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34832FA4"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630220">
        <w:rPr>
          <w:rFonts w:asciiTheme="majorHAnsi" w:hAnsiTheme="majorHAnsi"/>
          <w:b/>
          <w:color w:val="C00000"/>
          <w:lang w:val="en"/>
        </w:rPr>
        <w:t>Minutes</w:t>
      </w:r>
    </w:p>
    <w:p w14:paraId="7B7EB774" w14:textId="2B36B4D0" w:rsidR="008C4BB0" w:rsidRPr="004E61E9" w:rsidRDefault="006662D9" w:rsidP="00352CAA">
      <w:pPr>
        <w:rPr>
          <w:rFonts w:asciiTheme="majorHAnsi" w:hAnsiTheme="majorHAnsi"/>
          <w:b/>
          <w:sz w:val="22"/>
          <w:szCs w:val="22"/>
          <w:lang w:val="en"/>
        </w:rPr>
      </w:pPr>
      <w:r>
        <w:rPr>
          <w:rFonts w:asciiTheme="majorHAnsi" w:hAnsiTheme="majorHAnsi"/>
          <w:b/>
          <w:sz w:val="22"/>
          <w:szCs w:val="22"/>
          <w:lang w:val="en"/>
        </w:rPr>
        <w:t xml:space="preserve">March </w:t>
      </w:r>
      <w:r w:rsidR="002D2B69">
        <w:rPr>
          <w:rFonts w:asciiTheme="majorHAnsi" w:hAnsiTheme="majorHAnsi"/>
          <w:b/>
          <w:sz w:val="22"/>
          <w:szCs w:val="22"/>
          <w:lang w:val="en"/>
        </w:rPr>
        <w:t>17</w:t>
      </w:r>
      <w:r w:rsidR="00B0611E">
        <w:rPr>
          <w:rFonts w:asciiTheme="majorHAnsi" w:hAnsiTheme="majorHAnsi"/>
          <w:b/>
          <w:sz w:val="22"/>
          <w:szCs w:val="22"/>
          <w:lang w:val="en"/>
        </w:rPr>
        <w:t>, 2023</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2708"/>
        <w:gridCol w:w="2888"/>
        <w:gridCol w:w="2076"/>
      </w:tblGrid>
      <w:tr w:rsidR="00AE6ACF" w:rsidRPr="00B37E74" w14:paraId="23BB0D1D" w14:textId="77777777" w:rsidTr="004F0569">
        <w:trPr>
          <w:trHeight w:val="1799"/>
          <w:jc w:val="center"/>
        </w:trPr>
        <w:tc>
          <w:tcPr>
            <w:tcW w:w="2437"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2D15829C" w14:textId="36B2505E"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Shehrazad Barraj</w:t>
            </w:r>
          </w:p>
          <w:p w14:paraId="55FD992E" w14:textId="3650C0A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52FB9BC9" w14:textId="41F241E5"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Rebecca Farley</w:t>
            </w:r>
          </w:p>
          <w:p w14:paraId="65394155" w14:textId="5DE2E461" w:rsidR="00371EAA" w:rsidRDefault="00371EAA" w:rsidP="00AE6ACF">
            <w:pPr>
              <w:pStyle w:val="ListParagraph"/>
              <w:numPr>
                <w:ilvl w:val="0"/>
                <w:numId w:val="20"/>
              </w:numPr>
              <w:tabs>
                <w:tab w:val="left" w:pos="1035"/>
              </w:tabs>
              <w:ind w:left="345" w:hanging="345"/>
              <w:contextualSpacing/>
              <w:rPr>
                <w:rFonts w:ascii="Cambria" w:hAnsi="Cambria"/>
              </w:rPr>
            </w:pPr>
            <w:r>
              <w:rPr>
                <w:rFonts w:ascii="Cambria" w:hAnsi="Cambria"/>
              </w:rPr>
              <w:t>Mike Giacomini</w:t>
            </w:r>
          </w:p>
          <w:p w14:paraId="646049E2" w14:textId="75868D49" w:rsidR="00C467EB" w:rsidRDefault="00C467EB" w:rsidP="00AE6ACF">
            <w:pPr>
              <w:pStyle w:val="ListParagraph"/>
              <w:numPr>
                <w:ilvl w:val="0"/>
                <w:numId w:val="20"/>
              </w:numPr>
              <w:tabs>
                <w:tab w:val="left" w:pos="1035"/>
              </w:tabs>
              <w:ind w:left="345" w:hanging="345"/>
              <w:contextualSpacing/>
              <w:rPr>
                <w:rFonts w:ascii="Cambria" w:hAnsi="Cambria"/>
              </w:rPr>
            </w:pPr>
            <w:r>
              <w:rPr>
                <w:rFonts w:ascii="Cambria" w:hAnsi="Cambria"/>
              </w:rPr>
              <w:t>Chris Glaser</w:t>
            </w:r>
          </w:p>
          <w:p w14:paraId="7319EEB5" w14:textId="2D40617B" w:rsidR="00EA6C59" w:rsidRPr="00AF3C71" w:rsidRDefault="00EA6C59" w:rsidP="0045337A">
            <w:pPr>
              <w:pStyle w:val="ListParagraph"/>
              <w:tabs>
                <w:tab w:val="left" w:pos="1035"/>
              </w:tabs>
              <w:ind w:left="345"/>
              <w:contextualSpacing/>
              <w:rPr>
                <w:rFonts w:ascii="Cambria" w:hAnsi="Cambria"/>
              </w:rPr>
            </w:pPr>
          </w:p>
        </w:tc>
        <w:tc>
          <w:tcPr>
            <w:tcW w:w="2708" w:type="dxa"/>
          </w:tcPr>
          <w:p w14:paraId="5336FEEF" w14:textId="44884DA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p>
          <w:p w14:paraId="7FDEE5F2" w14:textId="1E7CAB7B"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r w:rsidR="00630220">
              <w:rPr>
                <w:rFonts w:ascii="Cambria" w:hAnsi="Cambria"/>
              </w:rPr>
              <w:t>-A</w:t>
            </w:r>
          </w:p>
          <w:p w14:paraId="15C0E4EA" w14:textId="31AEB55E" w:rsidR="00310FF8" w:rsidRDefault="00310FF8" w:rsidP="00AE6ACF">
            <w:pPr>
              <w:pStyle w:val="ListParagraph"/>
              <w:numPr>
                <w:ilvl w:val="0"/>
                <w:numId w:val="20"/>
              </w:numPr>
              <w:tabs>
                <w:tab w:val="left" w:pos="1035"/>
              </w:tabs>
              <w:contextualSpacing/>
              <w:rPr>
                <w:rFonts w:ascii="Cambria" w:hAnsi="Cambria"/>
              </w:rPr>
            </w:pPr>
            <w:r>
              <w:rPr>
                <w:rFonts w:ascii="Cambria" w:hAnsi="Cambria"/>
              </w:rPr>
              <w:t>Sooyeon Kim</w:t>
            </w:r>
          </w:p>
          <w:p w14:paraId="43075EFE" w14:textId="48DA4481" w:rsidR="0056085C" w:rsidRPr="0083077B" w:rsidRDefault="0056085C" w:rsidP="00AE6ACF">
            <w:pPr>
              <w:pStyle w:val="ListParagraph"/>
              <w:numPr>
                <w:ilvl w:val="0"/>
                <w:numId w:val="20"/>
              </w:numPr>
              <w:tabs>
                <w:tab w:val="left" w:pos="1035"/>
              </w:tabs>
              <w:contextualSpacing/>
              <w:rPr>
                <w:rFonts w:ascii="Cambria" w:hAnsi="Cambria"/>
              </w:rPr>
            </w:pPr>
            <w:r>
              <w:rPr>
                <w:rFonts w:ascii="Cambria" w:hAnsi="Cambria"/>
              </w:rPr>
              <w:t>Claire Lahorgue</w:t>
            </w:r>
          </w:p>
          <w:p w14:paraId="57CFDF61" w14:textId="790A1337" w:rsidR="00EA6C59" w:rsidRDefault="00B716DE" w:rsidP="0045337A">
            <w:pPr>
              <w:pStyle w:val="ListParagraph"/>
              <w:numPr>
                <w:ilvl w:val="0"/>
                <w:numId w:val="20"/>
              </w:numPr>
              <w:tabs>
                <w:tab w:val="left" w:pos="1035"/>
              </w:tabs>
              <w:contextualSpacing/>
              <w:rPr>
                <w:rFonts w:ascii="Cambria" w:hAnsi="Cambria"/>
              </w:rPr>
            </w:pPr>
            <w:r>
              <w:rPr>
                <w:rFonts w:ascii="Cambria" w:hAnsi="Cambria"/>
              </w:rPr>
              <w:t>Alisha Loken</w:t>
            </w:r>
          </w:p>
          <w:p w14:paraId="4297BD24" w14:textId="1B5797E9"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Bernadette Martinez</w:t>
            </w:r>
          </w:p>
          <w:p w14:paraId="0A6B8D0E" w14:textId="30441528"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Krista Moreland</w:t>
            </w:r>
          </w:p>
          <w:p w14:paraId="3EEC69EF" w14:textId="1C7B1AF3" w:rsidR="00371EAA" w:rsidRDefault="00371EAA" w:rsidP="0045337A">
            <w:pPr>
              <w:pStyle w:val="ListParagraph"/>
              <w:numPr>
                <w:ilvl w:val="0"/>
                <w:numId w:val="20"/>
              </w:numPr>
              <w:tabs>
                <w:tab w:val="left" w:pos="1035"/>
              </w:tabs>
              <w:contextualSpacing/>
              <w:rPr>
                <w:rFonts w:ascii="Cambria" w:hAnsi="Cambria"/>
              </w:rPr>
            </w:pPr>
            <w:r>
              <w:rPr>
                <w:rFonts w:ascii="Cambria" w:hAnsi="Cambria"/>
              </w:rPr>
              <w:t>Lindsay Ono</w:t>
            </w:r>
          </w:p>
          <w:p w14:paraId="03EFDD1E" w14:textId="6A94B8D0" w:rsidR="00B62A8F" w:rsidRDefault="00B62A8F" w:rsidP="00310FF8">
            <w:pPr>
              <w:pStyle w:val="ListParagraph"/>
              <w:tabs>
                <w:tab w:val="left" w:pos="1035"/>
              </w:tabs>
              <w:ind w:left="522"/>
              <w:contextualSpacing/>
              <w:rPr>
                <w:rFonts w:ascii="Cambria" w:hAnsi="Cambria"/>
              </w:rPr>
            </w:pPr>
          </w:p>
          <w:p w14:paraId="25286DED" w14:textId="0A037B24" w:rsidR="0045337A" w:rsidRPr="00AF3C71" w:rsidRDefault="0045337A" w:rsidP="0045337A">
            <w:pPr>
              <w:pStyle w:val="ListParagraph"/>
              <w:tabs>
                <w:tab w:val="left" w:pos="1035"/>
              </w:tabs>
              <w:ind w:left="522"/>
              <w:contextualSpacing/>
              <w:rPr>
                <w:rFonts w:ascii="Cambria" w:hAnsi="Cambria"/>
              </w:rPr>
            </w:pPr>
          </w:p>
        </w:tc>
        <w:tc>
          <w:tcPr>
            <w:tcW w:w="2888" w:type="dxa"/>
          </w:tcPr>
          <w:p w14:paraId="09245794" w14:textId="36058154"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Billie Jo Rice</w:t>
            </w:r>
            <w:r w:rsidR="00630220">
              <w:rPr>
                <w:rFonts w:ascii="Cambria" w:hAnsi="Cambria"/>
              </w:rPr>
              <w:t>-A</w:t>
            </w:r>
          </w:p>
          <w:p w14:paraId="31AE06A4" w14:textId="1DA68A7E" w:rsidR="00B62A8F" w:rsidRDefault="00B62A8F" w:rsidP="0045337A">
            <w:pPr>
              <w:pStyle w:val="ListParagraph"/>
              <w:numPr>
                <w:ilvl w:val="0"/>
                <w:numId w:val="20"/>
              </w:numPr>
              <w:tabs>
                <w:tab w:val="left" w:pos="1035"/>
              </w:tabs>
              <w:contextualSpacing/>
              <w:rPr>
                <w:rFonts w:ascii="Cambria" w:hAnsi="Cambria"/>
              </w:rPr>
            </w:pPr>
            <w:r>
              <w:rPr>
                <w:rFonts w:ascii="Cambria" w:hAnsi="Cambria"/>
              </w:rPr>
              <w:t>Kirk Russell</w:t>
            </w:r>
          </w:p>
          <w:p w14:paraId="191BD8BF" w14:textId="2757A787" w:rsidR="004515D8" w:rsidRDefault="004515D8" w:rsidP="0045337A">
            <w:pPr>
              <w:pStyle w:val="ListParagraph"/>
              <w:numPr>
                <w:ilvl w:val="0"/>
                <w:numId w:val="20"/>
              </w:numPr>
              <w:tabs>
                <w:tab w:val="left" w:pos="1035"/>
              </w:tabs>
              <w:contextualSpacing/>
              <w:rPr>
                <w:rFonts w:ascii="Cambria" w:hAnsi="Cambria"/>
              </w:rPr>
            </w:pPr>
            <w:r>
              <w:rPr>
                <w:rFonts w:ascii="Cambria" w:hAnsi="Cambria"/>
              </w:rPr>
              <w:t>Imelda Simos-</w:t>
            </w:r>
            <w:r w:rsidR="00211ABA">
              <w:rPr>
                <w:rFonts w:ascii="Cambria" w:hAnsi="Cambria"/>
              </w:rPr>
              <w:t>V</w:t>
            </w:r>
            <w:r>
              <w:rPr>
                <w:rFonts w:ascii="Cambria" w:hAnsi="Cambria"/>
              </w:rPr>
              <w:t>aldez</w:t>
            </w:r>
          </w:p>
          <w:p w14:paraId="59358694"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Jason Stratton</w:t>
            </w:r>
          </w:p>
          <w:p w14:paraId="48D28B7E"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Nick Strobel</w:t>
            </w:r>
          </w:p>
          <w:p w14:paraId="494AB9A9" w14:textId="463ADC9E"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Ann Tatum</w:t>
            </w:r>
          </w:p>
          <w:p w14:paraId="5B2E7E07" w14:textId="54A9D831"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Andrea Thorson</w:t>
            </w:r>
          </w:p>
          <w:p w14:paraId="77961424" w14:textId="6CE4A676" w:rsidR="0045337A" w:rsidRPr="0045337A" w:rsidRDefault="0045337A" w:rsidP="0045337A">
            <w:pPr>
              <w:pStyle w:val="ListParagraph"/>
              <w:numPr>
                <w:ilvl w:val="0"/>
                <w:numId w:val="20"/>
              </w:numPr>
              <w:tabs>
                <w:tab w:val="left" w:pos="1035"/>
              </w:tabs>
              <w:contextualSpacing/>
              <w:rPr>
                <w:rFonts w:ascii="Cambria" w:hAnsi="Cambria"/>
              </w:rPr>
            </w:pPr>
            <w:r>
              <w:rPr>
                <w:rFonts w:ascii="Cambria" w:hAnsi="Cambria"/>
              </w:rPr>
              <w:t>Jessica Wojtysiak</w:t>
            </w:r>
          </w:p>
        </w:tc>
        <w:tc>
          <w:tcPr>
            <w:tcW w:w="2076" w:type="dxa"/>
          </w:tcPr>
          <w:p w14:paraId="0C2233B3" w14:textId="0066B776" w:rsidR="00DE212F" w:rsidRDefault="003156EA" w:rsidP="00AB595C">
            <w:pPr>
              <w:tabs>
                <w:tab w:val="left" w:pos="1035"/>
              </w:tabs>
              <w:contextualSpacing/>
              <w:rPr>
                <w:rFonts w:ascii="Cambria" w:hAnsi="Cambria"/>
              </w:rPr>
            </w:pPr>
            <w:r>
              <w:rPr>
                <w:rFonts w:ascii="Cambria" w:hAnsi="Cambria"/>
              </w:rPr>
              <w:t>Visitors:</w:t>
            </w:r>
          </w:p>
          <w:p w14:paraId="08AF0890" w14:textId="77777777" w:rsidR="002C3597" w:rsidRDefault="00D36B7B" w:rsidP="00DF4F5D">
            <w:pPr>
              <w:tabs>
                <w:tab w:val="left" w:pos="1035"/>
              </w:tabs>
              <w:contextualSpacing/>
              <w:rPr>
                <w:rFonts w:ascii="Cambria" w:hAnsi="Cambria"/>
              </w:rPr>
            </w:pPr>
            <w:r>
              <w:rPr>
                <w:rFonts w:ascii="Cambria" w:hAnsi="Cambria"/>
              </w:rPr>
              <w:t>Michael McNellis</w:t>
            </w:r>
          </w:p>
          <w:p w14:paraId="57C10A75" w14:textId="49CFD3C5" w:rsidR="00D36B7B" w:rsidRPr="005765CD" w:rsidRDefault="00D36B7B" w:rsidP="00DF4F5D">
            <w:pPr>
              <w:tabs>
                <w:tab w:val="left" w:pos="1035"/>
              </w:tabs>
              <w:contextualSpacing/>
              <w:rPr>
                <w:rFonts w:ascii="Cambria" w:hAnsi="Cambria"/>
              </w:rPr>
            </w:pPr>
          </w:p>
        </w:tc>
      </w:tr>
      <w:tr w:rsidR="00211ABA" w:rsidRPr="00B37E74" w14:paraId="3A149165" w14:textId="77777777" w:rsidTr="004F0569">
        <w:trPr>
          <w:trHeight w:val="268"/>
          <w:jc w:val="center"/>
        </w:trPr>
        <w:tc>
          <w:tcPr>
            <w:tcW w:w="2437" w:type="dxa"/>
          </w:tcPr>
          <w:p w14:paraId="4F605B26" w14:textId="77777777" w:rsidR="00211ABA" w:rsidRPr="00211ABA" w:rsidRDefault="00211ABA" w:rsidP="00211ABA">
            <w:pPr>
              <w:tabs>
                <w:tab w:val="left" w:pos="1035"/>
              </w:tabs>
              <w:contextualSpacing/>
              <w:rPr>
                <w:rFonts w:ascii="Cambria" w:hAnsi="Cambria"/>
              </w:rPr>
            </w:pPr>
          </w:p>
        </w:tc>
        <w:tc>
          <w:tcPr>
            <w:tcW w:w="2708" w:type="dxa"/>
          </w:tcPr>
          <w:p w14:paraId="3E95AF8D" w14:textId="77777777" w:rsidR="00211ABA" w:rsidRPr="00211ABA" w:rsidRDefault="00211ABA" w:rsidP="00211ABA">
            <w:pPr>
              <w:tabs>
                <w:tab w:val="left" w:pos="1035"/>
              </w:tabs>
              <w:contextualSpacing/>
              <w:rPr>
                <w:rFonts w:ascii="Cambria" w:hAnsi="Cambria"/>
              </w:rPr>
            </w:pPr>
          </w:p>
        </w:tc>
        <w:tc>
          <w:tcPr>
            <w:tcW w:w="2888" w:type="dxa"/>
          </w:tcPr>
          <w:p w14:paraId="0F7C7989" w14:textId="77777777" w:rsidR="00211ABA" w:rsidRPr="00211ABA" w:rsidRDefault="00211ABA" w:rsidP="00211ABA">
            <w:pPr>
              <w:tabs>
                <w:tab w:val="left" w:pos="1035"/>
              </w:tabs>
              <w:contextualSpacing/>
              <w:rPr>
                <w:rFonts w:ascii="Cambria" w:hAnsi="Cambria"/>
              </w:rPr>
            </w:pPr>
          </w:p>
        </w:tc>
        <w:tc>
          <w:tcPr>
            <w:tcW w:w="2076" w:type="dxa"/>
          </w:tcPr>
          <w:p w14:paraId="354F30EC" w14:textId="77777777" w:rsidR="00211ABA" w:rsidRDefault="00211ABA" w:rsidP="00AB595C">
            <w:pPr>
              <w:tabs>
                <w:tab w:val="left" w:pos="1035"/>
              </w:tabs>
              <w:contextualSpacing/>
              <w:rPr>
                <w:rFonts w:ascii="Cambria" w:hAnsi="Cambria"/>
              </w:rPr>
            </w:pPr>
          </w:p>
        </w:tc>
      </w:tr>
    </w:tbl>
    <w:p w14:paraId="5CE659BF" w14:textId="6EDFF88C"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401AC188" w:rsidR="00752BCF" w:rsidRDefault="00CA6976" w:rsidP="005955EF">
      <w:pPr>
        <w:tabs>
          <w:tab w:val="left" w:pos="7380"/>
        </w:tabs>
        <w:jc w:val="center"/>
        <w:rPr>
          <w:rStyle w:val="Hyperlink"/>
          <w:rFonts w:asciiTheme="majorHAnsi" w:hAnsiTheme="majorHAnsi"/>
          <w:b/>
          <w:color w:val="006699"/>
          <w:sz w:val="22"/>
          <w:szCs w:val="22"/>
          <w:lang w:val="en"/>
        </w:rPr>
      </w:pPr>
      <w:r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7020"/>
        <w:gridCol w:w="1260"/>
        <w:gridCol w:w="80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3C59427C" w:rsidR="00622C5F" w:rsidRPr="004E61E9" w:rsidRDefault="00B56D98" w:rsidP="004F4AD5">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w:t>
            </w:r>
            <w:r w:rsidR="004F4AD5">
              <w:t>M /S/C  Lindsay/Jessica, 0 abstain, 0 nays, 22 ayes, approved</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0C913D5B" w14:textId="77777777" w:rsidR="00B749FC" w:rsidRDefault="00B56D98" w:rsidP="004F4AD5">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374792">
              <w:rPr>
                <w:rFonts w:asciiTheme="majorHAnsi" w:hAnsiTheme="majorHAnsi" w:cs="Calibri"/>
                <w:b/>
                <w:sz w:val="22"/>
                <w:szCs w:val="22"/>
                <w:lang w:val="en"/>
              </w:rPr>
              <w:t xml:space="preserve">of </w:t>
            </w:r>
            <w:r w:rsidR="002D2B69">
              <w:rPr>
                <w:rFonts w:asciiTheme="majorHAnsi" w:hAnsiTheme="majorHAnsi" w:cs="Calibri"/>
                <w:b/>
                <w:sz w:val="22"/>
                <w:szCs w:val="22"/>
                <w:lang w:val="en"/>
              </w:rPr>
              <w:t>3/3</w:t>
            </w:r>
            <w:r w:rsidR="000B7332">
              <w:rPr>
                <w:rFonts w:asciiTheme="majorHAnsi" w:hAnsiTheme="majorHAnsi" w:cs="Calibri"/>
                <w:b/>
                <w:sz w:val="22"/>
                <w:szCs w:val="22"/>
                <w:lang w:val="en"/>
              </w:rPr>
              <w:t>/23</w:t>
            </w:r>
            <w:r w:rsidR="004F4AD5">
              <w:rPr>
                <w:rFonts w:asciiTheme="majorHAnsi" w:hAnsiTheme="majorHAnsi" w:cs="Calibri"/>
                <w:b/>
                <w:sz w:val="22"/>
                <w:szCs w:val="22"/>
                <w:lang w:val="en"/>
              </w:rPr>
              <w:t xml:space="preserve"> </w:t>
            </w:r>
          </w:p>
          <w:p w14:paraId="0BD0B29E" w14:textId="177F5FF7" w:rsidR="00622C5F" w:rsidRPr="004E61E9" w:rsidRDefault="004F4AD5" w:rsidP="00B749FC">
            <w:pPr>
              <w:ind w:left="297"/>
              <w:rPr>
                <w:rFonts w:asciiTheme="majorHAnsi" w:hAnsiTheme="majorHAnsi" w:cs="Calibri"/>
                <w:b/>
                <w:sz w:val="22"/>
                <w:szCs w:val="22"/>
                <w:lang w:val="en"/>
              </w:rPr>
            </w:pPr>
            <w:r>
              <w:t>M /S/C  Bernadette/Andrea, 0 abstain, 0 nays, 22 ayes, approved</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630220">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7020" w:type="dxa"/>
          </w:tcPr>
          <w:p w14:paraId="5DB4DB3A" w14:textId="0AB0EF28" w:rsidR="00A644CA" w:rsidRDefault="001B6093" w:rsidP="00B86866">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40D37C9E" w14:textId="2B7C3ABF" w:rsidR="00B749FC" w:rsidRDefault="00B749FC" w:rsidP="00B86866">
            <w:pPr>
              <w:rPr>
                <w:rFonts w:asciiTheme="majorHAnsi" w:hAnsiTheme="majorHAnsi" w:cs="Calibri"/>
                <w:sz w:val="22"/>
                <w:szCs w:val="22"/>
                <w:lang w:val="en"/>
              </w:rPr>
            </w:pPr>
            <w:r>
              <w:rPr>
                <w:rFonts w:asciiTheme="majorHAnsi" w:hAnsiTheme="majorHAnsi" w:cs="Calibri"/>
                <w:sz w:val="22"/>
                <w:szCs w:val="22"/>
                <w:lang w:val="en"/>
              </w:rPr>
              <w:t>Commencement is coming on May 12 and we are expecting a record graduation number.  Many teams have been working on reaching out to the students who are close to graduating.</w:t>
            </w:r>
          </w:p>
          <w:p w14:paraId="57E673B2" w14:textId="4035A678" w:rsidR="00B749FC" w:rsidRDefault="00B749FC" w:rsidP="00B86866">
            <w:pPr>
              <w:rPr>
                <w:rFonts w:asciiTheme="majorHAnsi" w:hAnsiTheme="majorHAnsi" w:cs="Calibri"/>
                <w:sz w:val="22"/>
                <w:szCs w:val="22"/>
                <w:lang w:val="en"/>
              </w:rPr>
            </w:pPr>
            <w:r>
              <w:rPr>
                <w:rFonts w:asciiTheme="majorHAnsi" w:hAnsiTheme="majorHAnsi" w:cs="Calibri"/>
                <w:sz w:val="22"/>
                <w:szCs w:val="22"/>
                <w:lang w:val="en"/>
              </w:rPr>
              <w:t>Dr. Dadabhoy will not be at our next College Council meeting as he is going on vacation!</w:t>
            </w:r>
          </w:p>
          <w:p w14:paraId="6540242E" w14:textId="24A8995C" w:rsidR="00B749FC" w:rsidRDefault="00B749FC" w:rsidP="00B86866">
            <w:pPr>
              <w:rPr>
                <w:rFonts w:asciiTheme="majorHAnsi" w:hAnsiTheme="majorHAnsi" w:cs="Calibri"/>
                <w:sz w:val="22"/>
                <w:szCs w:val="22"/>
                <w:lang w:val="en"/>
              </w:rPr>
            </w:pPr>
            <w:r>
              <w:rPr>
                <w:rFonts w:asciiTheme="majorHAnsi" w:hAnsiTheme="majorHAnsi" w:cs="Calibri"/>
                <w:sz w:val="22"/>
                <w:szCs w:val="22"/>
                <w:lang w:val="en"/>
              </w:rPr>
              <w:t>Steve Watkin will be present towards the end of April.</w:t>
            </w:r>
          </w:p>
          <w:p w14:paraId="7310174A" w14:textId="4CD01E5E" w:rsidR="00B749FC" w:rsidRDefault="00B749FC" w:rsidP="00B86866">
            <w:pPr>
              <w:rPr>
                <w:rFonts w:asciiTheme="majorHAnsi" w:hAnsiTheme="majorHAnsi" w:cs="Calibri"/>
                <w:b/>
                <w:sz w:val="22"/>
                <w:szCs w:val="22"/>
                <w:lang w:val="en"/>
              </w:rPr>
            </w:pPr>
            <w:r>
              <w:rPr>
                <w:rFonts w:asciiTheme="majorHAnsi" w:hAnsiTheme="majorHAnsi" w:cs="Calibri"/>
                <w:sz w:val="22"/>
                <w:szCs w:val="22"/>
                <w:lang w:val="en"/>
              </w:rPr>
              <w:t>Dr. Dadabhoy will be in his new position on May 15, after commencement.</w:t>
            </w:r>
          </w:p>
          <w:p w14:paraId="23E9EFC1" w14:textId="504AB955" w:rsidR="004F4AD5" w:rsidRPr="004F4AD5" w:rsidRDefault="004F4AD5" w:rsidP="00B86866">
            <w:pPr>
              <w:rPr>
                <w:rFonts w:asciiTheme="majorHAnsi" w:hAnsiTheme="majorHAnsi" w:cs="Calibri"/>
                <w:sz w:val="22"/>
                <w:szCs w:val="22"/>
                <w:lang w:val="en"/>
              </w:rPr>
            </w:pPr>
          </w:p>
        </w:tc>
        <w:tc>
          <w:tcPr>
            <w:tcW w:w="1260" w:type="dxa"/>
          </w:tcPr>
          <w:p w14:paraId="2FC7E406" w14:textId="77777777" w:rsidR="001B6093" w:rsidRDefault="0027399B" w:rsidP="001B6093">
            <w:pPr>
              <w:rPr>
                <w:sz w:val="22"/>
                <w:szCs w:val="22"/>
                <w:lang w:val="en"/>
              </w:rPr>
            </w:pPr>
            <w:r w:rsidRPr="002E1D16">
              <w:rPr>
                <w:sz w:val="22"/>
                <w:szCs w:val="22"/>
                <w:lang w:val="en"/>
              </w:rPr>
              <w:t>Dadabhoy</w:t>
            </w:r>
          </w:p>
          <w:p w14:paraId="609F8B04" w14:textId="306E5D55" w:rsidR="00D453F7" w:rsidRPr="002E1D16" w:rsidRDefault="00D453F7" w:rsidP="001B6093">
            <w:pPr>
              <w:rPr>
                <w:sz w:val="22"/>
                <w:szCs w:val="22"/>
                <w:lang w:val="en"/>
              </w:rPr>
            </w:pPr>
          </w:p>
        </w:tc>
        <w:tc>
          <w:tcPr>
            <w:tcW w:w="144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5B8FC8C4" w:rsidR="001B6093" w:rsidRPr="004E61E9" w:rsidRDefault="001B6093" w:rsidP="002E1D16">
            <w:pPr>
              <w:rPr>
                <w:rFonts w:asciiTheme="majorHAnsi" w:hAnsiTheme="majorHAnsi" w:cs="Calibri"/>
                <w:sz w:val="22"/>
                <w:szCs w:val="22"/>
                <w:lang w:val="en"/>
              </w:rPr>
            </w:pPr>
          </w:p>
        </w:tc>
      </w:tr>
      <w:tr w:rsidR="00BD6C2C" w:rsidRPr="004E61E9" w14:paraId="3FEB1B43" w14:textId="77777777" w:rsidTr="00630220">
        <w:trPr>
          <w:gridBefore w:val="1"/>
          <w:wBefore w:w="247" w:type="dxa"/>
          <w:trHeight w:val="485"/>
        </w:trPr>
        <w:tc>
          <w:tcPr>
            <w:tcW w:w="450" w:type="dxa"/>
          </w:tcPr>
          <w:p w14:paraId="2BA5CBC1" w14:textId="681558CE" w:rsidR="00BD6C2C" w:rsidRDefault="00BD6C2C"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7020" w:type="dxa"/>
          </w:tcPr>
          <w:p w14:paraId="4BA9D515" w14:textId="77777777" w:rsidR="00BD6C2C" w:rsidRDefault="002D2B69" w:rsidP="00B173A8">
            <w:pPr>
              <w:rPr>
                <w:rFonts w:ascii="Cambria" w:eastAsia="Cambria" w:hAnsi="Cambria" w:cs="Cambria"/>
                <w:b/>
                <w:bCs/>
                <w:color w:val="000000" w:themeColor="text1"/>
                <w:lang w:val="en"/>
              </w:rPr>
            </w:pPr>
            <w:r>
              <w:rPr>
                <w:rFonts w:ascii="Cambria" w:eastAsia="Cambria" w:hAnsi="Cambria" w:cs="Cambria"/>
                <w:b/>
                <w:bCs/>
                <w:color w:val="000000" w:themeColor="text1"/>
                <w:lang w:val="en"/>
              </w:rPr>
              <w:t xml:space="preserve">Administrative </w:t>
            </w:r>
            <w:r w:rsidR="00B173A8">
              <w:rPr>
                <w:rFonts w:ascii="Cambria" w:eastAsia="Cambria" w:hAnsi="Cambria" w:cs="Cambria"/>
                <w:b/>
                <w:bCs/>
                <w:color w:val="000000" w:themeColor="text1"/>
                <w:lang w:val="en"/>
              </w:rPr>
              <w:t>Structure Review</w:t>
            </w:r>
          </w:p>
          <w:p w14:paraId="44979B67" w14:textId="77777777" w:rsidR="00B749FC" w:rsidRDefault="00B749FC" w:rsidP="00B173A8">
            <w:pPr>
              <w:rPr>
                <w:rFonts w:ascii="Cambria" w:eastAsia="Cambria" w:hAnsi="Cambria" w:cs="Cambria"/>
                <w:bCs/>
                <w:color w:val="000000" w:themeColor="text1"/>
                <w:lang w:val="en"/>
              </w:rPr>
            </w:pPr>
            <w:r>
              <w:rPr>
                <w:rFonts w:ascii="Cambria" w:eastAsia="Cambria" w:hAnsi="Cambria" w:cs="Cambria"/>
                <w:bCs/>
                <w:color w:val="000000" w:themeColor="text1"/>
                <w:lang w:val="en"/>
              </w:rPr>
              <w:t>Brief overview of the committee and the window of the review to be finished by the end of April.</w:t>
            </w:r>
          </w:p>
          <w:p w14:paraId="25959B44" w14:textId="1C5E8FA4" w:rsidR="00B749FC" w:rsidRDefault="00B749FC" w:rsidP="00933526">
            <w:p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ACCJC is changing the </w:t>
            </w:r>
            <w:r w:rsidR="00933526">
              <w:rPr>
                <w:rFonts w:ascii="Cambria" w:eastAsia="Cambria" w:hAnsi="Cambria" w:cs="Cambria"/>
                <w:bCs/>
                <w:color w:val="000000" w:themeColor="text1"/>
                <w:lang w:val="en"/>
              </w:rPr>
              <w:t>Standard 4 and we don’t have the new standard so we are sticking with the old standard</w:t>
            </w:r>
            <w:r w:rsidR="00183188">
              <w:rPr>
                <w:rFonts w:ascii="Cambria" w:eastAsia="Cambria" w:hAnsi="Cambria" w:cs="Cambria"/>
                <w:bCs/>
                <w:color w:val="000000" w:themeColor="text1"/>
                <w:lang w:val="en"/>
              </w:rPr>
              <w:t xml:space="preserve">, although we will follow the new standard once it is </w:t>
            </w:r>
            <w:r w:rsidR="00FE7708">
              <w:rPr>
                <w:rFonts w:ascii="Cambria" w:eastAsia="Cambria" w:hAnsi="Cambria" w:cs="Cambria"/>
                <w:bCs/>
                <w:color w:val="000000" w:themeColor="text1"/>
                <w:lang w:val="en"/>
              </w:rPr>
              <w:t xml:space="preserve">made </w:t>
            </w:r>
            <w:bookmarkStart w:id="0" w:name="_GoBack"/>
            <w:bookmarkEnd w:id="0"/>
            <w:r w:rsidR="00183188">
              <w:rPr>
                <w:rFonts w:ascii="Cambria" w:eastAsia="Cambria" w:hAnsi="Cambria" w:cs="Cambria"/>
                <w:bCs/>
                <w:color w:val="000000" w:themeColor="text1"/>
                <w:lang w:val="en"/>
              </w:rPr>
              <w:t>known</w:t>
            </w:r>
            <w:r w:rsidR="00933526">
              <w:rPr>
                <w:rFonts w:ascii="Cambria" w:eastAsia="Cambria" w:hAnsi="Cambria" w:cs="Cambria"/>
                <w:bCs/>
                <w:color w:val="000000" w:themeColor="text1"/>
                <w:lang w:val="en"/>
              </w:rPr>
              <w:t>.  The major reason for following the standard is transparency.</w:t>
            </w:r>
          </w:p>
          <w:p w14:paraId="4CC344E2" w14:textId="77777777" w:rsidR="00933526" w:rsidRDefault="00933526" w:rsidP="00933526">
            <w:p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The task force is a recommendation body taking position requests from all administration areas, review the college’s needs and then communicate all over campus, getting feedback.  Once we have presented to many committees we make our final recommendation based on the vote from College Council.  We send it to the President’s Office for his </w:t>
            </w:r>
            <w:r w:rsidR="004C58D2">
              <w:rPr>
                <w:rFonts w:ascii="Cambria" w:eastAsia="Cambria" w:hAnsi="Cambria" w:cs="Cambria"/>
                <w:bCs/>
                <w:color w:val="000000" w:themeColor="text1"/>
                <w:lang w:val="en"/>
              </w:rPr>
              <w:t>use.</w:t>
            </w:r>
          </w:p>
          <w:p w14:paraId="26FDF9A5" w14:textId="77777777" w:rsidR="004C58D2" w:rsidRDefault="004C58D2" w:rsidP="00933526">
            <w:pPr>
              <w:rPr>
                <w:rFonts w:ascii="Cambria" w:eastAsia="Cambria" w:hAnsi="Cambria" w:cs="Cambria"/>
                <w:bCs/>
                <w:color w:val="000000" w:themeColor="text1"/>
                <w:lang w:val="en"/>
              </w:rPr>
            </w:pPr>
            <w:r>
              <w:rPr>
                <w:rFonts w:ascii="Cambria" w:eastAsia="Cambria" w:hAnsi="Cambria" w:cs="Cambria"/>
                <w:bCs/>
                <w:color w:val="000000" w:themeColor="text1"/>
                <w:lang w:val="en"/>
              </w:rPr>
              <w:t>Dr. Dadabhoy mentioned the 110</w:t>
            </w:r>
            <w:r w:rsidRPr="004C58D2">
              <w:rPr>
                <w:rFonts w:ascii="Cambria" w:eastAsia="Cambria" w:hAnsi="Cambria" w:cs="Cambria"/>
                <w:bCs/>
                <w:color w:val="000000" w:themeColor="text1"/>
                <w:vertAlign w:val="superscript"/>
                <w:lang w:val="en"/>
              </w:rPr>
              <w:t>th</w:t>
            </w:r>
            <w:r>
              <w:rPr>
                <w:rFonts w:ascii="Cambria" w:eastAsia="Cambria" w:hAnsi="Cambria" w:cs="Cambria"/>
                <w:bCs/>
                <w:color w:val="000000" w:themeColor="text1"/>
                <w:lang w:val="en"/>
              </w:rPr>
              <w:t xml:space="preserve"> year of Bakersfield College and keeping the mindset in what we want our college to look like in the future, not just next year.</w:t>
            </w:r>
          </w:p>
          <w:p w14:paraId="12868781" w14:textId="55FEB1F5" w:rsidR="006542BB" w:rsidRPr="00B749FC" w:rsidRDefault="006542BB" w:rsidP="00933526">
            <w:pPr>
              <w:rPr>
                <w:rFonts w:ascii="Cambria" w:eastAsia="Cambria" w:hAnsi="Cambria" w:cs="Cambria"/>
                <w:bCs/>
                <w:color w:val="000000" w:themeColor="text1"/>
                <w:lang w:val="en"/>
              </w:rPr>
            </w:pPr>
          </w:p>
        </w:tc>
        <w:tc>
          <w:tcPr>
            <w:tcW w:w="1260" w:type="dxa"/>
          </w:tcPr>
          <w:p w14:paraId="4E0911EA" w14:textId="1F189DAB" w:rsidR="00BD6C2C" w:rsidRDefault="002D2B69" w:rsidP="0085403E">
            <w:pPr>
              <w:spacing w:line="259" w:lineRule="auto"/>
              <w:rPr>
                <w:sz w:val="22"/>
                <w:szCs w:val="22"/>
                <w:lang w:val="en"/>
              </w:rPr>
            </w:pPr>
            <w:r>
              <w:rPr>
                <w:sz w:val="22"/>
                <w:szCs w:val="22"/>
                <w:lang w:val="en"/>
              </w:rPr>
              <w:t>Moreland, Stratton</w:t>
            </w:r>
          </w:p>
        </w:tc>
        <w:tc>
          <w:tcPr>
            <w:tcW w:w="1440" w:type="dxa"/>
            <w:gridSpan w:val="3"/>
          </w:tcPr>
          <w:p w14:paraId="4D0124BC" w14:textId="0ABEAB35" w:rsidR="00BD6C2C" w:rsidRDefault="008333B5"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9D70C0" w:rsidRPr="004E61E9" w14:paraId="5B55C49F" w14:textId="77777777" w:rsidTr="00630220">
        <w:trPr>
          <w:gridBefore w:val="1"/>
          <w:wBefore w:w="247" w:type="dxa"/>
          <w:trHeight w:val="485"/>
        </w:trPr>
        <w:tc>
          <w:tcPr>
            <w:tcW w:w="450" w:type="dxa"/>
          </w:tcPr>
          <w:p w14:paraId="6C314D3C" w14:textId="7D6A2506" w:rsidR="009D70C0" w:rsidRDefault="009D70C0" w:rsidP="001B6093">
            <w:pPr>
              <w:rPr>
                <w:rFonts w:asciiTheme="majorHAnsi" w:hAnsiTheme="majorHAnsi" w:cs="Calibri"/>
                <w:b/>
                <w:sz w:val="22"/>
                <w:szCs w:val="22"/>
                <w:lang w:val="en"/>
              </w:rPr>
            </w:pPr>
            <w:r>
              <w:rPr>
                <w:rFonts w:asciiTheme="majorHAnsi" w:hAnsiTheme="majorHAnsi" w:cs="Calibri"/>
                <w:b/>
                <w:sz w:val="22"/>
                <w:szCs w:val="22"/>
                <w:lang w:val="en"/>
              </w:rPr>
              <w:t>C.</w:t>
            </w:r>
          </w:p>
        </w:tc>
        <w:tc>
          <w:tcPr>
            <w:tcW w:w="7020" w:type="dxa"/>
          </w:tcPr>
          <w:p w14:paraId="146838D1" w14:textId="77777777" w:rsidR="009D70C0" w:rsidRDefault="009D70C0"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Computer Science Program</w:t>
            </w:r>
          </w:p>
          <w:p w14:paraId="0A33FFC1" w14:textId="55518127" w:rsidR="006542BB" w:rsidRDefault="006542BB" w:rsidP="00466F8F">
            <w:pPr>
              <w:rPr>
                <w:rFonts w:ascii="Cambria" w:eastAsia="Cambria" w:hAnsi="Cambria" w:cs="Cambria"/>
                <w:bCs/>
                <w:color w:val="000000" w:themeColor="text1"/>
                <w:lang w:val="en"/>
              </w:rPr>
            </w:pPr>
            <w:r>
              <w:rPr>
                <w:rFonts w:ascii="Cambria" w:eastAsia="Cambria" w:hAnsi="Cambria" w:cs="Cambria"/>
                <w:bCs/>
                <w:color w:val="000000" w:themeColor="text1"/>
                <w:lang w:val="en"/>
              </w:rPr>
              <w:t>Computer Science is moving from Business to Engineering because it is more in alignment with Engineering coursework.</w:t>
            </w:r>
          </w:p>
          <w:p w14:paraId="1BC83D94" w14:textId="27ECA187" w:rsidR="006542BB" w:rsidRDefault="006542BB" w:rsidP="00466F8F">
            <w:pPr>
              <w:rPr>
                <w:rFonts w:ascii="Cambria" w:eastAsia="Cambria" w:hAnsi="Cambria" w:cs="Cambria"/>
                <w:bCs/>
                <w:color w:val="000000" w:themeColor="text1"/>
                <w:lang w:val="en"/>
              </w:rPr>
            </w:pPr>
            <w:r>
              <w:rPr>
                <w:rFonts w:ascii="Cambria" w:eastAsia="Cambria" w:hAnsi="Cambria" w:cs="Cambria"/>
                <w:bCs/>
                <w:color w:val="000000" w:themeColor="text1"/>
                <w:lang w:val="en"/>
              </w:rPr>
              <w:t>There will be adjustments in faculty release time but no change in the Dean.</w:t>
            </w:r>
          </w:p>
          <w:p w14:paraId="3BFD78EE" w14:textId="4C077ACC" w:rsidR="006542BB" w:rsidRDefault="006542BB" w:rsidP="00466F8F">
            <w:pPr>
              <w:rPr>
                <w:rFonts w:ascii="Cambria" w:eastAsia="Cambria" w:hAnsi="Cambria" w:cs="Cambria"/>
                <w:bCs/>
                <w:color w:val="000000" w:themeColor="text1"/>
                <w:lang w:val="en"/>
              </w:rPr>
            </w:pPr>
            <w:r>
              <w:rPr>
                <w:rFonts w:ascii="Cambria" w:eastAsia="Cambria" w:hAnsi="Cambria" w:cs="Cambria"/>
                <w:bCs/>
                <w:color w:val="000000" w:themeColor="text1"/>
                <w:lang w:val="en"/>
              </w:rPr>
              <w:lastRenderedPageBreak/>
              <w:t>Computer Science is already in the STEM pathway so no change will need to happen there.</w:t>
            </w:r>
          </w:p>
          <w:p w14:paraId="30530A0C" w14:textId="2279939D" w:rsidR="006542BB" w:rsidRDefault="006542BB" w:rsidP="00466F8F">
            <w:pPr>
              <w:rPr>
                <w:rFonts w:ascii="Cambria" w:eastAsia="Cambria" w:hAnsi="Cambria" w:cs="Cambria"/>
                <w:bCs/>
                <w:color w:val="000000" w:themeColor="text1"/>
                <w:lang w:val="en"/>
              </w:rPr>
            </w:pPr>
            <w:r>
              <w:rPr>
                <w:rFonts w:ascii="Cambria" w:eastAsia="Cambria" w:hAnsi="Cambria" w:cs="Cambria"/>
                <w:bCs/>
                <w:color w:val="000000" w:themeColor="text1"/>
                <w:lang w:val="en"/>
              </w:rPr>
              <w:t>This will be effective Fall 2023.</w:t>
            </w:r>
          </w:p>
          <w:p w14:paraId="2D20A3AF" w14:textId="7D996ACC" w:rsidR="006542BB" w:rsidRDefault="006542BB" w:rsidP="00466F8F">
            <w:pPr>
              <w:rPr>
                <w:rFonts w:ascii="Cambria" w:eastAsia="Cambria" w:hAnsi="Cambria" w:cs="Cambria"/>
                <w:bCs/>
                <w:color w:val="000000" w:themeColor="text1"/>
                <w:lang w:val="en"/>
              </w:rPr>
            </w:pPr>
            <w:r>
              <w:rPr>
                <w:rFonts w:ascii="Cambria" w:eastAsia="Cambria" w:hAnsi="Cambria" w:cs="Cambria"/>
                <w:bCs/>
                <w:color w:val="000000" w:themeColor="text1"/>
                <w:lang w:val="en"/>
              </w:rPr>
              <w:t>Name of departments will potentially cha</w:t>
            </w:r>
            <w:r w:rsidR="009F25D2">
              <w:rPr>
                <w:rFonts w:ascii="Cambria" w:eastAsia="Cambria" w:hAnsi="Cambria" w:cs="Cambria"/>
                <w:bCs/>
                <w:color w:val="000000" w:themeColor="text1"/>
                <w:lang w:val="en"/>
              </w:rPr>
              <w:t>nge but that will be determined at a later date.</w:t>
            </w:r>
          </w:p>
          <w:p w14:paraId="6B1EF792" w14:textId="5A2EE5B6" w:rsidR="006542BB" w:rsidRDefault="006542BB" w:rsidP="00466F8F">
            <w:pPr>
              <w:rPr>
                <w:rFonts w:ascii="Cambria" w:eastAsia="Cambria" w:hAnsi="Cambria" w:cs="Cambria"/>
                <w:bCs/>
                <w:color w:val="000000" w:themeColor="text1"/>
                <w:lang w:val="en"/>
              </w:rPr>
            </w:pPr>
            <w:r>
              <w:rPr>
                <w:rFonts w:ascii="Cambria" w:eastAsia="Cambria" w:hAnsi="Cambria" w:cs="Cambria"/>
                <w:bCs/>
                <w:color w:val="000000" w:themeColor="text1"/>
                <w:lang w:val="en"/>
              </w:rPr>
              <w:t>This was approved by Academic Senate.</w:t>
            </w:r>
          </w:p>
          <w:p w14:paraId="542F6CFA" w14:textId="7252CC21" w:rsidR="006542BB" w:rsidRDefault="006542BB" w:rsidP="00466F8F">
            <w:r>
              <w:t>M /S/C  Nick/Grace, 0 abstain, 0 nays, 22 ayes, approved</w:t>
            </w:r>
          </w:p>
          <w:p w14:paraId="3A6CEFA8" w14:textId="407BDECB" w:rsidR="006542BB" w:rsidRPr="006542BB" w:rsidRDefault="006542BB" w:rsidP="00466F8F">
            <w:pPr>
              <w:rPr>
                <w:rFonts w:ascii="Cambria" w:eastAsia="Cambria" w:hAnsi="Cambria" w:cs="Cambria"/>
                <w:bCs/>
                <w:color w:val="000000" w:themeColor="text1"/>
                <w:lang w:val="en"/>
              </w:rPr>
            </w:pPr>
          </w:p>
        </w:tc>
        <w:tc>
          <w:tcPr>
            <w:tcW w:w="1260" w:type="dxa"/>
          </w:tcPr>
          <w:p w14:paraId="0032D96D" w14:textId="6EBD57D8" w:rsidR="009D70C0" w:rsidRDefault="00B86866" w:rsidP="0085403E">
            <w:pPr>
              <w:spacing w:line="259" w:lineRule="auto"/>
              <w:rPr>
                <w:sz w:val="22"/>
                <w:szCs w:val="22"/>
                <w:lang w:val="en"/>
              </w:rPr>
            </w:pPr>
            <w:r>
              <w:rPr>
                <w:sz w:val="22"/>
                <w:szCs w:val="22"/>
                <w:lang w:val="en"/>
              </w:rPr>
              <w:lastRenderedPageBreak/>
              <w:t>Strobel</w:t>
            </w:r>
          </w:p>
        </w:tc>
        <w:tc>
          <w:tcPr>
            <w:tcW w:w="1440" w:type="dxa"/>
            <w:gridSpan w:val="3"/>
          </w:tcPr>
          <w:p w14:paraId="39CBD276" w14:textId="0C138F0B" w:rsidR="009D70C0" w:rsidRDefault="009D70C0" w:rsidP="001B6093">
            <w:pPr>
              <w:rPr>
                <w:rFonts w:asciiTheme="majorHAnsi" w:hAnsiTheme="majorHAnsi" w:cs="Calibri"/>
                <w:sz w:val="22"/>
                <w:szCs w:val="22"/>
                <w:lang w:val="en"/>
              </w:rPr>
            </w:pPr>
            <w:r>
              <w:rPr>
                <w:rFonts w:asciiTheme="majorHAnsi" w:hAnsiTheme="majorHAnsi" w:cs="Calibri"/>
                <w:sz w:val="22"/>
                <w:szCs w:val="22"/>
                <w:lang w:val="en"/>
              </w:rPr>
              <w:t>Action</w:t>
            </w:r>
          </w:p>
        </w:tc>
      </w:tr>
      <w:tr w:rsidR="002D2B69" w:rsidRPr="004E61E9" w14:paraId="6E5D5B88" w14:textId="77777777" w:rsidTr="00630220">
        <w:trPr>
          <w:gridBefore w:val="1"/>
          <w:wBefore w:w="247" w:type="dxa"/>
          <w:trHeight w:val="485"/>
        </w:trPr>
        <w:tc>
          <w:tcPr>
            <w:tcW w:w="450" w:type="dxa"/>
          </w:tcPr>
          <w:p w14:paraId="1B6F9BBF" w14:textId="6C9A7C04" w:rsidR="002D2B69" w:rsidRDefault="009D70C0" w:rsidP="001B6093">
            <w:pPr>
              <w:rPr>
                <w:rFonts w:asciiTheme="majorHAnsi" w:hAnsiTheme="majorHAnsi" w:cs="Calibri"/>
                <w:b/>
                <w:sz w:val="22"/>
                <w:szCs w:val="22"/>
                <w:lang w:val="en"/>
              </w:rPr>
            </w:pPr>
            <w:r>
              <w:rPr>
                <w:rFonts w:asciiTheme="majorHAnsi" w:hAnsiTheme="majorHAnsi" w:cs="Calibri"/>
                <w:b/>
                <w:sz w:val="22"/>
                <w:szCs w:val="22"/>
                <w:lang w:val="en"/>
              </w:rPr>
              <w:t>D.</w:t>
            </w:r>
          </w:p>
        </w:tc>
        <w:tc>
          <w:tcPr>
            <w:tcW w:w="7020" w:type="dxa"/>
          </w:tcPr>
          <w:p w14:paraId="7494E87C" w14:textId="77777777" w:rsidR="002D2B69" w:rsidRDefault="009D70C0"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Academic Senate Report</w:t>
            </w:r>
          </w:p>
          <w:p w14:paraId="58190EAE" w14:textId="72836F5E" w:rsidR="009F25D2" w:rsidRPr="009F25D2" w:rsidRDefault="00823C16" w:rsidP="009F25D2">
            <w:pPr>
              <w:pStyle w:val="ListParagraph"/>
              <w:numPr>
                <w:ilvl w:val="0"/>
                <w:numId w:val="30"/>
              </w:numPr>
              <w:rPr>
                <w:rFonts w:ascii="Cambria" w:eastAsia="Cambria" w:hAnsi="Cambria" w:cs="Cambria"/>
                <w:b/>
                <w:bCs/>
                <w:color w:val="000000" w:themeColor="text1"/>
                <w:lang w:val="en"/>
              </w:rPr>
            </w:pPr>
            <w:r w:rsidRPr="00A21AC5">
              <w:rPr>
                <w:rFonts w:ascii="Cambria" w:eastAsia="Cambria" w:hAnsi="Cambria" w:cs="Cambria"/>
                <w:bCs/>
                <w:color w:val="000000" w:themeColor="text1"/>
                <w:lang w:val="en"/>
              </w:rPr>
              <w:t>Nick presented that the Gen Ed pattern AREA E.1: Lifelong Learning and Self Development was not going to be included anymore by the CSU</w:t>
            </w:r>
            <w:r w:rsidR="00A81C05">
              <w:rPr>
                <w:rFonts w:ascii="Cambria" w:eastAsia="Cambria" w:hAnsi="Cambria" w:cs="Cambria"/>
                <w:bCs/>
                <w:color w:val="000000" w:themeColor="text1"/>
                <w:lang w:val="en"/>
              </w:rPr>
              <w:t>, IGETC,</w:t>
            </w:r>
            <w:r w:rsidRPr="00A21AC5">
              <w:rPr>
                <w:rFonts w:ascii="Cambria" w:eastAsia="Cambria" w:hAnsi="Cambria" w:cs="Cambria"/>
                <w:bCs/>
                <w:color w:val="000000" w:themeColor="text1"/>
                <w:lang w:val="en"/>
              </w:rPr>
              <w:t xml:space="preserve"> and BC local Gen Ed patterns.  Resolution AB 928 explains why this area is so important to the overall health and wellbeing of our students</w:t>
            </w:r>
            <w:r w:rsidR="00A81C05">
              <w:rPr>
                <w:rFonts w:ascii="Cambria" w:eastAsia="Cambria" w:hAnsi="Cambria" w:cs="Cambria"/>
                <w:bCs/>
                <w:color w:val="000000" w:themeColor="text1"/>
                <w:lang w:val="en"/>
              </w:rPr>
              <w:t xml:space="preserve"> and their families</w:t>
            </w:r>
            <w:r w:rsidRPr="00A21AC5">
              <w:rPr>
                <w:rFonts w:ascii="Cambria" w:eastAsia="Cambria" w:hAnsi="Cambria" w:cs="Cambria"/>
                <w:bCs/>
                <w:color w:val="000000" w:themeColor="text1"/>
                <w:lang w:val="en"/>
              </w:rPr>
              <w:t>.  BC AS preserves AREA E.1</w:t>
            </w:r>
            <w:r w:rsidR="00A21AC5" w:rsidRPr="00A21AC5">
              <w:rPr>
                <w:rFonts w:ascii="Cambria" w:eastAsia="Cambria" w:hAnsi="Cambria" w:cs="Cambria"/>
                <w:bCs/>
                <w:color w:val="000000" w:themeColor="text1"/>
                <w:lang w:val="en"/>
              </w:rPr>
              <w:t xml:space="preserve"> for the local AA/AS as well as the Baccalaureate Degree Program General Education Pattern Requirements and encourages the KCCD endorse the resolution by keeping it as a Graduation Requirement of our colleges.</w:t>
            </w:r>
          </w:p>
          <w:p w14:paraId="538500BD" w14:textId="62970EA1" w:rsidR="00A21AC5" w:rsidRDefault="00A81C05" w:rsidP="009F25D2">
            <w:pPr>
              <w:pStyle w:val="ListParagraph"/>
              <w:numPr>
                <w:ilvl w:val="0"/>
                <w:numId w:val="34"/>
              </w:numPr>
              <w:rPr>
                <w:rFonts w:ascii="Cambria" w:eastAsia="Cambria" w:hAnsi="Cambria" w:cs="Cambria"/>
                <w:bCs/>
                <w:color w:val="000000" w:themeColor="text1"/>
                <w:lang w:val="en"/>
              </w:rPr>
            </w:pPr>
            <w:r w:rsidRPr="00A81C05">
              <w:rPr>
                <w:rFonts w:ascii="Cambria" w:eastAsia="Cambria" w:hAnsi="Cambria" w:cs="Cambria"/>
                <w:bCs/>
                <w:color w:val="000000" w:themeColor="text1"/>
                <w:lang w:val="en"/>
              </w:rPr>
              <w:t>Discussion</w:t>
            </w:r>
            <w:r>
              <w:rPr>
                <w:rFonts w:ascii="Cambria" w:eastAsia="Cambria" w:hAnsi="Cambria" w:cs="Cambria"/>
                <w:bCs/>
                <w:color w:val="000000" w:themeColor="text1"/>
                <w:lang w:val="en"/>
              </w:rPr>
              <w:t xml:space="preserve"> was around our high unit degrees </w:t>
            </w:r>
            <w:r w:rsidR="003C0DB0">
              <w:rPr>
                <w:rFonts w:ascii="Cambria" w:eastAsia="Cambria" w:hAnsi="Cambria" w:cs="Cambria"/>
                <w:bCs/>
                <w:color w:val="000000" w:themeColor="text1"/>
                <w:lang w:val="en"/>
              </w:rPr>
              <w:t xml:space="preserve">(Biology, Chemistry, Physics) </w:t>
            </w:r>
            <w:r>
              <w:rPr>
                <w:rFonts w:ascii="Cambria" w:eastAsia="Cambria" w:hAnsi="Cambria" w:cs="Cambria"/>
                <w:bCs/>
                <w:color w:val="000000" w:themeColor="text1"/>
                <w:lang w:val="en"/>
              </w:rPr>
              <w:t>that it would be a hindrance to the student to add another course to their requirements and that it is not on the STEM IGETC.</w:t>
            </w:r>
          </w:p>
          <w:p w14:paraId="14A3EF7C" w14:textId="77777777" w:rsidR="009F25D2" w:rsidRPr="009F25D2" w:rsidRDefault="003C0DB0" w:rsidP="003C0DB0">
            <w:pPr>
              <w:pStyle w:val="ListParagraph"/>
              <w:numPr>
                <w:ilvl w:val="0"/>
                <w:numId w:val="30"/>
              </w:numPr>
              <w:rPr>
                <w:rFonts w:asciiTheme="majorHAnsi" w:hAnsiTheme="majorHAnsi"/>
              </w:rPr>
            </w:pPr>
            <w:r w:rsidRPr="003C0DB0">
              <w:rPr>
                <w:rFonts w:ascii="Cambria" w:eastAsia="Cambria" w:hAnsi="Cambria" w:cs="Cambria"/>
                <w:bCs/>
                <w:color w:val="000000" w:themeColor="text1"/>
                <w:lang w:val="en"/>
              </w:rPr>
              <w:t xml:space="preserve">Academic Calendar for 2025-2026: follows the same specifications as the previous calendars was approved by the Board of Trustees.  </w:t>
            </w:r>
          </w:p>
          <w:p w14:paraId="5795578F" w14:textId="032D0269" w:rsidR="003C0DB0" w:rsidRPr="003C0DB0" w:rsidRDefault="003C0DB0" w:rsidP="009F25D2">
            <w:pPr>
              <w:pStyle w:val="ListParagraph"/>
              <w:numPr>
                <w:ilvl w:val="0"/>
                <w:numId w:val="34"/>
              </w:numPr>
              <w:rPr>
                <w:rFonts w:asciiTheme="majorHAnsi" w:hAnsiTheme="majorHAnsi"/>
              </w:rPr>
            </w:pPr>
            <w:r w:rsidRPr="003C0DB0">
              <w:rPr>
                <w:rFonts w:asciiTheme="majorHAnsi" w:hAnsiTheme="majorHAnsi"/>
              </w:rPr>
              <w:t>M /S/C  Nick/Andrea, 0 abstain, 0 nays, 22 ayes, approved</w:t>
            </w:r>
          </w:p>
          <w:p w14:paraId="23B6AD2E" w14:textId="2F9EBB76" w:rsidR="003C0DB0" w:rsidRPr="003C0DB0" w:rsidRDefault="003C0DB0" w:rsidP="003C0DB0">
            <w:pPr>
              <w:rPr>
                <w:rFonts w:ascii="Cambria" w:eastAsia="Cambria" w:hAnsi="Cambria" w:cs="Cambria"/>
                <w:bCs/>
                <w:color w:val="000000" w:themeColor="text1"/>
                <w:lang w:val="en"/>
              </w:rPr>
            </w:pPr>
          </w:p>
        </w:tc>
        <w:tc>
          <w:tcPr>
            <w:tcW w:w="1260" w:type="dxa"/>
          </w:tcPr>
          <w:p w14:paraId="321E796E" w14:textId="0709E1C3" w:rsidR="002D2B69" w:rsidRDefault="009D70C0" w:rsidP="0085403E">
            <w:pPr>
              <w:spacing w:line="259" w:lineRule="auto"/>
              <w:rPr>
                <w:sz w:val="22"/>
                <w:szCs w:val="22"/>
                <w:lang w:val="en"/>
              </w:rPr>
            </w:pPr>
            <w:r>
              <w:rPr>
                <w:sz w:val="22"/>
                <w:szCs w:val="22"/>
                <w:lang w:val="en"/>
              </w:rPr>
              <w:t>Strobel</w:t>
            </w:r>
          </w:p>
        </w:tc>
        <w:tc>
          <w:tcPr>
            <w:tcW w:w="1440" w:type="dxa"/>
            <w:gridSpan w:val="3"/>
          </w:tcPr>
          <w:p w14:paraId="562541E2" w14:textId="30258F43" w:rsidR="002D2B69" w:rsidRDefault="009D70C0"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2D2B69" w:rsidRPr="004E61E9" w14:paraId="546A7A0D" w14:textId="77777777" w:rsidTr="00630220">
        <w:trPr>
          <w:gridBefore w:val="1"/>
          <w:wBefore w:w="247" w:type="dxa"/>
          <w:trHeight w:val="485"/>
        </w:trPr>
        <w:tc>
          <w:tcPr>
            <w:tcW w:w="450" w:type="dxa"/>
          </w:tcPr>
          <w:p w14:paraId="247E7B39" w14:textId="0EED345F" w:rsidR="002D2B69" w:rsidRDefault="009D70C0" w:rsidP="001B6093">
            <w:pPr>
              <w:rPr>
                <w:rFonts w:asciiTheme="majorHAnsi" w:hAnsiTheme="majorHAnsi" w:cs="Calibri"/>
                <w:b/>
                <w:sz w:val="22"/>
                <w:szCs w:val="22"/>
                <w:lang w:val="en"/>
              </w:rPr>
            </w:pPr>
            <w:r>
              <w:rPr>
                <w:rFonts w:asciiTheme="majorHAnsi" w:hAnsiTheme="majorHAnsi" w:cs="Calibri"/>
                <w:b/>
                <w:sz w:val="22"/>
                <w:szCs w:val="22"/>
                <w:lang w:val="en"/>
              </w:rPr>
              <w:t>E.</w:t>
            </w:r>
          </w:p>
        </w:tc>
        <w:tc>
          <w:tcPr>
            <w:tcW w:w="7020" w:type="dxa"/>
          </w:tcPr>
          <w:p w14:paraId="1461A079" w14:textId="77777777" w:rsidR="002D2B69" w:rsidRDefault="009D70C0"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Bookstore Update</w:t>
            </w:r>
          </w:p>
          <w:p w14:paraId="414FB33A" w14:textId="41D583D4" w:rsidR="003C0DB0" w:rsidRDefault="003C0DB0" w:rsidP="003C0DB0">
            <w:pPr>
              <w:pStyle w:val="ListParagraph"/>
              <w:numPr>
                <w:ilvl w:val="0"/>
                <w:numId w:val="31"/>
              </w:numPr>
              <w:rPr>
                <w:rFonts w:ascii="Cambria" w:eastAsia="Cambria" w:hAnsi="Cambria" w:cs="Cambria"/>
                <w:bCs/>
                <w:color w:val="000000" w:themeColor="text1"/>
                <w:lang w:val="en"/>
              </w:rPr>
            </w:pPr>
            <w:r w:rsidRPr="003C0DB0">
              <w:rPr>
                <w:rFonts w:ascii="Cambria" w:eastAsia="Cambria" w:hAnsi="Cambria" w:cs="Cambria"/>
                <w:bCs/>
                <w:color w:val="000000" w:themeColor="text1"/>
                <w:lang w:val="en"/>
              </w:rPr>
              <w:t>Districtwide</w:t>
            </w:r>
            <w:r>
              <w:rPr>
                <w:rFonts w:ascii="Cambria" w:eastAsia="Cambria" w:hAnsi="Cambria" w:cs="Cambria"/>
                <w:bCs/>
                <w:color w:val="000000" w:themeColor="text1"/>
                <w:lang w:val="en"/>
              </w:rPr>
              <w:t xml:space="preserve"> Committee was put together to research the bookstore issues.  Narrowed down to 3 different business models to pick from.  Discussed each model</w:t>
            </w:r>
            <w:r w:rsidR="00344E79">
              <w:rPr>
                <w:rFonts w:ascii="Cambria" w:eastAsia="Cambria" w:hAnsi="Cambria" w:cs="Cambria"/>
                <w:bCs/>
                <w:color w:val="000000" w:themeColor="text1"/>
                <w:lang w:val="en"/>
              </w:rPr>
              <w:t>, differences and similarities.</w:t>
            </w:r>
            <w:r w:rsidR="006B30FC">
              <w:rPr>
                <w:rFonts w:ascii="Cambria" w:eastAsia="Cambria" w:hAnsi="Cambria" w:cs="Cambria"/>
                <w:bCs/>
                <w:color w:val="000000" w:themeColor="text1"/>
                <w:lang w:val="en"/>
              </w:rPr>
              <w:t xml:space="preserve">  A dean and a faculty member from each college and VPs of Finance and a consultant who works on these type of bookstore RFPs across the nation along with a student from SGA.</w:t>
            </w:r>
          </w:p>
          <w:p w14:paraId="7D5D3DE9" w14:textId="77777777" w:rsidR="00344E79" w:rsidRDefault="00344E79" w:rsidP="003C0DB0">
            <w:pPr>
              <w:pStyle w:val="ListParagraph"/>
              <w:numPr>
                <w:ilvl w:val="0"/>
                <w:numId w:val="31"/>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Issues that CC members brought up: </w:t>
            </w:r>
          </w:p>
          <w:p w14:paraId="59D70809" w14:textId="77777777"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90% of our students order online and pick up in person or have shipped to them.  Some of the models do not allow for pick up in person and have higher shipping fees.</w:t>
            </w:r>
          </w:p>
          <w:p w14:paraId="6CD5A574" w14:textId="5044B381"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Some of our students receive scholarships that the bookstore accepts, may not work with the new models.  They currently go back to the students.</w:t>
            </w:r>
          </w:p>
          <w:p w14:paraId="59304D36" w14:textId="77777777"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Less rebates from the publishers.</w:t>
            </w:r>
          </w:p>
          <w:p w14:paraId="6A0DDC16" w14:textId="77777777"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Need a warehouse somewhere else.</w:t>
            </w:r>
          </w:p>
          <w:p w14:paraId="23A012C4" w14:textId="7CB6ED21"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Student book fees</w:t>
            </w:r>
            <w:r w:rsidR="00C26BF9">
              <w:rPr>
                <w:rFonts w:ascii="Cambria" w:eastAsia="Cambria" w:hAnsi="Cambria" w:cs="Cambria"/>
                <w:bCs/>
                <w:color w:val="000000" w:themeColor="text1"/>
                <w:lang w:val="en"/>
              </w:rPr>
              <w:t xml:space="preserve"> may be</w:t>
            </w:r>
            <w:r>
              <w:rPr>
                <w:rFonts w:ascii="Cambria" w:eastAsia="Cambria" w:hAnsi="Cambria" w:cs="Cambria"/>
                <w:bCs/>
                <w:color w:val="000000" w:themeColor="text1"/>
                <w:lang w:val="en"/>
              </w:rPr>
              <w:t xml:space="preserve"> added to the general fees, fluctuating with student schedules and puts all the risk onto BC.  Eliminates the risk to the vendor to collect fees.</w:t>
            </w:r>
            <w:r w:rsidR="00C26BF9">
              <w:rPr>
                <w:rFonts w:ascii="Cambria" w:eastAsia="Cambria" w:hAnsi="Cambria" w:cs="Cambria"/>
                <w:bCs/>
                <w:color w:val="000000" w:themeColor="text1"/>
                <w:lang w:val="en"/>
              </w:rPr>
              <w:t xml:space="preserve">  But the fees would be due at the same time as the other fees so it would raise the amount that students must come up with when registering.</w:t>
            </w:r>
          </w:p>
          <w:p w14:paraId="67905D86" w14:textId="77777777"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The rise of OER changes the way we operate.  Students would have to opt out of the added fees.</w:t>
            </w:r>
          </w:p>
          <w:p w14:paraId="305A0C89" w14:textId="77777777"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Students need the books on the first day (or before) of classes.</w:t>
            </w:r>
          </w:p>
          <w:p w14:paraId="07960E23" w14:textId="28F0326B"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Accessibility could be an issue.  Need to know the books far in advance to have their books to be made accessible.  3 weeks to 9 weeks to currently change a book to a reader.</w:t>
            </w:r>
          </w:p>
          <w:p w14:paraId="0F7CA664" w14:textId="77777777" w:rsidR="00344E79" w:rsidRDefault="00344E7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Shipping to BC would be free but students would have to pay for shipping to their home and depending on how soon they need them.</w:t>
            </w:r>
          </w:p>
          <w:p w14:paraId="4FD22139" w14:textId="77777777" w:rsidR="00344E79" w:rsidRDefault="00C26BF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The equity portion of some of the models is misleading.</w:t>
            </w:r>
          </w:p>
          <w:p w14:paraId="1002917B" w14:textId="77777777" w:rsidR="00C26BF9" w:rsidRDefault="00C26BF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The Department of Education will not allow fees to be added into the financial aid structure.</w:t>
            </w:r>
          </w:p>
          <w:p w14:paraId="53CE7C9F" w14:textId="7F89ED46" w:rsidR="00C26BF9" w:rsidRDefault="00C26BF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Our students enroll and then drop classes and add others, if books are prepaid then shipped but not needed.  Might be shipped closer to class start dates but this will still happen.</w:t>
            </w:r>
          </w:p>
          <w:p w14:paraId="696096B4" w14:textId="13D0744D" w:rsidR="00C26BF9" w:rsidRDefault="00C26BF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Nursing program classes only order books for the first semester and the students do not need any for next semesters.</w:t>
            </w:r>
          </w:p>
          <w:p w14:paraId="3F0A6F50" w14:textId="39858629" w:rsidR="00C26BF9" w:rsidRDefault="00C26BF9"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Not taking into account the books</w:t>
            </w:r>
            <w:r w:rsidR="006B30FC">
              <w:rPr>
                <w:rFonts w:ascii="Cambria" w:eastAsia="Cambria" w:hAnsi="Cambria" w:cs="Cambria"/>
                <w:bCs/>
                <w:color w:val="000000" w:themeColor="text1"/>
                <w:lang w:val="en"/>
              </w:rPr>
              <w:t xml:space="preserve"> or course</w:t>
            </w:r>
            <w:r w:rsidR="009F25D2">
              <w:rPr>
                <w:rFonts w:ascii="Cambria" w:eastAsia="Cambria" w:hAnsi="Cambria" w:cs="Cambria"/>
                <w:bCs/>
                <w:color w:val="000000" w:themeColor="text1"/>
                <w:lang w:val="en"/>
              </w:rPr>
              <w:t xml:space="preserve"> </w:t>
            </w:r>
            <w:r w:rsidR="006B30FC">
              <w:rPr>
                <w:rFonts w:ascii="Cambria" w:eastAsia="Cambria" w:hAnsi="Cambria" w:cs="Cambria"/>
                <w:bCs/>
                <w:color w:val="000000" w:themeColor="text1"/>
                <w:lang w:val="en"/>
              </w:rPr>
              <w:t>packs</w:t>
            </w:r>
            <w:r>
              <w:rPr>
                <w:rFonts w:ascii="Cambria" w:eastAsia="Cambria" w:hAnsi="Cambria" w:cs="Cambria"/>
                <w:bCs/>
                <w:color w:val="000000" w:themeColor="text1"/>
                <w:lang w:val="en"/>
              </w:rPr>
              <w:t xml:space="preserve"> that our print</w:t>
            </w:r>
            <w:r w:rsidR="009F25D2">
              <w:rPr>
                <w:rFonts w:ascii="Cambria" w:eastAsia="Cambria" w:hAnsi="Cambria" w:cs="Cambria"/>
                <w:bCs/>
                <w:color w:val="000000" w:themeColor="text1"/>
                <w:lang w:val="en"/>
              </w:rPr>
              <w:t xml:space="preserve"> </w:t>
            </w:r>
            <w:r>
              <w:rPr>
                <w:rFonts w:ascii="Cambria" w:eastAsia="Cambria" w:hAnsi="Cambria" w:cs="Cambria"/>
                <w:bCs/>
                <w:color w:val="000000" w:themeColor="text1"/>
                <w:lang w:val="en"/>
              </w:rPr>
              <w:t>shop prints</w:t>
            </w:r>
            <w:r w:rsidR="006B30FC">
              <w:rPr>
                <w:rFonts w:ascii="Cambria" w:eastAsia="Cambria" w:hAnsi="Cambria" w:cs="Cambria"/>
                <w:bCs/>
                <w:color w:val="000000" w:themeColor="text1"/>
                <w:lang w:val="en"/>
              </w:rPr>
              <w:t xml:space="preserve"> but that might not affect the bookstore cost.</w:t>
            </w:r>
          </w:p>
          <w:p w14:paraId="1C78EF40" w14:textId="372F2572" w:rsidR="006B30FC" w:rsidRDefault="006B30FC"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Maybe our bookstore would be more of a hybrid between a traditional and an Amazon model.</w:t>
            </w:r>
          </w:p>
          <w:p w14:paraId="26BC608E" w14:textId="02534A92" w:rsidR="006B30FC" w:rsidRDefault="006B30FC" w:rsidP="00344E79">
            <w:pPr>
              <w:pStyle w:val="ListParagraph"/>
              <w:numPr>
                <w:ilvl w:val="0"/>
                <w:numId w:val="32"/>
              </w:numPr>
              <w:rPr>
                <w:rFonts w:ascii="Cambria" w:eastAsia="Cambria" w:hAnsi="Cambria" w:cs="Cambria"/>
                <w:bCs/>
                <w:color w:val="000000" w:themeColor="text1"/>
                <w:lang w:val="en"/>
              </w:rPr>
            </w:pPr>
            <w:r>
              <w:rPr>
                <w:rFonts w:ascii="Cambria" w:eastAsia="Cambria" w:hAnsi="Cambria" w:cs="Cambria"/>
                <w:bCs/>
                <w:color w:val="000000" w:themeColor="text1"/>
                <w:lang w:val="en"/>
              </w:rPr>
              <w:t>Students who do not have a credit card could order and pay at the registers.</w:t>
            </w:r>
          </w:p>
          <w:p w14:paraId="234A0683" w14:textId="265002FB" w:rsidR="00C26BF9" w:rsidRPr="009F25D2" w:rsidRDefault="00C26BF9" w:rsidP="009F25D2">
            <w:pPr>
              <w:rPr>
                <w:rFonts w:ascii="Cambria" w:eastAsia="Cambria" w:hAnsi="Cambria" w:cs="Cambria"/>
                <w:bCs/>
                <w:color w:val="000000" w:themeColor="text1"/>
                <w:lang w:val="en"/>
              </w:rPr>
            </w:pPr>
          </w:p>
        </w:tc>
        <w:tc>
          <w:tcPr>
            <w:tcW w:w="1260" w:type="dxa"/>
          </w:tcPr>
          <w:p w14:paraId="69E88A08" w14:textId="24BC1FAE" w:rsidR="002D2B69" w:rsidRDefault="009D70C0" w:rsidP="0085403E">
            <w:pPr>
              <w:spacing w:line="259" w:lineRule="auto"/>
              <w:rPr>
                <w:sz w:val="22"/>
                <w:szCs w:val="22"/>
                <w:lang w:val="en"/>
              </w:rPr>
            </w:pPr>
            <w:r>
              <w:rPr>
                <w:sz w:val="22"/>
                <w:szCs w:val="22"/>
                <w:lang w:val="en"/>
              </w:rPr>
              <w:t>Giacomini, McNellis</w:t>
            </w:r>
          </w:p>
        </w:tc>
        <w:tc>
          <w:tcPr>
            <w:tcW w:w="1440" w:type="dxa"/>
            <w:gridSpan w:val="3"/>
          </w:tcPr>
          <w:p w14:paraId="190448D3" w14:textId="49EC0732" w:rsidR="002D2B69" w:rsidRDefault="009D70C0"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9F25D2" w:rsidRPr="004E61E9" w14:paraId="2EDCC200" w14:textId="77777777" w:rsidTr="00630220">
        <w:trPr>
          <w:gridBefore w:val="1"/>
          <w:wBefore w:w="247" w:type="dxa"/>
          <w:trHeight w:val="485"/>
        </w:trPr>
        <w:tc>
          <w:tcPr>
            <w:tcW w:w="450" w:type="dxa"/>
          </w:tcPr>
          <w:p w14:paraId="6A339640" w14:textId="77777777" w:rsidR="009F25D2" w:rsidRDefault="009F25D2" w:rsidP="001B6093">
            <w:pPr>
              <w:rPr>
                <w:rFonts w:asciiTheme="majorHAnsi" w:hAnsiTheme="majorHAnsi" w:cs="Calibri"/>
                <w:b/>
                <w:sz w:val="22"/>
                <w:szCs w:val="22"/>
                <w:lang w:val="en"/>
              </w:rPr>
            </w:pPr>
          </w:p>
        </w:tc>
        <w:tc>
          <w:tcPr>
            <w:tcW w:w="7020" w:type="dxa"/>
          </w:tcPr>
          <w:p w14:paraId="640BB593" w14:textId="77777777" w:rsidR="009F25D2" w:rsidRDefault="009F25D2"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Information:</w:t>
            </w:r>
          </w:p>
          <w:p w14:paraId="581813A7" w14:textId="077F0FAE" w:rsidR="009F25D2" w:rsidRPr="009F25D2" w:rsidRDefault="009F25D2" w:rsidP="009F25D2">
            <w:pPr>
              <w:pStyle w:val="ListParagraph"/>
              <w:numPr>
                <w:ilvl w:val="0"/>
                <w:numId w:val="33"/>
              </w:numPr>
              <w:rPr>
                <w:rFonts w:ascii="Cambria" w:eastAsia="Cambria" w:hAnsi="Cambria" w:cs="Cambria"/>
                <w:bCs/>
                <w:color w:val="000000" w:themeColor="text1"/>
                <w:lang w:val="en"/>
              </w:rPr>
            </w:pPr>
            <w:r>
              <w:rPr>
                <w:rFonts w:ascii="Cambria" w:eastAsia="Cambria" w:hAnsi="Cambria" w:cs="Cambria"/>
                <w:bCs/>
                <w:color w:val="000000" w:themeColor="text1"/>
                <w:lang w:val="en"/>
              </w:rPr>
              <w:t>Tibetan Monks from India will be coming in April 2024 to spend a week, will build a sand Mandala, and have other events around their visit, so watch for info!</w:t>
            </w:r>
          </w:p>
        </w:tc>
        <w:tc>
          <w:tcPr>
            <w:tcW w:w="1260" w:type="dxa"/>
          </w:tcPr>
          <w:p w14:paraId="2EB6D7EB" w14:textId="44A0B8FA" w:rsidR="009F25D2" w:rsidRDefault="009F25D2" w:rsidP="0085403E">
            <w:pPr>
              <w:spacing w:line="259" w:lineRule="auto"/>
              <w:rPr>
                <w:sz w:val="22"/>
                <w:szCs w:val="22"/>
                <w:lang w:val="en"/>
              </w:rPr>
            </w:pPr>
            <w:r>
              <w:rPr>
                <w:sz w:val="22"/>
                <w:szCs w:val="22"/>
                <w:lang w:val="en"/>
              </w:rPr>
              <w:t>Moreland</w:t>
            </w:r>
          </w:p>
        </w:tc>
        <w:tc>
          <w:tcPr>
            <w:tcW w:w="1440" w:type="dxa"/>
            <w:gridSpan w:val="3"/>
          </w:tcPr>
          <w:p w14:paraId="37861B94" w14:textId="77777777" w:rsidR="009F25D2" w:rsidRDefault="009F25D2" w:rsidP="001B6093">
            <w:pPr>
              <w:rPr>
                <w:rFonts w:asciiTheme="majorHAnsi" w:hAnsiTheme="majorHAnsi" w:cs="Calibri"/>
                <w:sz w:val="22"/>
                <w:szCs w:val="22"/>
                <w:lang w:val="en"/>
              </w:rPr>
            </w:pP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6BE47EB9" w14:textId="2098B1E3" w:rsidR="000B7332"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3398FE10" w14:textId="23AE1234" w:rsidR="00B173A8" w:rsidRDefault="00B173A8"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March 17: Spring 2023 Faculty Colloquia featuring Dr. Christine Cruz-Boone, 10:30AM-12:00PM in the Norman Levan Center, RSVP Required at  </w:t>
            </w:r>
            <w:hyperlink r:id="rId13" w:history="1">
              <w:r w:rsidRPr="005E3E36">
                <w:rPr>
                  <w:rStyle w:val="Hyperlink"/>
                  <w:rFonts w:asciiTheme="majorHAnsi" w:hAnsiTheme="majorHAnsi" w:cs="Arial"/>
                  <w:sz w:val="22"/>
                  <w:szCs w:val="22"/>
                </w:rPr>
                <w:t>https://www.bakersfieldcollege.edu/event/spring-2023-faculty-colloquia-featuring-dr-christine-cruz-boone</w:t>
              </w:r>
            </w:hyperlink>
          </w:p>
          <w:p w14:paraId="4C77FF67" w14:textId="437CFD8E" w:rsidR="00FA1B74" w:rsidRDefault="00B173A8"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March 18: Senior Saturday, </w:t>
            </w:r>
            <w:r w:rsidR="00FA1B74">
              <w:rPr>
                <w:rFonts w:asciiTheme="majorHAnsi" w:hAnsiTheme="majorHAnsi" w:cs="Arial"/>
                <w:sz w:val="22"/>
                <w:szCs w:val="22"/>
              </w:rPr>
              <w:t xml:space="preserve">10:00AM-1:00PM on the Main BC Campus, RSVP required at: </w:t>
            </w:r>
            <w:hyperlink r:id="rId14" w:history="1">
              <w:r w:rsidR="00FA1B74" w:rsidRPr="005E3E36">
                <w:rPr>
                  <w:rStyle w:val="Hyperlink"/>
                  <w:rFonts w:asciiTheme="majorHAnsi" w:hAnsiTheme="majorHAnsi" w:cs="Arial"/>
                  <w:sz w:val="22"/>
                  <w:szCs w:val="22"/>
                </w:rPr>
                <w:t>https://www.bakersfieldcollege.edu/event/senior-saturday</w:t>
              </w:r>
            </w:hyperlink>
          </w:p>
          <w:p w14:paraId="287A9CDB" w14:textId="273EB715" w:rsidR="00FA1B74" w:rsidRDefault="00FA1B74"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March 20: SAF Forestry Club-Native Wildflower Distribution, 11:00AM-2:00PM Outside Campus Center on the Main BC Campus</w:t>
            </w:r>
          </w:p>
          <w:p w14:paraId="2C0275E6" w14:textId="16F2A0B1" w:rsidR="00FA1B74" w:rsidRDefault="00FA1B74"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March 21: Guest Speaker Lily Hirsh (Director of Musicology, author of </w:t>
            </w:r>
            <w:r w:rsidRPr="00FA1B74">
              <w:rPr>
                <w:rFonts w:asciiTheme="majorHAnsi" w:hAnsiTheme="majorHAnsi" w:cs="Arial"/>
                <w:i/>
                <w:sz w:val="22"/>
                <w:szCs w:val="22"/>
              </w:rPr>
              <w:t>Can’t Stop the Grrris: Confronting Sexist Labels in Music from Ariana Grande to Yoko Ono</w:t>
            </w:r>
            <w:r>
              <w:rPr>
                <w:rFonts w:asciiTheme="majorHAnsi" w:hAnsiTheme="majorHAnsi" w:cs="Arial"/>
                <w:sz w:val="22"/>
                <w:szCs w:val="22"/>
              </w:rPr>
              <w:t>), 6:00PM-7:30PM, Levan Center</w:t>
            </w:r>
          </w:p>
          <w:p w14:paraId="750B6F0E" w14:textId="746B99B0" w:rsidR="00FA1B74" w:rsidRDefault="00FA1B74"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March 22: Art, Architecture, and Archetypes: a faculty panel on art, architecture, and mythology, 6:00PM-7:30PM, Levan Center</w:t>
            </w:r>
          </w:p>
          <w:p w14:paraId="5EF3DCA3" w14:textId="1C3A0229" w:rsidR="00FA1B74" w:rsidRDefault="00FA1B74"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March 23: Distinguished Speaker Will Gadd (one of the top adventure sports athletes in the world) will speak on tools to stay safe, build team resiliency, succeed in low-knowledge environments, and do what experts said was “impossible”</w:t>
            </w:r>
            <w:r w:rsidR="006D0B6F">
              <w:rPr>
                <w:rFonts w:asciiTheme="majorHAnsi" w:hAnsiTheme="majorHAnsi" w:cs="Arial"/>
                <w:sz w:val="22"/>
                <w:szCs w:val="22"/>
              </w:rPr>
              <w:t>, 2:00PM-3:00PM, Levan Center</w:t>
            </w:r>
          </w:p>
          <w:p w14:paraId="7871966A" w14:textId="426C3413" w:rsidR="006D0B6F" w:rsidRDefault="006D0B6F"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March 23: Distinguished Speaker Will Gadd (one of the top adventure sports athletes in the world) will speak on tools to stay safe, build team resiliency, succeed in low-knowledge environments, and do what experts said was “impossible”, 7:00PM-8:00PM, Indoor Theatre/PAC</w:t>
            </w:r>
          </w:p>
          <w:p w14:paraId="1BA21895" w14:textId="4C16A4AD" w:rsidR="006A4937" w:rsidRDefault="00B173A8"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March 29: Early Registration Starts for Summer/Fall 2023 Semesters</w:t>
            </w:r>
          </w:p>
          <w:p w14:paraId="1BB870A5" w14:textId="60287A53" w:rsidR="006D0B6F" w:rsidRDefault="006D0B6F"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March 30: Consent Fair, 11:00AM-2:00PM, Main BC Campus in the Breezeway between the Campus Center and Dining Commons</w:t>
            </w:r>
          </w:p>
          <w:p w14:paraId="2F99FFCB" w14:textId="4E9E9B45" w:rsidR="00B173A8" w:rsidRDefault="00B173A8"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April 3-7: Spring Break</w:t>
            </w:r>
          </w:p>
          <w:p w14:paraId="35B792F0" w14:textId="044CB09D" w:rsidR="00B173A8" w:rsidRDefault="00B173A8"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April 16: Open Registration Begins for Summer/Fall 2023 Semesters</w:t>
            </w:r>
          </w:p>
          <w:p w14:paraId="0D202C03" w14:textId="77777777" w:rsidR="00FA1B74" w:rsidRDefault="00FA1B74" w:rsidP="007E1831">
            <w:pPr>
              <w:autoSpaceDE w:val="0"/>
              <w:autoSpaceDN w:val="0"/>
              <w:adjustRightInd w:val="0"/>
              <w:rPr>
                <w:rFonts w:asciiTheme="majorHAnsi" w:hAnsiTheme="majorHAnsi" w:cs="Arial"/>
                <w:sz w:val="22"/>
                <w:szCs w:val="22"/>
              </w:rPr>
            </w:pPr>
          </w:p>
          <w:p w14:paraId="134E0442" w14:textId="447BD0C1" w:rsidR="00B064E3" w:rsidRPr="00F359E2" w:rsidRDefault="007431B6" w:rsidP="00F359E2">
            <w:r w:rsidRPr="00F359E2">
              <w:t xml:space="preserve">Renegade sport teams with competitions </w:t>
            </w:r>
            <w:r w:rsidR="00620970">
              <w:t>in the coming</w:t>
            </w:r>
            <w:r w:rsidRPr="00F359E2">
              <w:t xml:space="preserve"> week</w:t>
            </w:r>
            <w:r w:rsidR="00620970">
              <w:t>s</w:t>
            </w:r>
            <w:r w:rsidRPr="00F359E2">
              <w:t>:</w:t>
            </w:r>
            <w:r w:rsidR="003F0CEA" w:rsidRPr="00F359E2">
              <w:t xml:space="preserve"> </w:t>
            </w:r>
            <w:r w:rsidR="006A4937">
              <w:t>Women’s Beach Volleyball</w:t>
            </w:r>
            <w:r w:rsidR="00620970">
              <w:t>,</w:t>
            </w:r>
            <w:r w:rsidR="00D4511D">
              <w:t xml:space="preserve"> </w:t>
            </w:r>
            <w:r w:rsidR="00620970">
              <w:t xml:space="preserve">Baseball, Men’s Golf, Softball, Men’s and Women’s Tennis, </w:t>
            </w:r>
            <w:r w:rsidR="00987E49">
              <w:t xml:space="preserve">and </w:t>
            </w:r>
            <w:r w:rsidR="00620970">
              <w:t>Track and Field</w:t>
            </w:r>
            <w:r w:rsidR="00987E49">
              <w:t>.</w:t>
            </w:r>
          </w:p>
          <w:p w14:paraId="40AA6204" w14:textId="77777777" w:rsidR="00B064E3" w:rsidRPr="004E61E9" w:rsidRDefault="00FE7708" w:rsidP="00B064E3">
            <w:pPr>
              <w:pStyle w:val="ListParagraph"/>
              <w:autoSpaceDE w:val="0"/>
              <w:autoSpaceDN w:val="0"/>
              <w:adjustRightInd w:val="0"/>
              <w:jc w:val="right"/>
              <w:rPr>
                <w:rFonts w:asciiTheme="majorHAnsi" w:hAnsiTheme="majorHAnsi" w:cs="Arial"/>
                <w:b/>
                <w:color w:val="C00000"/>
                <w:sz w:val="20"/>
                <w:szCs w:val="20"/>
              </w:rPr>
            </w:pPr>
            <w:hyperlink r:id="rId15"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FE7708" w:rsidP="00B064E3">
            <w:pPr>
              <w:pStyle w:val="ListParagraph"/>
              <w:tabs>
                <w:tab w:val="left" w:pos="225"/>
              </w:tabs>
              <w:ind w:left="237"/>
              <w:jc w:val="right"/>
              <w:rPr>
                <w:rFonts w:asciiTheme="majorHAnsi" w:hAnsiTheme="majorHAnsi"/>
                <w:b/>
                <w:color w:val="0000FF"/>
                <w:u w:val="single"/>
              </w:rPr>
            </w:pPr>
            <w:hyperlink r:id="rId16"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7"/>
            <w:shd w:val="clear" w:color="auto" w:fill="D9D9D9" w:themeFill="background1" w:themeFillShade="D9"/>
          </w:tcPr>
          <w:p w14:paraId="56905AF3" w14:textId="5A7505A9" w:rsidR="00042620" w:rsidRPr="004E61E9" w:rsidRDefault="00D21576" w:rsidP="002D2B69">
            <w:pPr>
              <w:rPr>
                <w:rFonts w:asciiTheme="majorHAnsi" w:hAnsiTheme="majorHAnsi" w:cs="Calibri"/>
                <w:b/>
                <w:sz w:val="22"/>
                <w:szCs w:val="22"/>
                <w:lang w:val="en"/>
              </w:rPr>
            </w:pPr>
            <w:r>
              <w:rPr>
                <w:rFonts w:asciiTheme="majorHAnsi" w:hAnsiTheme="majorHAnsi" w:cs="Calibri"/>
                <w:b/>
                <w:sz w:val="22"/>
                <w:szCs w:val="22"/>
                <w:lang w:val="en"/>
              </w:rPr>
              <w:t xml:space="preserve">Next Meeting is </w:t>
            </w:r>
            <w:r w:rsidR="00C3593F">
              <w:rPr>
                <w:rFonts w:asciiTheme="majorHAnsi" w:hAnsiTheme="majorHAnsi" w:cs="Calibri"/>
                <w:b/>
                <w:sz w:val="22"/>
                <w:szCs w:val="22"/>
                <w:lang w:val="en"/>
              </w:rPr>
              <w:t xml:space="preserve">March </w:t>
            </w:r>
            <w:r w:rsidR="002D2B69">
              <w:rPr>
                <w:rFonts w:asciiTheme="majorHAnsi" w:hAnsiTheme="majorHAnsi" w:cs="Calibri"/>
                <w:b/>
                <w:sz w:val="22"/>
                <w:szCs w:val="22"/>
                <w:lang w:val="en"/>
              </w:rPr>
              <w:t>31</w:t>
            </w:r>
            <w:r>
              <w:rPr>
                <w:rFonts w:asciiTheme="majorHAnsi" w:hAnsiTheme="majorHAnsi" w:cs="Calibri"/>
                <w:b/>
                <w:sz w:val="22"/>
                <w:szCs w:val="22"/>
                <w:lang w:val="en"/>
              </w:rPr>
              <w:t>:  We meet every first and third Friday</w:t>
            </w:r>
            <w:r w:rsidR="002D2B69">
              <w:rPr>
                <w:rFonts w:asciiTheme="majorHAnsi" w:hAnsiTheme="majorHAnsi" w:cs="Calibri"/>
                <w:b/>
                <w:sz w:val="22"/>
                <w:szCs w:val="22"/>
                <w:lang w:val="en"/>
              </w:rPr>
              <w:t xml:space="preserve"> (and fifth</w:t>
            </w:r>
            <w:r w:rsidR="006D0B6F">
              <w:rPr>
                <w:rFonts w:asciiTheme="majorHAnsi" w:hAnsiTheme="majorHAnsi" w:cs="Calibri"/>
                <w:b/>
                <w:sz w:val="22"/>
                <w:szCs w:val="22"/>
                <w:lang w:val="en"/>
              </w:rPr>
              <w:t xml:space="preserve"> Friday</w:t>
            </w:r>
            <w:r w:rsidR="002D2B69">
              <w:rPr>
                <w:rFonts w:asciiTheme="majorHAnsi" w:hAnsiTheme="majorHAnsi" w:cs="Calibri"/>
                <w:b/>
                <w:sz w:val="22"/>
                <w:szCs w:val="22"/>
                <w:lang w:val="en"/>
              </w:rPr>
              <w:t>, if need be)</w:t>
            </w:r>
            <w:r>
              <w:rPr>
                <w:rFonts w:asciiTheme="majorHAnsi" w:hAnsiTheme="majorHAnsi" w:cs="Calibri"/>
                <w:b/>
                <w:sz w:val="22"/>
                <w:szCs w:val="22"/>
                <w:lang w:val="en"/>
              </w:rPr>
              <w:t xml:space="preserve"> from 8:30-10:00am</w:t>
            </w:r>
            <w:r w:rsidR="00C00B50">
              <w:rPr>
                <w:rFonts w:asciiTheme="majorHAnsi" w:hAnsiTheme="majorHAnsi" w:cs="Calibri"/>
                <w:b/>
                <w:sz w:val="22"/>
                <w:szCs w:val="22"/>
                <w:lang w:val="en"/>
              </w:rPr>
              <w:t xml:space="preserve"> in CC218</w:t>
            </w:r>
            <w:r w:rsidR="005D3A41">
              <w:rPr>
                <w:rFonts w:asciiTheme="majorHAnsi" w:hAnsiTheme="majorHAnsi" w:cs="Calibri"/>
                <w:b/>
                <w:sz w:val="22"/>
                <w:szCs w:val="22"/>
                <w:lang w:val="en"/>
              </w:rPr>
              <w:t>, depending on construction in our suite</w:t>
            </w:r>
            <w:r w:rsidR="00C00B50">
              <w:rPr>
                <w:rFonts w:asciiTheme="majorHAnsi" w:hAnsiTheme="majorHAnsi" w:cs="Calibri"/>
                <w:b/>
                <w:sz w:val="22"/>
                <w:szCs w:val="22"/>
                <w:lang w:val="en"/>
              </w:rPr>
              <w:t>.</w:t>
            </w:r>
            <w:r w:rsidR="00042620" w:rsidRPr="008450E8">
              <w:t xml:space="preserve">  </w:t>
            </w:r>
            <w:r w:rsidR="005D3A41">
              <w:sym w:font="Wingdings" w:char="F04A"/>
            </w:r>
          </w:p>
        </w:tc>
      </w:tr>
    </w:tbl>
    <w:p w14:paraId="4E34FD9F" w14:textId="77777777" w:rsidR="000008D6" w:rsidRDefault="000008D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64"/>
    <w:multiLevelType w:val="hybridMultilevel"/>
    <w:tmpl w:val="451A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63FD"/>
    <w:multiLevelType w:val="hybridMultilevel"/>
    <w:tmpl w:val="A34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242D"/>
    <w:multiLevelType w:val="hybridMultilevel"/>
    <w:tmpl w:val="2E9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D2E8A"/>
    <w:multiLevelType w:val="hybridMultilevel"/>
    <w:tmpl w:val="667AB870"/>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65957"/>
    <w:multiLevelType w:val="hybridMultilevel"/>
    <w:tmpl w:val="9CE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165EF"/>
    <w:multiLevelType w:val="hybridMultilevel"/>
    <w:tmpl w:val="C6C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C0B75"/>
    <w:multiLevelType w:val="hybridMultilevel"/>
    <w:tmpl w:val="1B281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540"/>
    <w:multiLevelType w:val="hybridMultilevel"/>
    <w:tmpl w:val="C9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2009"/>
    <w:multiLevelType w:val="hybridMultilevel"/>
    <w:tmpl w:val="6220D4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7604B"/>
    <w:multiLevelType w:val="hybridMultilevel"/>
    <w:tmpl w:val="C1BCE3EA"/>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9"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32"/>
  </w:num>
  <w:num w:numId="2">
    <w:abstractNumId w:val="31"/>
  </w:num>
  <w:num w:numId="3">
    <w:abstractNumId w:val="5"/>
  </w:num>
  <w:num w:numId="4">
    <w:abstractNumId w:val="9"/>
  </w:num>
  <w:num w:numId="5">
    <w:abstractNumId w:val="23"/>
  </w:num>
  <w:num w:numId="6">
    <w:abstractNumId w:val="26"/>
  </w:num>
  <w:num w:numId="7">
    <w:abstractNumId w:va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5"/>
  </w:num>
  <w:num w:numId="11">
    <w:abstractNumId w:val="22"/>
  </w:num>
  <w:num w:numId="12">
    <w:abstractNumId w:val="27"/>
  </w:num>
  <w:num w:numId="13">
    <w:abstractNumId w:val="30"/>
  </w:num>
  <w:num w:numId="14">
    <w:abstractNumId w:val="3"/>
  </w:num>
  <w:num w:numId="15">
    <w:abstractNumId w:val="11"/>
  </w:num>
  <w:num w:numId="16">
    <w:abstractNumId w:val="29"/>
  </w:num>
  <w:num w:numId="17">
    <w:abstractNumId w:val="16"/>
  </w:num>
  <w:num w:numId="18">
    <w:abstractNumId w:val="6"/>
  </w:num>
  <w:num w:numId="19">
    <w:abstractNumId w:val="7"/>
  </w:num>
  <w:num w:numId="20">
    <w:abstractNumId w:val="17"/>
  </w:num>
  <w:num w:numId="21">
    <w:abstractNumId w:val="10"/>
  </w:num>
  <w:num w:numId="22">
    <w:abstractNumId w:val="13"/>
  </w:num>
  <w:num w:numId="23">
    <w:abstractNumId w:val="15"/>
  </w:num>
  <w:num w:numId="24">
    <w:abstractNumId w:val="19"/>
  </w:num>
  <w:num w:numId="25">
    <w:abstractNumId w:val="20"/>
  </w:num>
  <w:num w:numId="26">
    <w:abstractNumId w:val="1"/>
  </w:num>
  <w:num w:numId="27">
    <w:abstractNumId w:val="28"/>
  </w:num>
  <w:num w:numId="28">
    <w:abstractNumId w:val="24"/>
  </w:num>
  <w:num w:numId="29">
    <w:abstractNumId w:val="12"/>
  </w:num>
  <w:num w:numId="30">
    <w:abstractNumId w:val="2"/>
  </w:num>
  <w:num w:numId="31">
    <w:abstractNumId w:val="0"/>
  </w:num>
  <w:num w:numId="32">
    <w:abstractNumId w:val="4"/>
  </w:num>
  <w:num w:numId="33">
    <w:abstractNumId w:val="14"/>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7DBE"/>
    <w:rsid w:val="00036E4D"/>
    <w:rsid w:val="00040F79"/>
    <w:rsid w:val="00040F9E"/>
    <w:rsid w:val="00041EA6"/>
    <w:rsid w:val="00042620"/>
    <w:rsid w:val="000428E5"/>
    <w:rsid w:val="00042D90"/>
    <w:rsid w:val="000438DE"/>
    <w:rsid w:val="00044C26"/>
    <w:rsid w:val="00047C65"/>
    <w:rsid w:val="00050BE5"/>
    <w:rsid w:val="0005223C"/>
    <w:rsid w:val="00055611"/>
    <w:rsid w:val="00056132"/>
    <w:rsid w:val="00056C01"/>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332"/>
    <w:rsid w:val="000B7F15"/>
    <w:rsid w:val="000C03F0"/>
    <w:rsid w:val="000C1F74"/>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64E7"/>
    <w:rsid w:val="001039B7"/>
    <w:rsid w:val="00104D76"/>
    <w:rsid w:val="0011050C"/>
    <w:rsid w:val="00112543"/>
    <w:rsid w:val="0011560F"/>
    <w:rsid w:val="00115E7B"/>
    <w:rsid w:val="0011627C"/>
    <w:rsid w:val="001170FB"/>
    <w:rsid w:val="00117D11"/>
    <w:rsid w:val="0012334E"/>
    <w:rsid w:val="00123529"/>
    <w:rsid w:val="00123E12"/>
    <w:rsid w:val="00124A4D"/>
    <w:rsid w:val="0012583A"/>
    <w:rsid w:val="001260B3"/>
    <w:rsid w:val="00126CA3"/>
    <w:rsid w:val="00131BF0"/>
    <w:rsid w:val="00132204"/>
    <w:rsid w:val="00132700"/>
    <w:rsid w:val="00132E49"/>
    <w:rsid w:val="001331E1"/>
    <w:rsid w:val="00133431"/>
    <w:rsid w:val="00133D22"/>
    <w:rsid w:val="0013401B"/>
    <w:rsid w:val="00134C2F"/>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3188"/>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35B"/>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04CE"/>
    <w:rsid w:val="00202313"/>
    <w:rsid w:val="002036D7"/>
    <w:rsid w:val="002050B6"/>
    <w:rsid w:val="00206993"/>
    <w:rsid w:val="00210D88"/>
    <w:rsid w:val="00210DBA"/>
    <w:rsid w:val="002113AA"/>
    <w:rsid w:val="00211ABA"/>
    <w:rsid w:val="0021229C"/>
    <w:rsid w:val="002129ED"/>
    <w:rsid w:val="00215977"/>
    <w:rsid w:val="00217190"/>
    <w:rsid w:val="002173E1"/>
    <w:rsid w:val="00220042"/>
    <w:rsid w:val="00220DCB"/>
    <w:rsid w:val="00225180"/>
    <w:rsid w:val="00231056"/>
    <w:rsid w:val="002324A5"/>
    <w:rsid w:val="00234EC3"/>
    <w:rsid w:val="00236846"/>
    <w:rsid w:val="00236A1E"/>
    <w:rsid w:val="00241BA7"/>
    <w:rsid w:val="00243982"/>
    <w:rsid w:val="00244018"/>
    <w:rsid w:val="00245667"/>
    <w:rsid w:val="00247A3F"/>
    <w:rsid w:val="0025012A"/>
    <w:rsid w:val="00250767"/>
    <w:rsid w:val="00250B6F"/>
    <w:rsid w:val="0025105E"/>
    <w:rsid w:val="00252E10"/>
    <w:rsid w:val="002554A7"/>
    <w:rsid w:val="00262517"/>
    <w:rsid w:val="0027005D"/>
    <w:rsid w:val="0027295A"/>
    <w:rsid w:val="0027399B"/>
    <w:rsid w:val="00280E76"/>
    <w:rsid w:val="002820CB"/>
    <w:rsid w:val="00285BAD"/>
    <w:rsid w:val="00286B92"/>
    <w:rsid w:val="002925D3"/>
    <w:rsid w:val="00292DBC"/>
    <w:rsid w:val="00293812"/>
    <w:rsid w:val="00293925"/>
    <w:rsid w:val="0029585A"/>
    <w:rsid w:val="00295BAA"/>
    <w:rsid w:val="00295D2C"/>
    <w:rsid w:val="002A01F1"/>
    <w:rsid w:val="002A04DF"/>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3597"/>
    <w:rsid w:val="002C4ADC"/>
    <w:rsid w:val="002C5CAF"/>
    <w:rsid w:val="002C60A2"/>
    <w:rsid w:val="002C6B97"/>
    <w:rsid w:val="002D08CD"/>
    <w:rsid w:val="002D13AD"/>
    <w:rsid w:val="002D2B69"/>
    <w:rsid w:val="002D4C2E"/>
    <w:rsid w:val="002D5924"/>
    <w:rsid w:val="002D6962"/>
    <w:rsid w:val="002D70AC"/>
    <w:rsid w:val="002E070C"/>
    <w:rsid w:val="002E1482"/>
    <w:rsid w:val="002E1D16"/>
    <w:rsid w:val="002E2B93"/>
    <w:rsid w:val="002E6198"/>
    <w:rsid w:val="002F0B18"/>
    <w:rsid w:val="002F16B8"/>
    <w:rsid w:val="002F1DD4"/>
    <w:rsid w:val="002F2077"/>
    <w:rsid w:val="002F2ED4"/>
    <w:rsid w:val="002F3546"/>
    <w:rsid w:val="002F4F69"/>
    <w:rsid w:val="002F65E2"/>
    <w:rsid w:val="002F7DEE"/>
    <w:rsid w:val="002F7E7B"/>
    <w:rsid w:val="003022D8"/>
    <w:rsid w:val="003030F7"/>
    <w:rsid w:val="00304246"/>
    <w:rsid w:val="0030646F"/>
    <w:rsid w:val="00307095"/>
    <w:rsid w:val="00307AC0"/>
    <w:rsid w:val="00307E15"/>
    <w:rsid w:val="00310FF8"/>
    <w:rsid w:val="00312C86"/>
    <w:rsid w:val="00312EDF"/>
    <w:rsid w:val="003156EA"/>
    <w:rsid w:val="0032529C"/>
    <w:rsid w:val="003308DE"/>
    <w:rsid w:val="00331747"/>
    <w:rsid w:val="003317E5"/>
    <w:rsid w:val="0033658A"/>
    <w:rsid w:val="00336CA4"/>
    <w:rsid w:val="00337D66"/>
    <w:rsid w:val="0034114E"/>
    <w:rsid w:val="003427EC"/>
    <w:rsid w:val="00342DAB"/>
    <w:rsid w:val="003448B3"/>
    <w:rsid w:val="00344E79"/>
    <w:rsid w:val="00345470"/>
    <w:rsid w:val="003471E7"/>
    <w:rsid w:val="00352CAA"/>
    <w:rsid w:val="0035323A"/>
    <w:rsid w:val="00356208"/>
    <w:rsid w:val="00357255"/>
    <w:rsid w:val="00360FE1"/>
    <w:rsid w:val="0036238A"/>
    <w:rsid w:val="00365BF5"/>
    <w:rsid w:val="00370E24"/>
    <w:rsid w:val="00371EAA"/>
    <w:rsid w:val="00372273"/>
    <w:rsid w:val="00372A12"/>
    <w:rsid w:val="00374792"/>
    <w:rsid w:val="00377D01"/>
    <w:rsid w:val="00377E80"/>
    <w:rsid w:val="00382DD5"/>
    <w:rsid w:val="00384B4F"/>
    <w:rsid w:val="00391666"/>
    <w:rsid w:val="003A1DE4"/>
    <w:rsid w:val="003A1E75"/>
    <w:rsid w:val="003A45A5"/>
    <w:rsid w:val="003A58A6"/>
    <w:rsid w:val="003A7E7B"/>
    <w:rsid w:val="003A7E9A"/>
    <w:rsid w:val="003B0449"/>
    <w:rsid w:val="003B3F5E"/>
    <w:rsid w:val="003B4EDD"/>
    <w:rsid w:val="003C0440"/>
    <w:rsid w:val="003C0DB0"/>
    <w:rsid w:val="003C1359"/>
    <w:rsid w:val="003C3CC4"/>
    <w:rsid w:val="003C55AA"/>
    <w:rsid w:val="003C5664"/>
    <w:rsid w:val="003C6EEA"/>
    <w:rsid w:val="003C77BB"/>
    <w:rsid w:val="003D0CE6"/>
    <w:rsid w:val="003D4B6A"/>
    <w:rsid w:val="003D76EE"/>
    <w:rsid w:val="003E195B"/>
    <w:rsid w:val="003E42AA"/>
    <w:rsid w:val="003E51D4"/>
    <w:rsid w:val="003F00A1"/>
    <w:rsid w:val="003F0CEA"/>
    <w:rsid w:val="003F3038"/>
    <w:rsid w:val="003F59B2"/>
    <w:rsid w:val="003F6D95"/>
    <w:rsid w:val="004002FF"/>
    <w:rsid w:val="00400476"/>
    <w:rsid w:val="00400DC3"/>
    <w:rsid w:val="00402748"/>
    <w:rsid w:val="004033E6"/>
    <w:rsid w:val="0041087B"/>
    <w:rsid w:val="004121E0"/>
    <w:rsid w:val="00412F8A"/>
    <w:rsid w:val="0041348B"/>
    <w:rsid w:val="0041512B"/>
    <w:rsid w:val="00415923"/>
    <w:rsid w:val="0041654D"/>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5D8"/>
    <w:rsid w:val="004517B2"/>
    <w:rsid w:val="00452E2E"/>
    <w:rsid w:val="0045337A"/>
    <w:rsid w:val="00462EC7"/>
    <w:rsid w:val="00463E47"/>
    <w:rsid w:val="004645BD"/>
    <w:rsid w:val="004668DF"/>
    <w:rsid w:val="00466F8F"/>
    <w:rsid w:val="00471316"/>
    <w:rsid w:val="0047239B"/>
    <w:rsid w:val="00477773"/>
    <w:rsid w:val="00481B86"/>
    <w:rsid w:val="00481F65"/>
    <w:rsid w:val="00482BA2"/>
    <w:rsid w:val="00482C04"/>
    <w:rsid w:val="004831CA"/>
    <w:rsid w:val="00484EB0"/>
    <w:rsid w:val="00485B16"/>
    <w:rsid w:val="00491B88"/>
    <w:rsid w:val="00491E88"/>
    <w:rsid w:val="00496AC9"/>
    <w:rsid w:val="00497578"/>
    <w:rsid w:val="00497A4F"/>
    <w:rsid w:val="00497ECD"/>
    <w:rsid w:val="004A0025"/>
    <w:rsid w:val="004A1107"/>
    <w:rsid w:val="004A1323"/>
    <w:rsid w:val="004A4AB5"/>
    <w:rsid w:val="004A604D"/>
    <w:rsid w:val="004A6F2C"/>
    <w:rsid w:val="004C0C3B"/>
    <w:rsid w:val="004C2867"/>
    <w:rsid w:val="004C58D2"/>
    <w:rsid w:val="004C5B4D"/>
    <w:rsid w:val="004C6080"/>
    <w:rsid w:val="004C6F07"/>
    <w:rsid w:val="004D48EC"/>
    <w:rsid w:val="004D5DB4"/>
    <w:rsid w:val="004D63D4"/>
    <w:rsid w:val="004E2C8E"/>
    <w:rsid w:val="004E535C"/>
    <w:rsid w:val="004E584E"/>
    <w:rsid w:val="004E61E9"/>
    <w:rsid w:val="004F0569"/>
    <w:rsid w:val="004F1119"/>
    <w:rsid w:val="004F1C7A"/>
    <w:rsid w:val="004F380D"/>
    <w:rsid w:val="004F4AD5"/>
    <w:rsid w:val="004F4EDD"/>
    <w:rsid w:val="0050011F"/>
    <w:rsid w:val="005007ED"/>
    <w:rsid w:val="00501B5C"/>
    <w:rsid w:val="00501C03"/>
    <w:rsid w:val="00503C53"/>
    <w:rsid w:val="00510172"/>
    <w:rsid w:val="00510BA7"/>
    <w:rsid w:val="00511543"/>
    <w:rsid w:val="00512511"/>
    <w:rsid w:val="00513E47"/>
    <w:rsid w:val="00514A03"/>
    <w:rsid w:val="00517F2D"/>
    <w:rsid w:val="0052065E"/>
    <w:rsid w:val="00521104"/>
    <w:rsid w:val="0052195F"/>
    <w:rsid w:val="005225ED"/>
    <w:rsid w:val="00522C06"/>
    <w:rsid w:val="00523671"/>
    <w:rsid w:val="00523EC0"/>
    <w:rsid w:val="0052477E"/>
    <w:rsid w:val="00526F51"/>
    <w:rsid w:val="00532404"/>
    <w:rsid w:val="00533B48"/>
    <w:rsid w:val="00535E74"/>
    <w:rsid w:val="005421F8"/>
    <w:rsid w:val="00542894"/>
    <w:rsid w:val="00543416"/>
    <w:rsid w:val="005435E0"/>
    <w:rsid w:val="005437C8"/>
    <w:rsid w:val="0054437E"/>
    <w:rsid w:val="00547283"/>
    <w:rsid w:val="00547EE7"/>
    <w:rsid w:val="00556C70"/>
    <w:rsid w:val="00557991"/>
    <w:rsid w:val="0056085C"/>
    <w:rsid w:val="00563776"/>
    <w:rsid w:val="00563CBE"/>
    <w:rsid w:val="00565C03"/>
    <w:rsid w:val="005670E9"/>
    <w:rsid w:val="00570362"/>
    <w:rsid w:val="005725D8"/>
    <w:rsid w:val="0057328A"/>
    <w:rsid w:val="005732AA"/>
    <w:rsid w:val="00574FCF"/>
    <w:rsid w:val="00576831"/>
    <w:rsid w:val="00576911"/>
    <w:rsid w:val="00577384"/>
    <w:rsid w:val="00581637"/>
    <w:rsid w:val="00582016"/>
    <w:rsid w:val="00582D18"/>
    <w:rsid w:val="00586613"/>
    <w:rsid w:val="00591B9C"/>
    <w:rsid w:val="00592517"/>
    <w:rsid w:val="00594232"/>
    <w:rsid w:val="00594FD7"/>
    <w:rsid w:val="005955EF"/>
    <w:rsid w:val="0059569E"/>
    <w:rsid w:val="00595B73"/>
    <w:rsid w:val="00595E95"/>
    <w:rsid w:val="00595EFA"/>
    <w:rsid w:val="00597F02"/>
    <w:rsid w:val="005A59A9"/>
    <w:rsid w:val="005A78BE"/>
    <w:rsid w:val="005A7EBD"/>
    <w:rsid w:val="005B2777"/>
    <w:rsid w:val="005B5017"/>
    <w:rsid w:val="005C31DB"/>
    <w:rsid w:val="005C4AFB"/>
    <w:rsid w:val="005C64EF"/>
    <w:rsid w:val="005D24BD"/>
    <w:rsid w:val="005D3391"/>
    <w:rsid w:val="005D3A41"/>
    <w:rsid w:val="005D3B68"/>
    <w:rsid w:val="005D5573"/>
    <w:rsid w:val="005D6611"/>
    <w:rsid w:val="005D6C1C"/>
    <w:rsid w:val="005D71F5"/>
    <w:rsid w:val="005D74B8"/>
    <w:rsid w:val="005D7EE4"/>
    <w:rsid w:val="005E04E7"/>
    <w:rsid w:val="005E5279"/>
    <w:rsid w:val="005E5628"/>
    <w:rsid w:val="005E5B69"/>
    <w:rsid w:val="005E6B59"/>
    <w:rsid w:val="005F0101"/>
    <w:rsid w:val="005F1E09"/>
    <w:rsid w:val="005F24AC"/>
    <w:rsid w:val="005F2F48"/>
    <w:rsid w:val="005F609C"/>
    <w:rsid w:val="005F6DE3"/>
    <w:rsid w:val="00603690"/>
    <w:rsid w:val="006044E4"/>
    <w:rsid w:val="00607794"/>
    <w:rsid w:val="00610889"/>
    <w:rsid w:val="00613350"/>
    <w:rsid w:val="00616404"/>
    <w:rsid w:val="006176BA"/>
    <w:rsid w:val="00620970"/>
    <w:rsid w:val="00622C5F"/>
    <w:rsid w:val="006240F6"/>
    <w:rsid w:val="0062549E"/>
    <w:rsid w:val="00625820"/>
    <w:rsid w:val="006271AE"/>
    <w:rsid w:val="00630220"/>
    <w:rsid w:val="00631CD8"/>
    <w:rsid w:val="00635148"/>
    <w:rsid w:val="006374F7"/>
    <w:rsid w:val="00644C0E"/>
    <w:rsid w:val="00644EBE"/>
    <w:rsid w:val="006476BF"/>
    <w:rsid w:val="00647DA0"/>
    <w:rsid w:val="00653186"/>
    <w:rsid w:val="006542BB"/>
    <w:rsid w:val="0065482C"/>
    <w:rsid w:val="006560D3"/>
    <w:rsid w:val="0066119F"/>
    <w:rsid w:val="006632E1"/>
    <w:rsid w:val="00665AA3"/>
    <w:rsid w:val="006662D9"/>
    <w:rsid w:val="00666DA8"/>
    <w:rsid w:val="00672DFC"/>
    <w:rsid w:val="0067385B"/>
    <w:rsid w:val="00674E58"/>
    <w:rsid w:val="0068094A"/>
    <w:rsid w:val="00684041"/>
    <w:rsid w:val="006856A1"/>
    <w:rsid w:val="00685CE2"/>
    <w:rsid w:val="00694489"/>
    <w:rsid w:val="006A0131"/>
    <w:rsid w:val="006A1DF5"/>
    <w:rsid w:val="006A2AB0"/>
    <w:rsid w:val="006A390C"/>
    <w:rsid w:val="006A3A0F"/>
    <w:rsid w:val="006A3AA6"/>
    <w:rsid w:val="006A40A1"/>
    <w:rsid w:val="006A4937"/>
    <w:rsid w:val="006A4E80"/>
    <w:rsid w:val="006A5DEA"/>
    <w:rsid w:val="006A7A20"/>
    <w:rsid w:val="006B121C"/>
    <w:rsid w:val="006B2554"/>
    <w:rsid w:val="006B30FC"/>
    <w:rsid w:val="006B3CDA"/>
    <w:rsid w:val="006B76BD"/>
    <w:rsid w:val="006B791C"/>
    <w:rsid w:val="006C1E8B"/>
    <w:rsid w:val="006D0B6F"/>
    <w:rsid w:val="006D161C"/>
    <w:rsid w:val="006D1C7A"/>
    <w:rsid w:val="006D1FC4"/>
    <w:rsid w:val="006D5635"/>
    <w:rsid w:val="006D7D7B"/>
    <w:rsid w:val="006D7E38"/>
    <w:rsid w:val="006E0396"/>
    <w:rsid w:val="006E538C"/>
    <w:rsid w:val="006F3156"/>
    <w:rsid w:val="006F4A88"/>
    <w:rsid w:val="006F7517"/>
    <w:rsid w:val="00703705"/>
    <w:rsid w:val="00706109"/>
    <w:rsid w:val="00710D3D"/>
    <w:rsid w:val="00711029"/>
    <w:rsid w:val="00712256"/>
    <w:rsid w:val="007130D5"/>
    <w:rsid w:val="00715112"/>
    <w:rsid w:val="00715D1F"/>
    <w:rsid w:val="00716315"/>
    <w:rsid w:val="00716E4E"/>
    <w:rsid w:val="00720802"/>
    <w:rsid w:val="007211D3"/>
    <w:rsid w:val="00721A50"/>
    <w:rsid w:val="007254CF"/>
    <w:rsid w:val="00726270"/>
    <w:rsid w:val="0072636A"/>
    <w:rsid w:val="007316A2"/>
    <w:rsid w:val="0073191E"/>
    <w:rsid w:val="00733C61"/>
    <w:rsid w:val="00734880"/>
    <w:rsid w:val="00735124"/>
    <w:rsid w:val="00735229"/>
    <w:rsid w:val="00736639"/>
    <w:rsid w:val="007375D4"/>
    <w:rsid w:val="0074116E"/>
    <w:rsid w:val="007431B6"/>
    <w:rsid w:val="0074351C"/>
    <w:rsid w:val="00743F78"/>
    <w:rsid w:val="00751B09"/>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4DD4"/>
    <w:rsid w:val="007D4FD6"/>
    <w:rsid w:val="007D66CB"/>
    <w:rsid w:val="007D7E84"/>
    <w:rsid w:val="007E0B88"/>
    <w:rsid w:val="007E1831"/>
    <w:rsid w:val="007E3D75"/>
    <w:rsid w:val="007E6564"/>
    <w:rsid w:val="007F06A0"/>
    <w:rsid w:val="007F25C0"/>
    <w:rsid w:val="007F6661"/>
    <w:rsid w:val="007F70DA"/>
    <w:rsid w:val="007F7442"/>
    <w:rsid w:val="00802AB8"/>
    <w:rsid w:val="00810BD3"/>
    <w:rsid w:val="00810EC5"/>
    <w:rsid w:val="0081225A"/>
    <w:rsid w:val="00814689"/>
    <w:rsid w:val="008148DA"/>
    <w:rsid w:val="0081635A"/>
    <w:rsid w:val="00823C16"/>
    <w:rsid w:val="008261BC"/>
    <w:rsid w:val="0082669B"/>
    <w:rsid w:val="008269DB"/>
    <w:rsid w:val="0082708F"/>
    <w:rsid w:val="008320D6"/>
    <w:rsid w:val="00832604"/>
    <w:rsid w:val="008333B5"/>
    <w:rsid w:val="00836607"/>
    <w:rsid w:val="008407EC"/>
    <w:rsid w:val="008420A5"/>
    <w:rsid w:val="00842EE1"/>
    <w:rsid w:val="00843538"/>
    <w:rsid w:val="008450E8"/>
    <w:rsid w:val="0084544C"/>
    <w:rsid w:val="00845452"/>
    <w:rsid w:val="008454DB"/>
    <w:rsid w:val="008514CE"/>
    <w:rsid w:val="00852E7F"/>
    <w:rsid w:val="00853271"/>
    <w:rsid w:val="008533B0"/>
    <w:rsid w:val="00853AFE"/>
    <w:rsid w:val="0085403E"/>
    <w:rsid w:val="00855278"/>
    <w:rsid w:val="0085541F"/>
    <w:rsid w:val="00861962"/>
    <w:rsid w:val="00865B1E"/>
    <w:rsid w:val="00867227"/>
    <w:rsid w:val="00870740"/>
    <w:rsid w:val="008727F9"/>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5205"/>
    <w:rsid w:val="008C6A9D"/>
    <w:rsid w:val="008C7548"/>
    <w:rsid w:val="008D47DD"/>
    <w:rsid w:val="008E2AEC"/>
    <w:rsid w:val="008E62BB"/>
    <w:rsid w:val="008F0A83"/>
    <w:rsid w:val="008F0F3E"/>
    <w:rsid w:val="008F5078"/>
    <w:rsid w:val="008F6EA1"/>
    <w:rsid w:val="008F7CDE"/>
    <w:rsid w:val="0090102D"/>
    <w:rsid w:val="00902B72"/>
    <w:rsid w:val="00910D57"/>
    <w:rsid w:val="00911C73"/>
    <w:rsid w:val="00911DCE"/>
    <w:rsid w:val="00911FE4"/>
    <w:rsid w:val="00914D81"/>
    <w:rsid w:val="00915220"/>
    <w:rsid w:val="00916B55"/>
    <w:rsid w:val="00920107"/>
    <w:rsid w:val="009204BE"/>
    <w:rsid w:val="0092771A"/>
    <w:rsid w:val="00931CAE"/>
    <w:rsid w:val="00933526"/>
    <w:rsid w:val="00933A9B"/>
    <w:rsid w:val="00943C49"/>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775F5"/>
    <w:rsid w:val="00981D09"/>
    <w:rsid w:val="00982B68"/>
    <w:rsid w:val="009846AC"/>
    <w:rsid w:val="00984903"/>
    <w:rsid w:val="00985896"/>
    <w:rsid w:val="00985AD2"/>
    <w:rsid w:val="00986C6B"/>
    <w:rsid w:val="009879A3"/>
    <w:rsid w:val="00987E49"/>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144"/>
    <w:rsid w:val="009C0E8B"/>
    <w:rsid w:val="009C1E35"/>
    <w:rsid w:val="009C387B"/>
    <w:rsid w:val="009D001E"/>
    <w:rsid w:val="009D0E2A"/>
    <w:rsid w:val="009D25A9"/>
    <w:rsid w:val="009D5130"/>
    <w:rsid w:val="009D70C0"/>
    <w:rsid w:val="009E0DCF"/>
    <w:rsid w:val="009E1AE7"/>
    <w:rsid w:val="009E20AC"/>
    <w:rsid w:val="009E3441"/>
    <w:rsid w:val="009E3667"/>
    <w:rsid w:val="009F21C8"/>
    <w:rsid w:val="009F23C0"/>
    <w:rsid w:val="009F25D2"/>
    <w:rsid w:val="009F3A73"/>
    <w:rsid w:val="009F49D6"/>
    <w:rsid w:val="009F5031"/>
    <w:rsid w:val="009F54BE"/>
    <w:rsid w:val="009F5D6E"/>
    <w:rsid w:val="009F66D0"/>
    <w:rsid w:val="00A02A70"/>
    <w:rsid w:val="00A039B8"/>
    <w:rsid w:val="00A067A1"/>
    <w:rsid w:val="00A07757"/>
    <w:rsid w:val="00A07D73"/>
    <w:rsid w:val="00A14564"/>
    <w:rsid w:val="00A177FE"/>
    <w:rsid w:val="00A17FF7"/>
    <w:rsid w:val="00A21AC5"/>
    <w:rsid w:val="00A22CF4"/>
    <w:rsid w:val="00A236A6"/>
    <w:rsid w:val="00A25148"/>
    <w:rsid w:val="00A26128"/>
    <w:rsid w:val="00A2711B"/>
    <w:rsid w:val="00A34A33"/>
    <w:rsid w:val="00A353E6"/>
    <w:rsid w:val="00A363BC"/>
    <w:rsid w:val="00A36ED9"/>
    <w:rsid w:val="00A37250"/>
    <w:rsid w:val="00A4165C"/>
    <w:rsid w:val="00A432C9"/>
    <w:rsid w:val="00A43822"/>
    <w:rsid w:val="00A4390A"/>
    <w:rsid w:val="00A45373"/>
    <w:rsid w:val="00A510AD"/>
    <w:rsid w:val="00A51FA4"/>
    <w:rsid w:val="00A52BDA"/>
    <w:rsid w:val="00A5314E"/>
    <w:rsid w:val="00A536F6"/>
    <w:rsid w:val="00A53829"/>
    <w:rsid w:val="00A5451F"/>
    <w:rsid w:val="00A56116"/>
    <w:rsid w:val="00A56251"/>
    <w:rsid w:val="00A6211E"/>
    <w:rsid w:val="00A63AFD"/>
    <w:rsid w:val="00A644CA"/>
    <w:rsid w:val="00A64678"/>
    <w:rsid w:val="00A673DB"/>
    <w:rsid w:val="00A72B19"/>
    <w:rsid w:val="00A73EB4"/>
    <w:rsid w:val="00A76CCB"/>
    <w:rsid w:val="00A80EDC"/>
    <w:rsid w:val="00A810A4"/>
    <w:rsid w:val="00A81C05"/>
    <w:rsid w:val="00A827D0"/>
    <w:rsid w:val="00A82FD2"/>
    <w:rsid w:val="00A85051"/>
    <w:rsid w:val="00A85716"/>
    <w:rsid w:val="00A87148"/>
    <w:rsid w:val="00A91606"/>
    <w:rsid w:val="00A928DC"/>
    <w:rsid w:val="00A9794D"/>
    <w:rsid w:val="00AA05E3"/>
    <w:rsid w:val="00AA44D7"/>
    <w:rsid w:val="00AA4E34"/>
    <w:rsid w:val="00AA55AF"/>
    <w:rsid w:val="00AB102F"/>
    <w:rsid w:val="00AB1AD4"/>
    <w:rsid w:val="00AB46A9"/>
    <w:rsid w:val="00AB595C"/>
    <w:rsid w:val="00AC1E07"/>
    <w:rsid w:val="00AC3A0E"/>
    <w:rsid w:val="00AC7E3E"/>
    <w:rsid w:val="00AD3AC5"/>
    <w:rsid w:val="00AD43D2"/>
    <w:rsid w:val="00AD482C"/>
    <w:rsid w:val="00AD4F3D"/>
    <w:rsid w:val="00AD51A9"/>
    <w:rsid w:val="00AE2A44"/>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5D79"/>
    <w:rsid w:val="00B0611E"/>
    <w:rsid w:val="00B064E3"/>
    <w:rsid w:val="00B13DF1"/>
    <w:rsid w:val="00B164D0"/>
    <w:rsid w:val="00B173A8"/>
    <w:rsid w:val="00B173D5"/>
    <w:rsid w:val="00B1784A"/>
    <w:rsid w:val="00B21F97"/>
    <w:rsid w:val="00B238DE"/>
    <w:rsid w:val="00B2400B"/>
    <w:rsid w:val="00B24FEB"/>
    <w:rsid w:val="00B2598A"/>
    <w:rsid w:val="00B265DC"/>
    <w:rsid w:val="00B26776"/>
    <w:rsid w:val="00B3301C"/>
    <w:rsid w:val="00B34E14"/>
    <w:rsid w:val="00B359A4"/>
    <w:rsid w:val="00B37126"/>
    <w:rsid w:val="00B3756D"/>
    <w:rsid w:val="00B40C71"/>
    <w:rsid w:val="00B41431"/>
    <w:rsid w:val="00B42B78"/>
    <w:rsid w:val="00B47953"/>
    <w:rsid w:val="00B50601"/>
    <w:rsid w:val="00B546DA"/>
    <w:rsid w:val="00B566B7"/>
    <w:rsid w:val="00B56D98"/>
    <w:rsid w:val="00B60333"/>
    <w:rsid w:val="00B60DF5"/>
    <w:rsid w:val="00B62A8F"/>
    <w:rsid w:val="00B6507F"/>
    <w:rsid w:val="00B6609F"/>
    <w:rsid w:val="00B66646"/>
    <w:rsid w:val="00B66C21"/>
    <w:rsid w:val="00B716DE"/>
    <w:rsid w:val="00B7496C"/>
    <w:rsid w:val="00B749FC"/>
    <w:rsid w:val="00B84521"/>
    <w:rsid w:val="00B85546"/>
    <w:rsid w:val="00B86137"/>
    <w:rsid w:val="00B86866"/>
    <w:rsid w:val="00B87138"/>
    <w:rsid w:val="00B91886"/>
    <w:rsid w:val="00B92E24"/>
    <w:rsid w:val="00B95717"/>
    <w:rsid w:val="00B95C13"/>
    <w:rsid w:val="00BA040F"/>
    <w:rsid w:val="00BA0D61"/>
    <w:rsid w:val="00BA5500"/>
    <w:rsid w:val="00BA652D"/>
    <w:rsid w:val="00BA65A5"/>
    <w:rsid w:val="00BB04E4"/>
    <w:rsid w:val="00BB357C"/>
    <w:rsid w:val="00BB6EB9"/>
    <w:rsid w:val="00BB716F"/>
    <w:rsid w:val="00BC05A2"/>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D6C2C"/>
    <w:rsid w:val="00BE0B4C"/>
    <w:rsid w:val="00BE166D"/>
    <w:rsid w:val="00BE42A2"/>
    <w:rsid w:val="00BF4432"/>
    <w:rsid w:val="00BF4552"/>
    <w:rsid w:val="00BF484D"/>
    <w:rsid w:val="00C00B50"/>
    <w:rsid w:val="00C049CB"/>
    <w:rsid w:val="00C05466"/>
    <w:rsid w:val="00C0659F"/>
    <w:rsid w:val="00C0714D"/>
    <w:rsid w:val="00C1090D"/>
    <w:rsid w:val="00C11FF3"/>
    <w:rsid w:val="00C12D46"/>
    <w:rsid w:val="00C136D5"/>
    <w:rsid w:val="00C176F4"/>
    <w:rsid w:val="00C21E0E"/>
    <w:rsid w:val="00C22F9B"/>
    <w:rsid w:val="00C26BF9"/>
    <w:rsid w:val="00C27759"/>
    <w:rsid w:val="00C27A52"/>
    <w:rsid w:val="00C3185B"/>
    <w:rsid w:val="00C32C8F"/>
    <w:rsid w:val="00C32E73"/>
    <w:rsid w:val="00C3593F"/>
    <w:rsid w:val="00C36255"/>
    <w:rsid w:val="00C3772B"/>
    <w:rsid w:val="00C37910"/>
    <w:rsid w:val="00C407F6"/>
    <w:rsid w:val="00C40F0E"/>
    <w:rsid w:val="00C467EB"/>
    <w:rsid w:val="00C4776E"/>
    <w:rsid w:val="00C5157B"/>
    <w:rsid w:val="00C54684"/>
    <w:rsid w:val="00C54D17"/>
    <w:rsid w:val="00C57F25"/>
    <w:rsid w:val="00C631B4"/>
    <w:rsid w:val="00C63B3C"/>
    <w:rsid w:val="00C66D3A"/>
    <w:rsid w:val="00C70809"/>
    <w:rsid w:val="00C72706"/>
    <w:rsid w:val="00C75690"/>
    <w:rsid w:val="00C766EB"/>
    <w:rsid w:val="00C76D9F"/>
    <w:rsid w:val="00C7749B"/>
    <w:rsid w:val="00C775DB"/>
    <w:rsid w:val="00C7785C"/>
    <w:rsid w:val="00C80619"/>
    <w:rsid w:val="00C8224C"/>
    <w:rsid w:val="00C82832"/>
    <w:rsid w:val="00C83502"/>
    <w:rsid w:val="00C83691"/>
    <w:rsid w:val="00C83BAA"/>
    <w:rsid w:val="00C83EB0"/>
    <w:rsid w:val="00C848DC"/>
    <w:rsid w:val="00C869A0"/>
    <w:rsid w:val="00C9014C"/>
    <w:rsid w:val="00C9188A"/>
    <w:rsid w:val="00C9590D"/>
    <w:rsid w:val="00C97146"/>
    <w:rsid w:val="00C97607"/>
    <w:rsid w:val="00CA6976"/>
    <w:rsid w:val="00CB04BF"/>
    <w:rsid w:val="00CB0B69"/>
    <w:rsid w:val="00CB1F96"/>
    <w:rsid w:val="00CB2976"/>
    <w:rsid w:val="00CB31BA"/>
    <w:rsid w:val="00CC3747"/>
    <w:rsid w:val="00CC39DF"/>
    <w:rsid w:val="00CC40BF"/>
    <w:rsid w:val="00CC6628"/>
    <w:rsid w:val="00CD117D"/>
    <w:rsid w:val="00CD20A5"/>
    <w:rsid w:val="00CD421A"/>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5751"/>
    <w:rsid w:val="00D16BA9"/>
    <w:rsid w:val="00D21576"/>
    <w:rsid w:val="00D23701"/>
    <w:rsid w:val="00D2428A"/>
    <w:rsid w:val="00D24A82"/>
    <w:rsid w:val="00D27A98"/>
    <w:rsid w:val="00D301B9"/>
    <w:rsid w:val="00D312DE"/>
    <w:rsid w:val="00D32C0B"/>
    <w:rsid w:val="00D32DE7"/>
    <w:rsid w:val="00D33735"/>
    <w:rsid w:val="00D344E7"/>
    <w:rsid w:val="00D36B7B"/>
    <w:rsid w:val="00D37EA0"/>
    <w:rsid w:val="00D4027F"/>
    <w:rsid w:val="00D409B8"/>
    <w:rsid w:val="00D40A2B"/>
    <w:rsid w:val="00D43ABD"/>
    <w:rsid w:val="00D4511D"/>
    <w:rsid w:val="00D453F7"/>
    <w:rsid w:val="00D45A4E"/>
    <w:rsid w:val="00D50296"/>
    <w:rsid w:val="00D5519F"/>
    <w:rsid w:val="00D56F65"/>
    <w:rsid w:val="00D57CA2"/>
    <w:rsid w:val="00D6140C"/>
    <w:rsid w:val="00D625D1"/>
    <w:rsid w:val="00D62DFA"/>
    <w:rsid w:val="00D639E8"/>
    <w:rsid w:val="00D63EB0"/>
    <w:rsid w:val="00D6665F"/>
    <w:rsid w:val="00D708D4"/>
    <w:rsid w:val="00D70961"/>
    <w:rsid w:val="00D70B77"/>
    <w:rsid w:val="00D7261F"/>
    <w:rsid w:val="00D72AB1"/>
    <w:rsid w:val="00D74E97"/>
    <w:rsid w:val="00D761B6"/>
    <w:rsid w:val="00D80532"/>
    <w:rsid w:val="00D8222D"/>
    <w:rsid w:val="00D8256E"/>
    <w:rsid w:val="00D83743"/>
    <w:rsid w:val="00D872EF"/>
    <w:rsid w:val="00D87E05"/>
    <w:rsid w:val="00D908BE"/>
    <w:rsid w:val="00D90C5A"/>
    <w:rsid w:val="00D91B7A"/>
    <w:rsid w:val="00D939F0"/>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5CA"/>
    <w:rsid w:val="00DC3ABD"/>
    <w:rsid w:val="00DC450A"/>
    <w:rsid w:val="00DC5DA8"/>
    <w:rsid w:val="00DC673B"/>
    <w:rsid w:val="00DC6D24"/>
    <w:rsid w:val="00DD1527"/>
    <w:rsid w:val="00DD1C0D"/>
    <w:rsid w:val="00DD1F93"/>
    <w:rsid w:val="00DD2107"/>
    <w:rsid w:val="00DD3CB2"/>
    <w:rsid w:val="00DD6555"/>
    <w:rsid w:val="00DD7704"/>
    <w:rsid w:val="00DE1FB8"/>
    <w:rsid w:val="00DE20CD"/>
    <w:rsid w:val="00DE212F"/>
    <w:rsid w:val="00DE2F4B"/>
    <w:rsid w:val="00DE5474"/>
    <w:rsid w:val="00DE65FF"/>
    <w:rsid w:val="00DF4F5D"/>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2E4"/>
    <w:rsid w:val="00E25D61"/>
    <w:rsid w:val="00E30DFB"/>
    <w:rsid w:val="00E31A4A"/>
    <w:rsid w:val="00E33463"/>
    <w:rsid w:val="00E349AA"/>
    <w:rsid w:val="00E35AB3"/>
    <w:rsid w:val="00E42A36"/>
    <w:rsid w:val="00E43F09"/>
    <w:rsid w:val="00E450C5"/>
    <w:rsid w:val="00E46C13"/>
    <w:rsid w:val="00E47BC9"/>
    <w:rsid w:val="00E50201"/>
    <w:rsid w:val="00E5437D"/>
    <w:rsid w:val="00E6007B"/>
    <w:rsid w:val="00E605F0"/>
    <w:rsid w:val="00E61B81"/>
    <w:rsid w:val="00E61D2A"/>
    <w:rsid w:val="00E62B7B"/>
    <w:rsid w:val="00E6335E"/>
    <w:rsid w:val="00E644AC"/>
    <w:rsid w:val="00E74416"/>
    <w:rsid w:val="00E77634"/>
    <w:rsid w:val="00E813D9"/>
    <w:rsid w:val="00E839F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3433"/>
    <w:rsid w:val="00EB4945"/>
    <w:rsid w:val="00EB584D"/>
    <w:rsid w:val="00EB5D7B"/>
    <w:rsid w:val="00EC00BF"/>
    <w:rsid w:val="00EC0808"/>
    <w:rsid w:val="00EC413A"/>
    <w:rsid w:val="00ED1592"/>
    <w:rsid w:val="00ED26F6"/>
    <w:rsid w:val="00ED3D99"/>
    <w:rsid w:val="00ED52E5"/>
    <w:rsid w:val="00ED793D"/>
    <w:rsid w:val="00EE134C"/>
    <w:rsid w:val="00EE171C"/>
    <w:rsid w:val="00EE1951"/>
    <w:rsid w:val="00EE34D1"/>
    <w:rsid w:val="00EE5C8D"/>
    <w:rsid w:val="00EE63FA"/>
    <w:rsid w:val="00EF09DF"/>
    <w:rsid w:val="00EF1683"/>
    <w:rsid w:val="00EF44F7"/>
    <w:rsid w:val="00EF75F7"/>
    <w:rsid w:val="00F044CC"/>
    <w:rsid w:val="00F05A6A"/>
    <w:rsid w:val="00F073E9"/>
    <w:rsid w:val="00F1199B"/>
    <w:rsid w:val="00F12D67"/>
    <w:rsid w:val="00F140B1"/>
    <w:rsid w:val="00F162F4"/>
    <w:rsid w:val="00F20170"/>
    <w:rsid w:val="00F20A6C"/>
    <w:rsid w:val="00F20F39"/>
    <w:rsid w:val="00F222C8"/>
    <w:rsid w:val="00F24ADB"/>
    <w:rsid w:val="00F259CE"/>
    <w:rsid w:val="00F25AA5"/>
    <w:rsid w:val="00F27C62"/>
    <w:rsid w:val="00F30564"/>
    <w:rsid w:val="00F316EB"/>
    <w:rsid w:val="00F32FB6"/>
    <w:rsid w:val="00F359E2"/>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8793B"/>
    <w:rsid w:val="00F90093"/>
    <w:rsid w:val="00F904E2"/>
    <w:rsid w:val="00F90B3B"/>
    <w:rsid w:val="00F933BB"/>
    <w:rsid w:val="00F93C7C"/>
    <w:rsid w:val="00F93EA4"/>
    <w:rsid w:val="00F95298"/>
    <w:rsid w:val="00F95F6C"/>
    <w:rsid w:val="00F961CD"/>
    <w:rsid w:val="00FA11F5"/>
    <w:rsid w:val="00FA1B74"/>
    <w:rsid w:val="00FA1D5B"/>
    <w:rsid w:val="00FA214F"/>
    <w:rsid w:val="00FA219C"/>
    <w:rsid w:val="00FA6026"/>
    <w:rsid w:val="00FA6E94"/>
    <w:rsid w:val="00FA753E"/>
    <w:rsid w:val="00FA7830"/>
    <w:rsid w:val="00FB194F"/>
    <w:rsid w:val="00FB27BD"/>
    <w:rsid w:val="00FB5A7C"/>
    <w:rsid w:val="00FB7514"/>
    <w:rsid w:val="00FC403A"/>
    <w:rsid w:val="00FC6CCF"/>
    <w:rsid w:val="00FC6EFD"/>
    <w:rsid w:val="00FC7063"/>
    <w:rsid w:val="00FD000A"/>
    <w:rsid w:val="00FD4DE5"/>
    <w:rsid w:val="00FD59E1"/>
    <w:rsid w:val="00FE199D"/>
    <w:rsid w:val="00FE2281"/>
    <w:rsid w:val="00FE4124"/>
    <w:rsid w:val="00FE59C6"/>
    <w:rsid w:val="00FE7708"/>
    <w:rsid w:val="00FF1704"/>
    <w:rsid w:val="00FF1C95"/>
    <w:rsid w:val="00FF6D01"/>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pring-2023-faculty-colloquia-featuring-dr-christine-cruz-boo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gades.com/compos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hyperlink" Target="https://www.bakersfieldcollege.edu/events" TargetMode="Externa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akersfieldcollege.edu/event/senior-satu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63E09A35-ED2A-42B3-8E17-B7AE2AA00C5C}">
  <ds:schemaRefs>
    <ds:schemaRef ds:uri="http://schemas.microsoft.com/office/2006/metadata/properties"/>
    <ds:schemaRef ds:uri="http://schemas.microsoft.com/office/2006/documentManagement/types"/>
    <ds:schemaRef ds:uri="0b1fd2ce-be47-40af-a854-d7ff8d310ba5"/>
    <ds:schemaRef ds:uri="http://purl.org/dc/elements/1.1/"/>
    <ds:schemaRef ds:uri="http://schemas.openxmlformats.org/package/2006/metadata/core-properties"/>
    <ds:schemaRef ds:uri="http://purl.org/dc/dcmitype/"/>
    <ds:schemaRef ds:uri="http://schemas.microsoft.com/office/infopath/2007/PartnerControls"/>
    <ds:schemaRef ds:uri="585d49c8-389c-47bd-832a-51e0da33a897"/>
    <ds:schemaRef ds:uri="http://www.w3.org/XML/1998/namespace"/>
    <ds:schemaRef ds:uri="http://purl.org/dc/terms/"/>
  </ds:schemaRefs>
</ds:datastoreItem>
</file>

<file path=customXml/itemProps3.xml><?xml version="1.0" encoding="utf-8"?>
<ds:datastoreItem xmlns:ds="http://schemas.openxmlformats.org/officeDocument/2006/customXml" ds:itemID="{9D3EDE5B-D2FB-459B-8253-788B7C1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1A770-FB1C-484C-B4A9-E94E96D7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7</cp:revision>
  <cp:lastPrinted>2023-03-15T16:12:00Z</cp:lastPrinted>
  <dcterms:created xsi:type="dcterms:W3CDTF">2023-03-30T16:48:00Z</dcterms:created>
  <dcterms:modified xsi:type="dcterms:W3CDTF">2023-04-03T17:38:00Z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