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63069C4A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CE1E47">
        <w:rPr>
          <w:rFonts w:asciiTheme="majorHAnsi" w:hAnsiTheme="majorHAnsi"/>
          <w:b/>
          <w:color w:val="C00000"/>
          <w:lang w:val="en"/>
        </w:rPr>
        <w:t>Minutes</w:t>
      </w:r>
    </w:p>
    <w:p w14:paraId="7B7EB774" w14:textId="0102760E" w:rsidR="008C4BB0" w:rsidRPr="004E61E9" w:rsidRDefault="00BE42A2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February 11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700"/>
        <w:gridCol w:w="2610"/>
      </w:tblGrid>
      <w:tr w:rsidR="00AE6ACF" w:rsidRPr="00B37E74" w14:paraId="23BB0D1D" w14:textId="77777777" w:rsidTr="00AB595C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54FC6E22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Heather Baltis</w:t>
            </w:r>
          </w:p>
          <w:p w14:paraId="55FD992E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7319EEB5" w14:textId="680DCB8F" w:rsidR="00EA6C59" w:rsidRPr="00AF3C71" w:rsidRDefault="00EA6C59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</w:p>
        </w:tc>
        <w:tc>
          <w:tcPr>
            <w:tcW w:w="2340" w:type="dxa"/>
          </w:tcPr>
          <w:p w14:paraId="36741AB4" w14:textId="77777777" w:rsidR="00810EC5" w:rsidRDefault="00810EC5" w:rsidP="00931CAE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Dionna Doss</w:t>
            </w:r>
          </w:p>
          <w:p w14:paraId="6AF92B0D" w14:textId="7F2E8368" w:rsidR="00EA6C59" w:rsidRDefault="00AE6ACF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EA6C59">
              <w:rPr>
                <w:rFonts w:ascii="Cambria" w:hAnsi="Cambria"/>
              </w:rPr>
              <w:t>Olivia Garcia</w:t>
            </w:r>
          </w:p>
          <w:p w14:paraId="1E6A2E12" w14:textId="0A266A54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61BD0750" w14:textId="0B8BA91E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Tina Johnson</w:t>
            </w:r>
            <w:r w:rsidR="00CE1E47">
              <w:rPr>
                <w:rFonts w:ascii="Cambria" w:hAnsi="Cambria"/>
              </w:rPr>
              <w:t>-A</w:t>
            </w:r>
          </w:p>
          <w:p w14:paraId="25286DED" w14:textId="2DB0348D" w:rsidR="00EA6C59" w:rsidRPr="00AF3C71" w:rsidRDefault="00EA6C59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C1B1F9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Joshua Lewis</w:t>
            </w:r>
          </w:p>
          <w:p w14:paraId="7E0CD1CB" w14:textId="3884C73C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CD94B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47368B0B" w14:textId="3415CEC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Edith Mata</w:t>
            </w:r>
          </w:p>
          <w:p w14:paraId="12810A01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7B697624" w14:textId="29BA525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 Moseley</w:t>
            </w:r>
          </w:p>
          <w:p w14:paraId="17E642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Manny Mourtzanos</w:t>
            </w:r>
          </w:p>
          <w:p w14:paraId="50810CDD" w14:textId="77777777" w:rsidR="00AE6ACF" w:rsidRDefault="00AE6ACF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Times New Roman" w:hAnsi="Times New Roman" w:cs="Times New Roman"/>
              </w:rPr>
            </w:pPr>
          </w:p>
          <w:p w14:paraId="3D94F7DB" w14:textId="1006F841" w:rsidR="00CE1E47" w:rsidRDefault="00CE1E47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Visiting</w:t>
            </w:r>
          </w:p>
          <w:p w14:paraId="77961424" w14:textId="001D1BFB" w:rsidR="00CE1E47" w:rsidRPr="00EA6C59" w:rsidRDefault="00CE1E47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Presenters:</w:t>
            </w:r>
          </w:p>
        </w:tc>
        <w:tc>
          <w:tcPr>
            <w:tcW w:w="2610" w:type="dxa"/>
          </w:tcPr>
          <w:p w14:paraId="08B90E6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4572CE1D" w14:textId="5667E861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605A024E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78174705" w14:textId="47CDF5B4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Ann Tatum </w:t>
            </w:r>
          </w:p>
          <w:p w14:paraId="6A75050C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 xml:space="preserve">Jessica Wojtysiak </w:t>
            </w:r>
          </w:p>
          <w:p w14:paraId="6DC77BCA" w14:textId="77777777" w:rsidR="00CE1E47" w:rsidRDefault="00CE1E47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  <w:p w14:paraId="1EBC5BF4" w14:textId="77777777" w:rsidR="00CE1E47" w:rsidRDefault="00CE1E47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  <w:p w14:paraId="4C2C5288" w14:textId="3B206579" w:rsidR="00EA6C59" w:rsidRDefault="00CE1E47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Charles Collom</w:t>
            </w:r>
          </w:p>
          <w:p w14:paraId="2AD290A3" w14:textId="5D963C5A" w:rsidR="00CE1E47" w:rsidRDefault="00CE1E47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Jenny Frank</w:t>
            </w:r>
          </w:p>
          <w:p w14:paraId="67963DBB" w14:textId="20FC7B59" w:rsidR="00CE1E47" w:rsidRDefault="00CE1E47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Erica Menchaca</w:t>
            </w:r>
          </w:p>
          <w:p w14:paraId="1114C1CD" w14:textId="46F04F46" w:rsidR="00CE1E47" w:rsidRDefault="00CE1E47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Kimberly Nickell</w:t>
            </w:r>
          </w:p>
          <w:p w14:paraId="18D53ECC" w14:textId="7D24FB7B" w:rsidR="00CE1E47" w:rsidRDefault="00CE1E47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Oliver Rosales</w:t>
            </w:r>
          </w:p>
          <w:p w14:paraId="010C481A" w14:textId="0ED08829" w:rsidR="00CE1E47" w:rsidRDefault="00CE1E47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Armando Trujillo</w:t>
            </w:r>
          </w:p>
          <w:p w14:paraId="710444B7" w14:textId="47C7718E" w:rsidR="00CE1E47" w:rsidRDefault="00CE1E47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Steve Waller</w:t>
            </w:r>
          </w:p>
          <w:p w14:paraId="57C10A75" w14:textId="46692E91" w:rsidR="00DE212F" w:rsidRPr="005765CD" w:rsidRDefault="00DE212F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1F23E04D" w:rsidR="00752BCF" w:rsidRDefault="008450E8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3E60A072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5075" cy="283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9pt;width:497.25pt;height:22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" stroked="f">
                <v:textbox>
                  <w:txbxContent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6200" w:type="dxa"/>
        <w:tblInd w:w="-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3"/>
        <w:gridCol w:w="236"/>
        <w:gridCol w:w="461"/>
        <w:gridCol w:w="6660"/>
        <w:gridCol w:w="1440"/>
        <w:gridCol w:w="1710"/>
        <w:gridCol w:w="13"/>
        <w:gridCol w:w="236"/>
        <w:gridCol w:w="21"/>
      </w:tblGrid>
      <w:tr w:rsidR="008C4BB0" w:rsidRPr="004E61E9" w14:paraId="3283F813" w14:textId="77777777" w:rsidTr="001F1BCC">
        <w:trPr>
          <w:gridBefore w:val="1"/>
          <w:wBefore w:w="5423" w:type="dxa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554AF1FD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on the website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1F1BCC">
        <w:trPr>
          <w:gridBefore w:val="1"/>
          <w:wBefore w:w="5423" w:type="dxa"/>
        </w:trPr>
        <w:tc>
          <w:tcPr>
            <w:tcW w:w="1050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41672B9D" w:rsidR="00622C5F" w:rsidRPr="004E61E9" w:rsidRDefault="00B56D98" w:rsidP="00CE1E47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1/</w:t>
            </w:r>
            <w:r w:rsidR="00BE42A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28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</w:t>
            </w:r>
            <w:r w:rsidR="00BE42A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  <w:r w:rsidR="00CE1E4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 </w:t>
            </w:r>
            <w:r w:rsidR="00CE1E47" w:rsidRPr="000E724C">
              <w:rPr>
                <w:rFonts w:asciiTheme="majorHAnsi" w:hAnsiTheme="majorHAnsi"/>
                <w:b/>
                <w:lang w:val="en"/>
              </w:rPr>
              <w:t xml:space="preserve">M/S/C  </w:t>
            </w:r>
            <w:r w:rsidR="00CE1E47">
              <w:rPr>
                <w:rFonts w:asciiTheme="majorHAnsi" w:hAnsiTheme="majorHAnsi"/>
                <w:b/>
                <w:lang w:val="en"/>
              </w:rPr>
              <w:t>Berna</w:t>
            </w:r>
            <w:r w:rsidR="00CE1E47" w:rsidRPr="000E724C">
              <w:rPr>
                <w:rFonts w:asciiTheme="majorHAnsi" w:hAnsiTheme="majorHAnsi"/>
                <w:b/>
                <w:lang w:val="en"/>
              </w:rPr>
              <w:t>, Bill, 0 abstain, 0 nays, 2</w:t>
            </w:r>
            <w:r w:rsidR="0095018D">
              <w:rPr>
                <w:rFonts w:asciiTheme="majorHAnsi" w:hAnsiTheme="majorHAnsi"/>
                <w:b/>
                <w:lang w:val="en"/>
              </w:rPr>
              <w:t>5</w:t>
            </w:r>
            <w:r w:rsidR="00CE1E47" w:rsidRPr="000E724C">
              <w:rPr>
                <w:rFonts w:asciiTheme="majorHAnsi" w:hAnsiTheme="majorHAnsi"/>
                <w:b/>
                <w:lang w:val="en"/>
              </w:rPr>
              <w:t xml:space="preserve"> ayes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01F1BCC">
        <w:trPr>
          <w:gridBefore w:val="1"/>
          <w:gridAfter w:val="3"/>
          <w:wBefore w:w="5423" w:type="dxa"/>
          <w:wAfter w:w="270" w:type="dxa"/>
        </w:trPr>
        <w:tc>
          <w:tcPr>
            <w:tcW w:w="10507" w:type="dxa"/>
            <w:gridSpan w:val="5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1F1BCC">
        <w:trPr>
          <w:gridAfter w:val="3"/>
          <w:wAfter w:w="270" w:type="dxa"/>
          <w:trHeight w:val="485"/>
        </w:trPr>
        <w:tc>
          <w:tcPr>
            <w:tcW w:w="6120" w:type="dxa"/>
            <w:gridSpan w:val="3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660" w:type="dxa"/>
          </w:tcPr>
          <w:p w14:paraId="648D8310" w14:textId="2E9BB45C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43F3770E" w14:textId="77777777" w:rsidR="001B6093" w:rsidRDefault="00EF2272" w:rsidP="001F1BCC">
            <w:pPr>
              <w:pStyle w:val="ListParagraph"/>
              <w:numPr>
                <w:ilvl w:val="0"/>
                <w:numId w:val="25"/>
              </w:numPr>
              <w:ind w:right="-465"/>
              <w:rPr>
                <w:rFonts w:asciiTheme="majorHAnsi" w:hAnsiTheme="majorHAnsi"/>
                <w:bCs/>
                <w:lang w:val="en"/>
              </w:rPr>
            </w:pPr>
            <w:r w:rsidRPr="00EF2272">
              <w:rPr>
                <w:rFonts w:asciiTheme="majorHAnsi" w:hAnsiTheme="majorHAnsi"/>
                <w:bCs/>
                <w:lang w:val="en"/>
              </w:rPr>
              <w:t>Zoom bombers hitting meetings lately.</w:t>
            </w:r>
            <w:r>
              <w:rPr>
                <w:rFonts w:asciiTheme="majorHAnsi" w:hAnsiTheme="majorHAnsi"/>
                <w:bCs/>
                <w:lang w:val="en"/>
              </w:rPr>
              <w:t xml:space="preserve">  Might need to activate a waiting room.</w:t>
            </w:r>
          </w:p>
          <w:p w14:paraId="7450096B" w14:textId="77777777" w:rsidR="00676F1C" w:rsidRDefault="005A3792" w:rsidP="006A14B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Aspen Award interview coming up and a small team will be reviewing for it: Sonya, Dr. Zav, Craig and Nick.</w:t>
            </w:r>
            <w:r w:rsidR="005849D4">
              <w:rPr>
                <w:rFonts w:asciiTheme="majorHAnsi" w:hAnsiTheme="majorHAnsi"/>
                <w:bCs/>
                <w:lang w:val="en"/>
              </w:rPr>
              <w:t xml:space="preserve">  No real clarity about how many are being evaluated for the award.</w:t>
            </w:r>
          </w:p>
          <w:p w14:paraId="7095435A" w14:textId="494335C6" w:rsidR="001A4B92" w:rsidRDefault="005849D4" w:rsidP="006A14B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Archives</w:t>
            </w:r>
            <w:r w:rsidR="00292434">
              <w:rPr>
                <w:rFonts w:asciiTheme="majorHAnsi" w:hAnsiTheme="majorHAnsi"/>
                <w:bCs/>
                <w:lang w:val="en"/>
              </w:rPr>
              <w:t xml:space="preserve"> is concerned that some of our history is being forgotten with the naming of our new buildings</w:t>
            </w:r>
            <w:r w:rsidR="00EF34C0">
              <w:rPr>
                <w:rFonts w:asciiTheme="majorHAnsi" w:hAnsiTheme="majorHAnsi"/>
                <w:bCs/>
                <w:lang w:val="en"/>
              </w:rPr>
              <w:t xml:space="preserve"> and we will be working with </w:t>
            </w:r>
            <w:r w:rsidR="00C569C3" w:rsidRPr="004F5DD4">
              <w:rPr>
                <w:rFonts w:asciiTheme="majorHAnsi" w:hAnsiTheme="majorHAnsi"/>
                <w:bCs/>
                <w:lang w:val="en"/>
              </w:rPr>
              <w:t>Bob A</w:t>
            </w:r>
            <w:r w:rsidR="00EF34C0" w:rsidRPr="004F5DD4">
              <w:rPr>
                <w:rFonts w:asciiTheme="majorHAnsi" w:hAnsiTheme="majorHAnsi"/>
                <w:bCs/>
                <w:lang w:val="en"/>
              </w:rPr>
              <w:t>llison, of the Archives Association</w:t>
            </w:r>
            <w:r w:rsidR="00495C2B">
              <w:rPr>
                <w:rFonts w:asciiTheme="majorHAnsi" w:hAnsiTheme="majorHAnsi"/>
                <w:bCs/>
                <w:lang w:val="en"/>
              </w:rPr>
              <w:t>, to come up with a game plan</w:t>
            </w:r>
            <w:r w:rsidR="002B6200">
              <w:rPr>
                <w:rFonts w:asciiTheme="majorHAnsi" w:hAnsiTheme="majorHAnsi"/>
                <w:bCs/>
                <w:lang w:val="en"/>
              </w:rPr>
              <w:t>.  Possibly a plaque</w:t>
            </w:r>
            <w:r w:rsidR="00EF2FAC">
              <w:rPr>
                <w:rFonts w:asciiTheme="majorHAnsi" w:hAnsiTheme="majorHAnsi"/>
                <w:bCs/>
                <w:lang w:val="en"/>
              </w:rPr>
              <w:t xml:space="preserve"> to commemorate the old and the new, working on it</w:t>
            </w:r>
            <w:r w:rsidR="001A4B92">
              <w:rPr>
                <w:rFonts w:asciiTheme="majorHAnsi" w:hAnsiTheme="majorHAnsi"/>
                <w:bCs/>
                <w:lang w:val="en"/>
              </w:rPr>
              <w:t xml:space="preserve"> with Mike.  Please share ideas.</w:t>
            </w:r>
          </w:p>
          <w:p w14:paraId="378EEBC3" w14:textId="77777777" w:rsidR="00AB57C3" w:rsidRDefault="001A4B92" w:rsidP="006A14B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Monitoring the COVID situation and adjusting as appropriate.</w:t>
            </w:r>
            <w:r w:rsidR="00AB57C3">
              <w:rPr>
                <w:rFonts w:asciiTheme="majorHAnsi" w:hAnsiTheme="majorHAnsi"/>
                <w:bCs/>
                <w:lang w:val="en"/>
              </w:rPr>
              <w:t xml:space="preserve">  </w:t>
            </w:r>
          </w:p>
          <w:p w14:paraId="73250B0B" w14:textId="77777777" w:rsidR="009E6436" w:rsidRDefault="00AB57C3" w:rsidP="006A14B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Focused in on our enrollment numbers:  our headcount at this time is</w:t>
            </w:r>
            <w:r w:rsidR="0016515B">
              <w:rPr>
                <w:rFonts w:asciiTheme="majorHAnsi" w:hAnsiTheme="majorHAnsi"/>
                <w:bCs/>
                <w:lang w:val="en"/>
              </w:rPr>
              <w:t xml:space="preserve"> up and fantastic news for us!  Our FTES is not but we will be working on helping them add more classes</w:t>
            </w:r>
            <w:r w:rsidR="002D63C9">
              <w:rPr>
                <w:rFonts w:asciiTheme="majorHAnsi" w:hAnsiTheme="majorHAnsi"/>
                <w:bCs/>
                <w:lang w:val="en"/>
              </w:rPr>
              <w:t xml:space="preserve"> by the calling campaign through the Student Information Desk.  25-30 faculty members are reaching out to students</w:t>
            </w:r>
            <w:r w:rsidR="006241F4">
              <w:rPr>
                <w:rFonts w:asciiTheme="majorHAnsi" w:hAnsiTheme="majorHAnsi"/>
                <w:bCs/>
                <w:lang w:val="en"/>
              </w:rPr>
              <w:t>.  Late-start classes: 415 at last count!</w:t>
            </w:r>
          </w:p>
          <w:p w14:paraId="08FB78E2" w14:textId="77777777" w:rsidR="005849D4" w:rsidRDefault="002E414A" w:rsidP="009E64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Arletha Williams was appointed </w:t>
            </w:r>
            <w:r w:rsidR="00A334D8">
              <w:rPr>
                <w:rFonts w:asciiTheme="majorHAnsi" w:hAnsiTheme="majorHAnsi"/>
                <w:bCs/>
                <w:lang w:val="en"/>
              </w:rPr>
              <w:t>as the Chief Financial Officer for the District but due to some unfortunate circumstances</w:t>
            </w:r>
            <w:r w:rsidR="00EF04D2">
              <w:rPr>
                <w:rFonts w:asciiTheme="majorHAnsi" w:hAnsiTheme="majorHAnsi"/>
                <w:bCs/>
                <w:lang w:val="en"/>
              </w:rPr>
              <w:t xml:space="preserve"> she will have to move out of state to care for family</w:t>
            </w:r>
            <w:r w:rsidR="00260AEE">
              <w:rPr>
                <w:rFonts w:asciiTheme="majorHAnsi" w:hAnsiTheme="majorHAnsi"/>
                <w:bCs/>
                <w:lang w:val="en"/>
              </w:rPr>
              <w:t xml:space="preserve"> and Mike agreed that he will step up</w:t>
            </w:r>
            <w:r w:rsidR="00460DE1">
              <w:rPr>
                <w:rFonts w:asciiTheme="majorHAnsi" w:hAnsiTheme="majorHAnsi"/>
                <w:bCs/>
                <w:lang w:val="en"/>
              </w:rPr>
              <w:t xml:space="preserve"> and serve both the DO and BC</w:t>
            </w:r>
            <w:r w:rsidR="00375CBB">
              <w:rPr>
                <w:rFonts w:asciiTheme="majorHAnsi" w:hAnsiTheme="majorHAnsi"/>
                <w:bCs/>
                <w:lang w:val="en"/>
              </w:rPr>
              <w:t xml:space="preserve">!  He will </w:t>
            </w:r>
            <w:r w:rsidR="00D77678">
              <w:rPr>
                <w:rFonts w:asciiTheme="majorHAnsi" w:hAnsiTheme="majorHAnsi"/>
                <w:bCs/>
                <w:lang w:val="en"/>
              </w:rPr>
              <w:t>be doing double duty so processes may change at</w:t>
            </w:r>
            <w:r w:rsidR="00260AEE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D77678">
              <w:rPr>
                <w:rFonts w:asciiTheme="majorHAnsi" w:hAnsiTheme="majorHAnsi"/>
                <w:bCs/>
                <w:lang w:val="en"/>
              </w:rPr>
              <w:t>BC a bit</w:t>
            </w:r>
            <w:r w:rsidR="00C464DE">
              <w:rPr>
                <w:rFonts w:asciiTheme="majorHAnsi" w:hAnsiTheme="majorHAnsi"/>
                <w:bCs/>
                <w:lang w:val="en"/>
              </w:rPr>
              <w:t xml:space="preserve">.  </w:t>
            </w:r>
          </w:p>
          <w:p w14:paraId="23E9EFC1" w14:textId="56795D41" w:rsidR="00C464DE" w:rsidRPr="009E6436" w:rsidRDefault="00C464DE" w:rsidP="00C464DE">
            <w:pPr>
              <w:pStyle w:val="ListParagraph"/>
              <w:rPr>
                <w:rFonts w:asciiTheme="majorHAnsi" w:hAnsiTheme="majorHAnsi"/>
                <w:bCs/>
                <w:lang w:val="en"/>
              </w:rPr>
            </w:pPr>
          </w:p>
        </w:tc>
        <w:tc>
          <w:tcPr>
            <w:tcW w:w="1440" w:type="dxa"/>
          </w:tcPr>
          <w:p w14:paraId="609F8B04" w14:textId="73611286" w:rsidR="001B6093" w:rsidRPr="002E1D16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710" w:type="dxa"/>
          </w:tcPr>
          <w:p w14:paraId="63A4F25D" w14:textId="7884A3F8" w:rsidR="001B6093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139369FE" w14:textId="3787A2AC" w:rsidR="00251ACD" w:rsidRPr="004E61E9" w:rsidRDefault="00251ACD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8:30-8:45am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85541F" w:rsidRPr="004E61E9" w14:paraId="5ED18879" w14:textId="77777777" w:rsidTr="001F1BCC">
        <w:trPr>
          <w:gridAfter w:val="3"/>
          <w:wAfter w:w="270" w:type="dxa"/>
          <w:trHeight w:val="485"/>
        </w:trPr>
        <w:tc>
          <w:tcPr>
            <w:tcW w:w="6120" w:type="dxa"/>
            <w:gridSpan w:val="3"/>
          </w:tcPr>
          <w:p w14:paraId="4B591EC2" w14:textId="7CC758F2" w:rsidR="0085541F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660" w:type="dxa"/>
          </w:tcPr>
          <w:p w14:paraId="7A342AF1" w14:textId="77777777" w:rsidR="004D71B8" w:rsidRDefault="00711029" w:rsidP="004D71B8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COVID Update</w:t>
            </w:r>
          </w:p>
          <w:p w14:paraId="708520C7" w14:textId="758E4017" w:rsidR="004D71B8" w:rsidRPr="004D71B8" w:rsidRDefault="004D71B8" w:rsidP="004D71B8">
            <w:pPr>
              <w:pStyle w:val="ListParagraph"/>
              <w:numPr>
                <w:ilvl w:val="0"/>
                <w:numId w:val="36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4D71B8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PPT Slide</w:t>
            </w:r>
          </w:p>
          <w:p w14:paraId="064D42DF" w14:textId="5AA46A0B" w:rsidR="00B2675D" w:rsidRPr="004D71B8" w:rsidRDefault="002E7F2D" w:rsidP="004D71B8">
            <w:pPr>
              <w:pStyle w:val="ListParagraph"/>
              <w:numPr>
                <w:ilvl w:val="0"/>
                <w:numId w:val="34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 w:rsidRPr="004D71B8">
              <w:rPr>
                <w:rFonts w:ascii="Cambria" w:eastAsia="Cambria" w:hAnsi="Cambria" w:cs="Cambria"/>
                <w:color w:val="000000" w:themeColor="text1"/>
                <w:lang w:val="en"/>
              </w:rPr>
              <w:t>The graph is showing that our positivity rate has dropped from about 4 weeks ago whe</w:t>
            </w:r>
            <w:r w:rsidR="008152AD" w:rsidRPr="004D71B8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n we were testing about 50% </w:t>
            </w:r>
            <w:r w:rsidR="00B2675D" w:rsidRPr="004D71B8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being positive </w:t>
            </w:r>
            <w:r w:rsidR="008152AD" w:rsidRPr="004D71B8">
              <w:rPr>
                <w:rFonts w:ascii="Cambria" w:eastAsia="Cambria" w:hAnsi="Cambria" w:cs="Cambria"/>
                <w:color w:val="000000" w:themeColor="text1"/>
                <w:lang w:val="en"/>
              </w:rPr>
              <w:t>and this week we are at about 2.2%</w:t>
            </w:r>
            <w:r w:rsidR="00B2675D" w:rsidRPr="004D71B8">
              <w:rPr>
                <w:rFonts w:ascii="Cambria" w:eastAsia="Cambria" w:hAnsi="Cambria" w:cs="Cambria"/>
                <w:color w:val="000000" w:themeColor="text1"/>
                <w:lang w:val="en"/>
              </w:rPr>
              <w:t>, which is good news!</w:t>
            </w:r>
          </w:p>
          <w:p w14:paraId="3FF6CFC5" w14:textId="77777777" w:rsidR="00B01382" w:rsidRDefault="000D1D60" w:rsidP="00C464DE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Our check-in stations and Daily Health Checker are </w:t>
            </w:r>
            <w:r w:rsidR="0034472A">
              <w:rPr>
                <w:rFonts w:ascii="Cambria" w:eastAsia="Cambria" w:hAnsi="Cambria" w:cs="Cambria"/>
                <w:color w:val="000000" w:themeColor="text1"/>
                <w:lang w:val="en"/>
              </w:rPr>
              <w:t>intended to create sampling bias so it’s working.</w:t>
            </w:r>
          </w:p>
          <w:p w14:paraId="01726011" w14:textId="5EC78A98" w:rsidR="00456019" w:rsidRDefault="00951356" w:rsidP="00C464DE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90 days ago we had not heard of the Omicron </w:t>
            </w:r>
            <w:r w:rsidR="004F5DD4">
              <w:rPr>
                <w:rFonts w:ascii="Cambria" w:eastAsia="Cambria" w:hAnsi="Cambria" w:cs="Cambria"/>
                <w:color w:val="000000" w:themeColor="text1"/>
                <w:lang w:val="en"/>
              </w:rPr>
              <w:t>V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ariant but the </w:t>
            </w:r>
            <w:r w:rsidR="00B01382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CDC is saying that over 99% of the </w:t>
            </w:r>
            <w:r w:rsidR="00456019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current </w:t>
            </w:r>
            <w:r w:rsidR="00B01382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infections are the Omicron </w:t>
            </w:r>
            <w:r w:rsidR="004F5DD4">
              <w:rPr>
                <w:rFonts w:ascii="Cambria" w:eastAsia="Cambria" w:hAnsi="Cambria" w:cs="Cambria"/>
                <w:color w:val="000000" w:themeColor="text1"/>
                <w:lang w:val="en"/>
              </w:rPr>
              <w:t>V</w:t>
            </w:r>
            <w:r w:rsidR="00B01382">
              <w:rPr>
                <w:rFonts w:ascii="Cambria" w:eastAsia="Cambria" w:hAnsi="Cambria" w:cs="Cambria"/>
                <w:color w:val="000000" w:themeColor="text1"/>
                <w:lang w:val="en"/>
              </w:rPr>
              <w:t>ariant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</w:p>
          <w:p w14:paraId="50E9ADAD" w14:textId="4BE3896A" w:rsidR="008E6017" w:rsidRDefault="008E6017" w:rsidP="00C464DE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Our trends are similar with our community</w:t>
            </w:r>
            <w:r w:rsidR="00EF5ADA">
              <w:rPr>
                <w:rFonts w:ascii="Cambria" w:eastAsia="Cambria" w:hAnsi="Cambria" w:cs="Cambria"/>
                <w:color w:val="000000" w:themeColor="text1"/>
                <w:lang w:val="en"/>
              </w:rPr>
              <w:t>,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but our rates of exposure</w:t>
            </w:r>
            <w:r w:rsidR="001E6C3F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are much less because of the strategies we have put into place.</w:t>
            </w:r>
            <w:r w:rsidR="00A554B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Our sample size is decreasing</w:t>
            </w:r>
            <w:r w:rsidR="00F6679D">
              <w:rPr>
                <w:rFonts w:ascii="Cambria" w:eastAsia="Cambria" w:hAnsi="Cambria" w:cs="Cambria"/>
                <w:color w:val="000000" w:themeColor="text1"/>
                <w:lang w:val="en"/>
              </w:rPr>
              <w:t>,</w:t>
            </w:r>
            <w:r w:rsidR="00AE46E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Charles is hypothesizing that it is because we are screening out those who might have been exposed or are positive.</w:t>
            </w:r>
          </w:p>
          <w:p w14:paraId="219FC44F" w14:textId="731B7C19" w:rsidR="00C464DE" w:rsidRDefault="00456019" w:rsidP="00C464DE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Check-in station hours are changing starting next week: </w:t>
            </w:r>
            <w:r w:rsidR="005D2EA2">
              <w:rPr>
                <w:rFonts w:ascii="Cambria" w:eastAsia="Cambria" w:hAnsi="Cambria" w:cs="Cambria"/>
                <w:color w:val="000000" w:themeColor="text1"/>
                <w:lang w:val="en"/>
              </w:rPr>
              <w:t>7am-1pm Monday through Thursday.</w:t>
            </w:r>
            <w:r w:rsidR="00B2675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</w:p>
          <w:p w14:paraId="0074CE10" w14:textId="24EE50ED" w:rsidR="00F6679D" w:rsidRDefault="00F6679D" w:rsidP="00C464DE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We are maximizing safety</w:t>
            </w:r>
            <w:r w:rsidR="008F725F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we have not heard of any situation where a student, staff or faculty</w:t>
            </w:r>
            <w:r w:rsidR="00EC3505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have contracted</w:t>
            </w:r>
            <w:r w:rsidR="009931A8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the virus from their exposure on campus.</w:t>
            </w:r>
          </w:p>
          <w:p w14:paraId="65A351C3" w14:textId="643259DB" w:rsidR="00E37A91" w:rsidRPr="008152AD" w:rsidRDefault="00BF4D52" w:rsidP="00C464DE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Reminder: when we came back after the holiday break we saw a surge in cases so Student Services moved to a temporary hybrid schedule</w:t>
            </w:r>
            <w:r w:rsidR="002E6926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to maintain more social distancing and many classes were provided the option to go online</w:t>
            </w:r>
            <w:r w:rsidR="00D0386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.  We saw fewer people on campus and </w:t>
            </w:r>
            <w:r w:rsidR="004442B2">
              <w:rPr>
                <w:rFonts w:ascii="Cambria" w:eastAsia="Cambria" w:hAnsi="Cambria" w:cs="Cambria"/>
                <w:color w:val="000000" w:themeColor="text1"/>
                <w:lang w:val="en"/>
              </w:rPr>
              <w:t>starting Monday, February 14 we will be back on campus, but still watching the numbers</w:t>
            </w:r>
            <w:r w:rsidR="003B53E3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</w:p>
          <w:p w14:paraId="34FDC9ED" w14:textId="7B66B92F" w:rsidR="0085541F" w:rsidRDefault="0085541F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440" w:type="dxa"/>
          </w:tcPr>
          <w:p w14:paraId="295B0589" w14:textId="77777777" w:rsidR="0085541F" w:rsidRDefault="00711029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Collom</w:t>
            </w:r>
          </w:p>
          <w:p w14:paraId="4E7F571D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0D473EAE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7F3D45CA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0495B0AA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0DCBE779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432D15FE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3D9464CF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025D4211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232DF92C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28CAF707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252BBEFF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48DEAF37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41783567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57BBC2E6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41E33D40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4740AF3F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04DB1E84" w14:textId="77777777" w:rsidR="00E37A91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  <w:p w14:paraId="07384D96" w14:textId="382CACCF" w:rsidR="00E37A91" w:rsidRPr="002E1D16" w:rsidRDefault="00E37A91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710" w:type="dxa"/>
          </w:tcPr>
          <w:p w14:paraId="31113129" w14:textId="77777777" w:rsidR="00BA5500" w:rsidRDefault="0085541F" w:rsidP="00BA550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160527B8" w14:textId="64D718B1" w:rsidR="0085541F" w:rsidRDefault="00251ACD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8:45-8:57am</w:t>
            </w:r>
          </w:p>
        </w:tc>
      </w:tr>
      <w:tr w:rsidR="00BC7F5C" w:rsidRPr="004E61E9" w14:paraId="6DE254D4" w14:textId="77777777" w:rsidTr="001F1BCC">
        <w:trPr>
          <w:gridAfter w:val="3"/>
          <w:wAfter w:w="270" w:type="dxa"/>
          <w:trHeight w:val="485"/>
        </w:trPr>
        <w:tc>
          <w:tcPr>
            <w:tcW w:w="6120" w:type="dxa"/>
            <w:gridSpan w:val="3"/>
          </w:tcPr>
          <w:p w14:paraId="0B79EA53" w14:textId="1518A447" w:rsidR="00BC7F5C" w:rsidRPr="004E61E9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660" w:type="dxa"/>
          </w:tcPr>
          <w:p w14:paraId="2E05BE81" w14:textId="77777777" w:rsidR="001D1AC4" w:rsidRDefault="00711029" w:rsidP="00711029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Checkpoint/Check-in Data</w:t>
            </w:r>
          </w:p>
          <w:p w14:paraId="634A535E" w14:textId="32B358E3" w:rsidR="00C9188A" w:rsidRPr="004D73DF" w:rsidRDefault="00C9188A" w:rsidP="00C9188A">
            <w:pPr>
              <w:pStyle w:val="ListParagraph"/>
              <w:numPr>
                <w:ilvl w:val="0"/>
                <w:numId w:val="22"/>
              </w:numPr>
              <w:rPr>
                <w:rFonts w:ascii="Cambria" w:eastAsia="Cambria" w:hAnsi="Cambria" w:cs="Cambria"/>
                <w:b/>
                <w:color w:val="000000" w:themeColor="text1"/>
                <w:lang w:val="en"/>
              </w:rPr>
            </w:pPr>
            <w:r w:rsidRPr="004D73DF">
              <w:rPr>
                <w:rFonts w:ascii="Cambria" w:eastAsia="Cambria" w:hAnsi="Cambria" w:cs="Cambria"/>
                <w:b/>
                <w:color w:val="000000" w:themeColor="text1"/>
                <w:lang w:val="en"/>
              </w:rPr>
              <w:t>PPT</w:t>
            </w:r>
          </w:p>
          <w:p w14:paraId="2565D51B" w14:textId="2FE28A75" w:rsidR="00BC31CD" w:rsidRDefault="006336A4" w:rsidP="00C9188A">
            <w:pPr>
              <w:pStyle w:val="ListParagraph"/>
              <w:numPr>
                <w:ilvl w:val="0"/>
                <w:numId w:val="22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We had</w:t>
            </w:r>
            <w:r w:rsidR="005248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significantly higher number of Health Checker forms filled out than QR codes scanned</w:t>
            </w:r>
            <w:r w:rsidR="0084437D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</w:t>
            </w:r>
            <w:r w:rsidR="005248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before we</w:t>
            </w:r>
            <w:r w:rsidR="001D251A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had fol</w:t>
            </w:r>
            <w:r w:rsidR="0084437D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k</w:t>
            </w:r>
            <w:r w:rsidR="001D251A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s scan at the check-in stations.</w:t>
            </w:r>
          </w:p>
          <w:p w14:paraId="2156F9BF" w14:textId="77777777" w:rsidR="00EA4C25" w:rsidRDefault="000A284F" w:rsidP="00C9188A">
            <w:pPr>
              <w:pStyle w:val="ListParagraph"/>
              <w:numPr>
                <w:ilvl w:val="0"/>
                <w:numId w:val="22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Observed that we are having now </w:t>
            </w:r>
            <w:r w:rsidR="000B6EC7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an average of 1.9 QR codes scanned per day for each person who </w:t>
            </w:r>
            <w:r w:rsidR="002F7C9D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scanned at the check-in stations.  Which means that people are not scanning into the locations they enter each day.</w:t>
            </w:r>
            <w:r w:rsidR="00720E66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 </w:t>
            </w:r>
          </w:p>
          <w:p w14:paraId="20E670F0" w14:textId="4B71F425" w:rsidR="0084437D" w:rsidRDefault="00720E66" w:rsidP="00C9188A">
            <w:pPr>
              <w:pStyle w:val="ListParagraph"/>
              <w:numPr>
                <w:ilvl w:val="0"/>
                <w:numId w:val="22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Th</w:t>
            </w:r>
            <w:r w:rsidR="00EA4C25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e</w:t>
            </w: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highest day 3020 people</w:t>
            </w:r>
            <w:r w:rsidR="008A61BC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were present on campus, per the check-in stations, but only 1508 scanned into an actual location…that’s</w:t>
            </w:r>
            <w:r w:rsidR="00D94FFB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almost exactly half.  We don’t seem to be checking in, obviously!</w:t>
            </w:r>
            <w:r w:rsidR="008F188A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Three scans should be the average</w:t>
            </w:r>
            <w:r w:rsidR="003A6699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.</w:t>
            </w:r>
          </w:p>
          <w:p w14:paraId="6DB00DD9" w14:textId="7E792869" w:rsidR="003A6699" w:rsidRDefault="003A6699" w:rsidP="00C9188A">
            <w:pPr>
              <w:pStyle w:val="ListParagraph"/>
              <w:numPr>
                <w:ilvl w:val="0"/>
                <w:numId w:val="22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We missed a peak point of traffic by moving our check-in station times</w:t>
            </w:r>
            <w:r w:rsidR="003F313C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.</w:t>
            </w:r>
          </w:p>
          <w:p w14:paraId="09102EC5" w14:textId="0135ECA9" w:rsidR="007B485B" w:rsidRDefault="007B485B" w:rsidP="00C9188A">
            <w:pPr>
              <w:pStyle w:val="ListParagraph"/>
              <w:numPr>
                <w:ilvl w:val="0"/>
                <w:numId w:val="22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Getting some data and need to work on getting better data density</w:t>
            </w:r>
            <w:r w:rsidR="001B53CC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.</w:t>
            </w:r>
          </w:p>
          <w:p w14:paraId="0CC4BE61" w14:textId="54019D05" w:rsidR="001B53CC" w:rsidRDefault="001B53CC" w:rsidP="00C9188A">
            <w:pPr>
              <w:pStyle w:val="ListParagraph"/>
              <w:numPr>
                <w:ilvl w:val="0"/>
                <w:numId w:val="22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Our ability to effectively contact trace is directly related to the density of the data we</w:t>
            </w:r>
            <w:r w:rsidR="001F7DE9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get from the QR code scans and check-in station scans.</w:t>
            </w:r>
          </w:p>
          <w:p w14:paraId="5CF1AD98" w14:textId="6A316711" w:rsidR="009B1FA6" w:rsidRDefault="009B1FA6" w:rsidP="00C9188A">
            <w:pPr>
              <w:pStyle w:val="ListParagraph"/>
              <w:numPr>
                <w:ilvl w:val="0"/>
                <w:numId w:val="22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Please have your phone out to scan in whe</w:t>
            </w:r>
            <w:r w:rsidR="00EC26C7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never you go to different places on campus, including offices and buildings.</w:t>
            </w:r>
          </w:p>
          <w:p w14:paraId="044BEE04" w14:textId="26C599C4" w:rsidR="00EC26C7" w:rsidRDefault="00EC26C7" w:rsidP="00C9188A">
            <w:pPr>
              <w:pStyle w:val="ListParagraph"/>
              <w:numPr>
                <w:ilvl w:val="0"/>
                <w:numId w:val="22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Face-to-face students might not remember to scan in</w:t>
            </w:r>
            <w:r w:rsidR="00B92742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before they come into classrooms so maybe have </w:t>
            </w:r>
            <w:r w:rsidR="006F7B92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faculty stand at the door to see the green passes or have </w:t>
            </w:r>
            <w:r w:rsidR="00B92742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a QR code on each desk or faculty</w:t>
            </w:r>
            <w:r w:rsidR="009D26EF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have the QR code available</w:t>
            </w:r>
            <w:r w:rsidR="006F7B92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on the screen</w:t>
            </w:r>
            <w:r w:rsidR="00B74A89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so students can scan when class starts.</w:t>
            </w:r>
            <w:r w:rsidR="009D26EF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</w:t>
            </w:r>
          </w:p>
          <w:p w14:paraId="5F1F2D6B" w14:textId="3599AB38" w:rsidR="000741DE" w:rsidRPr="00C9188A" w:rsidRDefault="000741DE" w:rsidP="000741DE">
            <w:pPr>
              <w:pStyle w:val="ListParagraph"/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</w:p>
        </w:tc>
        <w:tc>
          <w:tcPr>
            <w:tcW w:w="1440" w:type="dxa"/>
          </w:tcPr>
          <w:p w14:paraId="4A1E55B6" w14:textId="1D51F9FE" w:rsidR="00BC7F5C" w:rsidRPr="002E1D16" w:rsidRDefault="00711029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Moseley</w:t>
            </w:r>
          </w:p>
        </w:tc>
        <w:tc>
          <w:tcPr>
            <w:tcW w:w="1710" w:type="dxa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4B6DBC3D" w:rsidR="00BC7F5C" w:rsidRPr="004E61E9" w:rsidRDefault="00251ACD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8:57-9:14am</w:t>
            </w:r>
          </w:p>
        </w:tc>
      </w:tr>
      <w:tr w:rsidR="008320D6" w:rsidRPr="004E61E9" w14:paraId="485DB3F1" w14:textId="77777777" w:rsidTr="001F1BCC">
        <w:trPr>
          <w:gridAfter w:val="3"/>
          <w:wAfter w:w="270" w:type="dxa"/>
          <w:trHeight w:val="575"/>
        </w:trPr>
        <w:tc>
          <w:tcPr>
            <w:tcW w:w="6120" w:type="dxa"/>
            <w:gridSpan w:val="3"/>
          </w:tcPr>
          <w:p w14:paraId="3B7483DC" w14:textId="18E428A8" w:rsidR="008320D6" w:rsidRDefault="00E30DFB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8320D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660" w:type="dxa"/>
          </w:tcPr>
          <w:p w14:paraId="484528AF" w14:textId="6F89B4F3" w:rsidR="008320D6" w:rsidRDefault="00C9188A" w:rsidP="00C9188A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Grants</w:t>
            </w:r>
            <w:r w:rsidR="00C11B3D">
              <w:rPr>
                <w:b/>
                <w:lang w:val="en"/>
              </w:rPr>
              <w:t xml:space="preserve"> (alternative sources of funding)</w:t>
            </w:r>
          </w:p>
          <w:p w14:paraId="24660E5F" w14:textId="47CC3012" w:rsidR="00C9188A" w:rsidRPr="004B4838" w:rsidRDefault="00C9188A" w:rsidP="00C9188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lang w:val="en"/>
              </w:rPr>
            </w:pPr>
            <w:r w:rsidRPr="004B4838">
              <w:rPr>
                <w:rFonts w:asciiTheme="majorHAnsi" w:hAnsiTheme="majorHAnsi"/>
                <w:b/>
                <w:bCs/>
                <w:lang w:val="en"/>
              </w:rPr>
              <w:t>Grant Opportunities PPT</w:t>
            </w:r>
          </w:p>
          <w:p w14:paraId="74DCD0D3" w14:textId="38B33993" w:rsidR="00C9188A" w:rsidRDefault="00266140" w:rsidP="00F9157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https://www.grants.ca.gov </w:t>
            </w:r>
            <w:r w:rsidR="00F15326">
              <w:rPr>
                <w:rFonts w:asciiTheme="majorHAnsi" w:hAnsiTheme="majorHAnsi"/>
                <w:lang w:val="en"/>
              </w:rPr>
              <w:t>-great place to start your search but on Feb. 21 you will need to create a login to make sure you</w:t>
            </w:r>
            <w:r w:rsidR="001A30CF">
              <w:rPr>
                <w:rFonts w:asciiTheme="majorHAnsi" w:hAnsiTheme="majorHAnsi"/>
                <w:lang w:val="en"/>
              </w:rPr>
              <w:t xml:space="preserve"> are a human.  Search function for Community Colleges and then filters, refer to slides</w:t>
            </w:r>
            <w:r w:rsidR="00A007B8">
              <w:rPr>
                <w:rFonts w:asciiTheme="majorHAnsi" w:hAnsiTheme="majorHAnsi"/>
                <w:lang w:val="en"/>
              </w:rPr>
              <w:t xml:space="preserve"> for multiple grant </w:t>
            </w:r>
            <w:r w:rsidR="00D77E30">
              <w:rPr>
                <w:rFonts w:asciiTheme="majorHAnsi" w:hAnsiTheme="majorHAnsi"/>
                <w:lang w:val="en"/>
              </w:rPr>
              <w:t>searches</w:t>
            </w:r>
            <w:r>
              <w:rPr>
                <w:rFonts w:asciiTheme="majorHAnsi" w:hAnsiTheme="majorHAnsi"/>
                <w:lang w:val="en"/>
              </w:rPr>
              <w:t>.</w:t>
            </w:r>
          </w:p>
          <w:p w14:paraId="50E01CDC" w14:textId="7E77F0B6" w:rsidR="00962C3C" w:rsidRDefault="00962C3C" w:rsidP="00962C3C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Look closely at the clos</w:t>
            </w:r>
            <w:r w:rsidR="00BB5DB9">
              <w:rPr>
                <w:rFonts w:asciiTheme="majorHAnsi" w:hAnsiTheme="majorHAnsi"/>
                <w:lang w:val="en"/>
              </w:rPr>
              <w:t>ing</w:t>
            </w:r>
            <w:r>
              <w:rPr>
                <w:rFonts w:asciiTheme="majorHAnsi" w:hAnsiTheme="majorHAnsi"/>
                <w:lang w:val="en"/>
              </w:rPr>
              <w:t xml:space="preserve"> date</w:t>
            </w:r>
            <w:r w:rsidR="00F91575">
              <w:rPr>
                <w:rFonts w:asciiTheme="majorHAnsi" w:hAnsiTheme="majorHAnsi"/>
                <w:lang w:val="en"/>
              </w:rPr>
              <w:t xml:space="preserve"> as some have very short closing date and others have much farther out.</w:t>
            </w:r>
          </w:p>
          <w:p w14:paraId="0A2861C6" w14:textId="166C114B" w:rsidR="00637B62" w:rsidRDefault="00637B62" w:rsidP="00637B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Make sure BC is eligible to apply</w:t>
            </w:r>
            <w:r w:rsidR="00144294">
              <w:rPr>
                <w:rFonts w:asciiTheme="majorHAnsi" w:hAnsiTheme="majorHAnsi"/>
                <w:lang w:val="en"/>
              </w:rPr>
              <w:t xml:space="preserve"> and DO NOT CLICK ON APPLY as there are times we can only apply once</w:t>
            </w:r>
            <w:r w:rsidR="0052731D">
              <w:rPr>
                <w:rFonts w:asciiTheme="majorHAnsi" w:hAnsiTheme="majorHAnsi"/>
                <w:lang w:val="en"/>
              </w:rPr>
              <w:t xml:space="preserve"> so if the grant is already in the works this will eliminate us from applying</w:t>
            </w:r>
            <w:r w:rsidR="00003092">
              <w:rPr>
                <w:rFonts w:asciiTheme="majorHAnsi" w:hAnsiTheme="majorHAnsi"/>
                <w:lang w:val="en"/>
              </w:rPr>
              <w:t>.</w:t>
            </w:r>
          </w:p>
          <w:p w14:paraId="76FA5898" w14:textId="04A45EC6" w:rsidR="00637B62" w:rsidRDefault="00637B62" w:rsidP="00637B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Check with</w:t>
            </w:r>
            <w:r w:rsidR="00950F74">
              <w:rPr>
                <w:rFonts w:asciiTheme="majorHAnsi" w:hAnsiTheme="majorHAnsi"/>
                <w:lang w:val="en"/>
              </w:rPr>
              <w:t xml:space="preserve"> </w:t>
            </w:r>
            <w:r w:rsidR="00950F74" w:rsidRPr="000E7B0D">
              <w:rPr>
                <w:rFonts w:asciiTheme="majorHAnsi" w:hAnsiTheme="majorHAnsi"/>
                <w:lang w:val="en"/>
              </w:rPr>
              <w:t>Bobby B</w:t>
            </w:r>
            <w:r w:rsidR="00A65748">
              <w:rPr>
                <w:rFonts w:asciiTheme="majorHAnsi" w:hAnsiTheme="majorHAnsi"/>
                <w:lang w:val="en"/>
              </w:rPr>
              <w:t>ecka</w:t>
            </w:r>
            <w:r w:rsidR="00950F74">
              <w:rPr>
                <w:rFonts w:asciiTheme="majorHAnsi" w:hAnsiTheme="majorHAnsi"/>
                <w:lang w:val="en"/>
              </w:rPr>
              <w:t xml:space="preserve"> </w:t>
            </w:r>
            <w:r w:rsidR="00292AA6">
              <w:rPr>
                <w:rFonts w:asciiTheme="majorHAnsi" w:hAnsiTheme="majorHAnsi"/>
                <w:lang w:val="en"/>
              </w:rPr>
              <w:t xml:space="preserve">or </w:t>
            </w:r>
            <w:r w:rsidR="00950F74" w:rsidRPr="000E7B0D">
              <w:rPr>
                <w:rFonts w:asciiTheme="majorHAnsi" w:hAnsiTheme="majorHAnsi"/>
                <w:lang w:val="en"/>
              </w:rPr>
              <w:t>Bonita Steele</w:t>
            </w:r>
            <w:r w:rsidR="00B17A8F">
              <w:rPr>
                <w:rFonts w:asciiTheme="majorHAnsi" w:hAnsiTheme="majorHAnsi"/>
                <w:lang w:val="en"/>
              </w:rPr>
              <w:t xml:space="preserve"> </w:t>
            </w:r>
            <w:r w:rsidR="00292AA6">
              <w:rPr>
                <w:rFonts w:asciiTheme="majorHAnsi" w:hAnsiTheme="majorHAnsi"/>
                <w:lang w:val="en"/>
              </w:rPr>
              <w:t xml:space="preserve">at the DO </w:t>
            </w:r>
            <w:r w:rsidR="00950F74">
              <w:rPr>
                <w:rFonts w:asciiTheme="majorHAnsi" w:hAnsiTheme="majorHAnsi"/>
                <w:lang w:val="en"/>
              </w:rPr>
              <w:t>to verify if we are eligible and that this grant is not already in the works.</w:t>
            </w:r>
          </w:p>
          <w:p w14:paraId="3260C688" w14:textId="61B1A79B" w:rsidR="00871BA8" w:rsidRDefault="00871BA8" w:rsidP="00637B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Many association grants are available</w:t>
            </w:r>
            <w:r w:rsidR="00063669">
              <w:rPr>
                <w:rFonts w:asciiTheme="majorHAnsi" w:hAnsiTheme="majorHAnsi"/>
                <w:lang w:val="en"/>
              </w:rPr>
              <w:t xml:space="preserve"> so use the suggestions in the slides as starting points.</w:t>
            </w:r>
            <w:r w:rsidR="006E7882">
              <w:rPr>
                <w:rFonts w:asciiTheme="majorHAnsi" w:hAnsiTheme="majorHAnsi"/>
                <w:lang w:val="en"/>
              </w:rPr>
              <w:t xml:space="preserve">  And many do not require matching </w:t>
            </w:r>
            <w:r w:rsidR="00057EFE">
              <w:rPr>
                <w:rFonts w:asciiTheme="majorHAnsi" w:hAnsiTheme="majorHAnsi"/>
                <w:lang w:val="en"/>
              </w:rPr>
              <w:t>funds.</w:t>
            </w:r>
          </w:p>
          <w:p w14:paraId="6343EA27" w14:textId="7C54C65A" w:rsidR="00063669" w:rsidRPr="00637B62" w:rsidRDefault="00CA4326" w:rsidP="00637B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If looking at foundation grants, be sure to check in with the BC Foundation to make sure </w:t>
            </w:r>
            <w:r w:rsidR="004B4838">
              <w:rPr>
                <w:rFonts w:asciiTheme="majorHAnsi" w:hAnsiTheme="majorHAnsi"/>
                <w:lang w:val="en"/>
              </w:rPr>
              <w:t>you</w:t>
            </w:r>
            <w:r>
              <w:rPr>
                <w:rFonts w:asciiTheme="majorHAnsi" w:hAnsiTheme="majorHAnsi"/>
                <w:lang w:val="en"/>
              </w:rPr>
              <w:t xml:space="preserve"> are not duplicating</w:t>
            </w:r>
            <w:r w:rsidR="00FB4588">
              <w:rPr>
                <w:rFonts w:asciiTheme="majorHAnsi" w:hAnsiTheme="majorHAnsi"/>
                <w:lang w:val="en"/>
              </w:rPr>
              <w:t xml:space="preserve"> applications or funds already given</w:t>
            </w:r>
            <w:r w:rsidR="004B4838">
              <w:rPr>
                <w:rFonts w:asciiTheme="majorHAnsi" w:hAnsiTheme="majorHAnsi"/>
                <w:lang w:val="en"/>
              </w:rPr>
              <w:t>.</w:t>
            </w:r>
          </w:p>
          <w:p w14:paraId="122E08A1" w14:textId="504FD016" w:rsidR="00C9188A" w:rsidRDefault="00C9188A" w:rsidP="00C9188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lang w:val="en"/>
              </w:rPr>
            </w:pPr>
            <w:r w:rsidRPr="004B4838">
              <w:rPr>
                <w:rFonts w:asciiTheme="majorHAnsi" w:hAnsiTheme="majorHAnsi"/>
                <w:b/>
                <w:bCs/>
                <w:lang w:val="en"/>
              </w:rPr>
              <w:t xml:space="preserve">BC Grants </w:t>
            </w:r>
          </w:p>
          <w:p w14:paraId="20EEAB6C" w14:textId="7F0848C8" w:rsidR="00EC031E" w:rsidRPr="001E737B" w:rsidRDefault="00AE3161" w:rsidP="00C9188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We have experienced staff available to help with grants</w:t>
            </w:r>
            <w:r w:rsidR="003D145E">
              <w:rPr>
                <w:rFonts w:asciiTheme="majorHAnsi" w:hAnsiTheme="majorHAnsi"/>
                <w:lang w:val="en"/>
              </w:rPr>
              <w:t xml:space="preserve"> so think big and think about what you want to do to expand or enhance your program!</w:t>
            </w:r>
          </w:p>
          <w:p w14:paraId="7BDD2041" w14:textId="62FC2456" w:rsidR="001E737B" w:rsidRPr="00D1458D" w:rsidRDefault="001E737B" w:rsidP="00C9188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We are</w:t>
            </w:r>
            <w:r w:rsidR="0050015D">
              <w:rPr>
                <w:rFonts w:asciiTheme="majorHAnsi" w:hAnsiTheme="majorHAnsi"/>
                <w:lang w:val="en"/>
              </w:rPr>
              <w:t xml:space="preserve"> working on channeling opportunities through one location that can be tracked</w:t>
            </w:r>
            <w:r w:rsidR="000D5AF4">
              <w:rPr>
                <w:rFonts w:asciiTheme="majorHAnsi" w:hAnsiTheme="majorHAnsi"/>
                <w:lang w:val="en"/>
              </w:rPr>
              <w:t xml:space="preserve"> so as not to duplicate and to serve our community.</w:t>
            </w:r>
          </w:p>
          <w:p w14:paraId="7E0AE934" w14:textId="55BFA485" w:rsidR="00D1458D" w:rsidRPr="004B4838" w:rsidRDefault="00D1458D" w:rsidP="00C9188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Our state apportionment keeps the doors open and allows us to serve our community but does not necessarily allow us to </w:t>
            </w:r>
            <w:r w:rsidR="00464D79">
              <w:rPr>
                <w:rFonts w:asciiTheme="majorHAnsi" w:hAnsiTheme="majorHAnsi"/>
                <w:lang w:val="en"/>
              </w:rPr>
              <w:t>do creative things and keeps us as a cutting edge institution.</w:t>
            </w:r>
          </w:p>
          <w:p w14:paraId="7FF36A7B" w14:textId="6EBF9F0A" w:rsidR="008320D6" w:rsidRPr="008320D6" w:rsidRDefault="008320D6" w:rsidP="008320D6">
            <w:pPr>
              <w:pStyle w:val="ListParagraph"/>
              <w:rPr>
                <w:rFonts w:asciiTheme="majorHAnsi" w:hAnsiTheme="majorHAnsi"/>
                <w:lang w:val="en"/>
              </w:rPr>
            </w:pPr>
          </w:p>
        </w:tc>
        <w:tc>
          <w:tcPr>
            <w:tcW w:w="1440" w:type="dxa"/>
          </w:tcPr>
          <w:p w14:paraId="6BCA23B0" w14:textId="77777777" w:rsidR="00C9188A" w:rsidRDefault="00C9188A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Rosales, Waller</w:t>
            </w:r>
          </w:p>
          <w:p w14:paraId="74AFD05E" w14:textId="77777777" w:rsidR="00EB3433" w:rsidRDefault="00EB3433" w:rsidP="00BC7F5C">
            <w:pPr>
              <w:rPr>
                <w:sz w:val="22"/>
                <w:szCs w:val="22"/>
                <w:lang w:val="en"/>
              </w:rPr>
            </w:pPr>
          </w:p>
          <w:p w14:paraId="281E4CE6" w14:textId="77777777" w:rsidR="00144294" w:rsidRDefault="00144294" w:rsidP="00BC7F5C">
            <w:pPr>
              <w:rPr>
                <w:sz w:val="22"/>
                <w:szCs w:val="22"/>
                <w:lang w:val="en"/>
              </w:rPr>
            </w:pPr>
          </w:p>
          <w:p w14:paraId="1149A39C" w14:textId="77777777" w:rsidR="00144294" w:rsidRDefault="00144294" w:rsidP="00BC7F5C">
            <w:pPr>
              <w:rPr>
                <w:sz w:val="22"/>
                <w:szCs w:val="22"/>
                <w:lang w:val="en"/>
              </w:rPr>
            </w:pPr>
          </w:p>
          <w:p w14:paraId="61F9E3B2" w14:textId="77777777" w:rsidR="00144294" w:rsidRDefault="00144294" w:rsidP="00BC7F5C">
            <w:pPr>
              <w:rPr>
                <w:sz w:val="22"/>
                <w:szCs w:val="22"/>
                <w:lang w:val="en"/>
              </w:rPr>
            </w:pPr>
          </w:p>
          <w:p w14:paraId="1F96F39A" w14:textId="77777777" w:rsidR="00144294" w:rsidRDefault="00144294" w:rsidP="00BC7F5C">
            <w:pPr>
              <w:rPr>
                <w:sz w:val="22"/>
                <w:szCs w:val="22"/>
                <w:lang w:val="en"/>
              </w:rPr>
            </w:pPr>
          </w:p>
          <w:p w14:paraId="5715A2EB" w14:textId="77777777" w:rsidR="00144294" w:rsidRDefault="00144294" w:rsidP="00BC7F5C">
            <w:pPr>
              <w:rPr>
                <w:sz w:val="22"/>
                <w:szCs w:val="22"/>
                <w:lang w:val="en"/>
              </w:rPr>
            </w:pPr>
          </w:p>
          <w:p w14:paraId="5387D539" w14:textId="77777777" w:rsidR="00144294" w:rsidRDefault="00144294" w:rsidP="00BC7F5C">
            <w:pPr>
              <w:rPr>
                <w:sz w:val="22"/>
                <w:szCs w:val="22"/>
                <w:lang w:val="en"/>
              </w:rPr>
            </w:pPr>
          </w:p>
          <w:p w14:paraId="661F6F1E" w14:textId="77777777" w:rsidR="00144294" w:rsidRDefault="00144294" w:rsidP="00BC7F5C">
            <w:pPr>
              <w:rPr>
                <w:sz w:val="22"/>
                <w:szCs w:val="22"/>
                <w:lang w:val="en"/>
              </w:rPr>
            </w:pPr>
          </w:p>
          <w:p w14:paraId="3B96DBC2" w14:textId="77777777" w:rsidR="00144294" w:rsidRDefault="00144294" w:rsidP="00BC7F5C">
            <w:pPr>
              <w:rPr>
                <w:sz w:val="22"/>
                <w:szCs w:val="22"/>
                <w:lang w:val="en"/>
              </w:rPr>
            </w:pPr>
          </w:p>
          <w:p w14:paraId="41291C57" w14:textId="77777777" w:rsidR="00144294" w:rsidRDefault="00144294" w:rsidP="00BC7F5C">
            <w:pPr>
              <w:rPr>
                <w:sz w:val="22"/>
                <w:szCs w:val="22"/>
                <w:lang w:val="en"/>
              </w:rPr>
            </w:pPr>
          </w:p>
          <w:p w14:paraId="2F89B859" w14:textId="77777777" w:rsidR="00144294" w:rsidRDefault="00144294" w:rsidP="00BC7F5C">
            <w:pPr>
              <w:rPr>
                <w:sz w:val="22"/>
                <w:szCs w:val="22"/>
                <w:lang w:val="en"/>
              </w:rPr>
            </w:pPr>
          </w:p>
          <w:p w14:paraId="47CD5AFC" w14:textId="77777777" w:rsidR="00666E0E" w:rsidRDefault="00666E0E" w:rsidP="00BC7F5C">
            <w:pPr>
              <w:rPr>
                <w:sz w:val="22"/>
                <w:szCs w:val="22"/>
                <w:lang w:val="en"/>
              </w:rPr>
            </w:pPr>
          </w:p>
          <w:p w14:paraId="246898E2" w14:textId="77777777" w:rsidR="00666E0E" w:rsidRDefault="00666E0E" w:rsidP="00BC7F5C">
            <w:pPr>
              <w:rPr>
                <w:sz w:val="22"/>
                <w:szCs w:val="22"/>
                <w:lang w:val="en"/>
              </w:rPr>
            </w:pPr>
          </w:p>
          <w:p w14:paraId="2062E575" w14:textId="77777777" w:rsidR="00666E0E" w:rsidRDefault="00666E0E" w:rsidP="00BC7F5C">
            <w:pPr>
              <w:rPr>
                <w:sz w:val="22"/>
                <w:szCs w:val="22"/>
                <w:lang w:val="en"/>
              </w:rPr>
            </w:pPr>
          </w:p>
          <w:p w14:paraId="41865E3D" w14:textId="77777777" w:rsidR="00666E0E" w:rsidRDefault="00666E0E" w:rsidP="00BC7F5C">
            <w:pPr>
              <w:rPr>
                <w:sz w:val="22"/>
                <w:szCs w:val="22"/>
                <w:lang w:val="en"/>
              </w:rPr>
            </w:pPr>
          </w:p>
          <w:p w14:paraId="6582F26B" w14:textId="77777777" w:rsidR="00063669" w:rsidRDefault="00063669" w:rsidP="00BC7F5C">
            <w:pPr>
              <w:rPr>
                <w:sz w:val="22"/>
                <w:szCs w:val="22"/>
                <w:lang w:val="en"/>
              </w:rPr>
            </w:pPr>
          </w:p>
          <w:p w14:paraId="2D728ADE" w14:textId="77777777" w:rsidR="00063669" w:rsidRDefault="00063669" w:rsidP="00BC7F5C">
            <w:pPr>
              <w:rPr>
                <w:sz w:val="22"/>
                <w:szCs w:val="22"/>
                <w:lang w:val="en"/>
              </w:rPr>
            </w:pPr>
          </w:p>
          <w:p w14:paraId="05B7E905" w14:textId="77777777" w:rsidR="00063669" w:rsidRDefault="00063669" w:rsidP="00BC7F5C">
            <w:pPr>
              <w:rPr>
                <w:sz w:val="22"/>
                <w:szCs w:val="22"/>
                <w:lang w:val="en"/>
              </w:rPr>
            </w:pPr>
          </w:p>
          <w:p w14:paraId="1544E817" w14:textId="77777777" w:rsidR="004B4838" w:rsidRDefault="004B4838" w:rsidP="00BC7F5C">
            <w:pPr>
              <w:rPr>
                <w:sz w:val="22"/>
                <w:szCs w:val="22"/>
                <w:lang w:val="en"/>
              </w:rPr>
            </w:pPr>
          </w:p>
          <w:p w14:paraId="7F775B38" w14:textId="77777777" w:rsidR="004B4838" w:rsidRDefault="004B4838" w:rsidP="00BC7F5C">
            <w:pPr>
              <w:rPr>
                <w:sz w:val="22"/>
                <w:szCs w:val="22"/>
                <w:lang w:val="en"/>
              </w:rPr>
            </w:pPr>
          </w:p>
          <w:p w14:paraId="609F9E70" w14:textId="77777777" w:rsidR="00061C4A" w:rsidRDefault="00061C4A" w:rsidP="00BC7F5C">
            <w:pPr>
              <w:rPr>
                <w:sz w:val="22"/>
                <w:szCs w:val="22"/>
                <w:lang w:val="en"/>
              </w:rPr>
            </w:pPr>
          </w:p>
          <w:p w14:paraId="3848EF8A" w14:textId="7E781A8D" w:rsidR="008320D6" w:rsidRDefault="00C9188A" w:rsidP="00BC7F5C">
            <w:pPr>
              <w:rPr>
                <w:sz w:val="22"/>
                <w:szCs w:val="22"/>
                <w:lang w:val="en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"/>
              </w:rPr>
              <w:t>Moseley</w:t>
            </w:r>
          </w:p>
        </w:tc>
        <w:tc>
          <w:tcPr>
            <w:tcW w:w="1710" w:type="dxa"/>
          </w:tcPr>
          <w:p w14:paraId="61D0BB32" w14:textId="423551DF" w:rsidR="008320D6" w:rsidRDefault="00C9188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11A488A" w14:textId="03F3B4C0" w:rsidR="008320D6" w:rsidRDefault="00251ACD" w:rsidP="00C9188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9:14-9:29am</w:t>
            </w:r>
          </w:p>
        </w:tc>
      </w:tr>
      <w:tr w:rsidR="00BC7F5C" w:rsidRPr="004E61E9" w14:paraId="1A236345" w14:textId="77777777" w:rsidTr="001F1BCC">
        <w:trPr>
          <w:gridAfter w:val="3"/>
          <w:wAfter w:w="270" w:type="dxa"/>
          <w:trHeight w:val="575"/>
        </w:trPr>
        <w:tc>
          <w:tcPr>
            <w:tcW w:w="6120" w:type="dxa"/>
            <w:gridSpan w:val="3"/>
          </w:tcPr>
          <w:p w14:paraId="627D3C62" w14:textId="2589D4A2" w:rsidR="00BC7F5C" w:rsidRDefault="00E30DFB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660" w:type="dxa"/>
          </w:tcPr>
          <w:p w14:paraId="40CAE95B" w14:textId="77777777" w:rsidR="00C9188A" w:rsidRDefault="00C9188A" w:rsidP="00C9188A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Persistence and Retention  </w:t>
            </w:r>
          </w:p>
          <w:p w14:paraId="0BED08F8" w14:textId="068BEB34" w:rsidR="008320D6" w:rsidRPr="004D73DF" w:rsidRDefault="00C9188A" w:rsidP="00C9188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4D73DF">
              <w:rPr>
                <w:rFonts w:ascii="Times New Roman" w:hAnsi="Times New Roman" w:cs="Times New Roman"/>
                <w:b/>
                <w:bCs/>
                <w:lang w:val="en"/>
              </w:rPr>
              <w:t>PPT</w:t>
            </w:r>
          </w:p>
          <w:p w14:paraId="5ADBD174" w14:textId="3087FE63" w:rsidR="00C9188A" w:rsidRDefault="00C9188A" w:rsidP="00C9188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What’s the Difference</w:t>
            </w:r>
            <w:r w:rsidR="00E24F3A">
              <w:rPr>
                <w:rFonts w:asciiTheme="majorHAnsi" w:hAnsiTheme="majorHAnsi"/>
                <w:lang w:val="en"/>
              </w:rPr>
              <w:t>?</w:t>
            </w:r>
          </w:p>
          <w:p w14:paraId="6C36F32E" w14:textId="4CB2CFBA" w:rsidR="00420A92" w:rsidRDefault="00420A92" w:rsidP="00420A9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Retention is </w:t>
            </w:r>
            <w:r w:rsidR="004D6B45">
              <w:rPr>
                <w:rFonts w:asciiTheme="majorHAnsi" w:hAnsiTheme="majorHAnsi"/>
                <w:lang w:val="en"/>
              </w:rPr>
              <w:t>persistence through multi-terms</w:t>
            </w:r>
            <w:r w:rsidR="003744F4">
              <w:rPr>
                <w:rFonts w:asciiTheme="majorHAnsi" w:hAnsiTheme="majorHAnsi"/>
                <w:lang w:val="en"/>
              </w:rPr>
              <w:t xml:space="preserve"> at BC</w:t>
            </w:r>
            <w:r w:rsidR="006272D2">
              <w:rPr>
                <w:rFonts w:asciiTheme="majorHAnsi" w:hAnsiTheme="majorHAnsi"/>
                <w:lang w:val="en"/>
              </w:rPr>
              <w:t xml:space="preserve"> (within the same institution)</w:t>
            </w:r>
            <w:r w:rsidR="00C479E6">
              <w:rPr>
                <w:rFonts w:asciiTheme="majorHAnsi" w:hAnsiTheme="majorHAnsi"/>
                <w:lang w:val="en"/>
              </w:rPr>
              <w:t xml:space="preserve">-track as a cohort from </w:t>
            </w:r>
            <w:r w:rsidR="000B1D4F">
              <w:rPr>
                <w:rFonts w:asciiTheme="majorHAnsi" w:hAnsiTheme="majorHAnsi"/>
                <w:lang w:val="en"/>
              </w:rPr>
              <w:t>f</w:t>
            </w:r>
            <w:r w:rsidR="00C479E6">
              <w:rPr>
                <w:rFonts w:asciiTheme="majorHAnsi" w:hAnsiTheme="majorHAnsi"/>
                <w:lang w:val="en"/>
              </w:rPr>
              <w:t xml:space="preserve">all through </w:t>
            </w:r>
            <w:r w:rsidR="000B1D4F">
              <w:rPr>
                <w:rFonts w:asciiTheme="majorHAnsi" w:hAnsiTheme="majorHAnsi"/>
                <w:lang w:val="en"/>
              </w:rPr>
              <w:t>s</w:t>
            </w:r>
            <w:r w:rsidR="00C479E6">
              <w:rPr>
                <w:rFonts w:asciiTheme="majorHAnsi" w:hAnsiTheme="majorHAnsi"/>
                <w:lang w:val="en"/>
              </w:rPr>
              <w:t>pring semesters (</w:t>
            </w:r>
            <w:r w:rsidR="007F6EFE">
              <w:rPr>
                <w:rFonts w:asciiTheme="majorHAnsi" w:hAnsiTheme="majorHAnsi"/>
                <w:lang w:val="en"/>
              </w:rPr>
              <w:t>fall to spring persistence)</w:t>
            </w:r>
            <w:r w:rsidR="004A0C26">
              <w:rPr>
                <w:rFonts w:asciiTheme="majorHAnsi" w:hAnsiTheme="majorHAnsi"/>
                <w:lang w:val="en"/>
              </w:rPr>
              <w:t xml:space="preserve"> but also </w:t>
            </w:r>
            <w:r w:rsidR="000B1D4F">
              <w:rPr>
                <w:rFonts w:asciiTheme="majorHAnsi" w:hAnsiTheme="majorHAnsi"/>
                <w:lang w:val="en"/>
              </w:rPr>
              <w:t>f</w:t>
            </w:r>
            <w:r w:rsidR="004A0C26">
              <w:rPr>
                <w:rFonts w:asciiTheme="majorHAnsi" w:hAnsiTheme="majorHAnsi"/>
                <w:lang w:val="en"/>
              </w:rPr>
              <w:t xml:space="preserve">all through </w:t>
            </w:r>
            <w:r w:rsidR="000B1D4F">
              <w:rPr>
                <w:rFonts w:asciiTheme="majorHAnsi" w:hAnsiTheme="majorHAnsi"/>
                <w:lang w:val="en"/>
              </w:rPr>
              <w:t>f</w:t>
            </w:r>
            <w:r w:rsidR="004A0C26">
              <w:rPr>
                <w:rFonts w:asciiTheme="majorHAnsi" w:hAnsiTheme="majorHAnsi"/>
                <w:lang w:val="en"/>
              </w:rPr>
              <w:t>all persistence.</w:t>
            </w:r>
          </w:p>
          <w:p w14:paraId="6DAB20EC" w14:textId="4F991714" w:rsidR="004D6B45" w:rsidRPr="00420A92" w:rsidRDefault="004D6B45" w:rsidP="00420A9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Persistence is students maintain</w:t>
            </w:r>
            <w:r w:rsidR="00DB358E">
              <w:rPr>
                <w:rFonts w:asciiTheme="majorHAnsi" w:hAnsiTheme="majorHAnsi"/>
                <w:lang w:val="en"/>
              </w:rPr>
              <w:t>ing enrollment across semesters at any institution or multiple institutions.</w:t>
            </w:r>
          </w:p>
          <w:p w14:paraId="25B3B4E6" w14:textId="18108BA7" w:rsidR="00C9188A" w:rsidRDefault="00C9188A" w:rsidP="00C9188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What can we learn from data</w:t>
            </w:r>
            <w:r w:rsidR="00E24F3A">
              <w:rPr>
                <w:rFonts w:asciiTheme="majorHAnsi" w:hAnsiTheme="majorHAnsi"/>
                <w:lang w:val="en"/>
              </w:rPr>
              <w:t>?</w:t>
            </w:r>
          </w:p>
          <w:p w14:paraId="072E76AC" w14:textId="385521BA" w:rsidR="00264F30" w:rsidRDefault="00264F30" w:rsidP="003744F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Review the resources on the PPT.</w:t>
            </w:r>
            <w:r w:rsidR="00340259">
              <w:rPr>
                <w:rFonts w:asciiTheme="majorHAnsi" w:hAnsiTheme="majorHAnsi"/>
                <w:lang w:val="en"/>
              </w:rPr>
              <w:t xml:space="preserve">  The password protected version</w:t>
            </w:r>
            <w:r w:rsidR="00FB039A">
              <w:rPr>
                <w:rFonts w:asciiTheme="majorHAnsi" w:hAnsiTheme="majorHAnsi"/>
                <w:lang w:val="en"/>
              </w:rPr>
              <w:t xml:space="preserve"> allows the ability to give more options</w:t>
            </w:r>
            <w:r w:rsidR="00EF24CD">
              <w:rPr>
                <w:rFonts w:asciiTheme="majorHAnsi" w:hAnsiTheme="majorHAnsi"/>
                <w:lang w:val="en"/>
              </w:rPr>
              <w:t xml:space="preserve"> and give more in-depth information</w:t>
            </w:r>
            <w:r w:rsidR="0095637A">
              <w:rPr>
                <w:rFonts w:asciiTheme="majorHAnsi" w:hAnsiTheme="majorHAnsi"/>
                <w:lang w:val="en"/>
              </w:rPr>
              <w:t>.  If you need the password, ask Craig.</w:t>
            </w:r>
          </w:p>
          <w:p w14:paraId="4DCA3792" w14:textId="62686A54" w:rsidR="003744F4" w:rsidRDefault="006E164B" w:rsidP="003744F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We focus on persistence within the first year.</w:t>
            </w:r>
          </w:p>
          <w:p w14:paraId="5AC40336" w14:textId="4B04EBC9" w:rsidR="006D3BF2" w:rsidRDefault="006D3BF2" w:rsidP="003744F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We can desegregate by ethnicity</w:t>
            </w:r>
            <w:r w:rsidR="00A802B7">
              <w:rPr>
                <w:rFonts w:asciiTheme="majorHAnsi" w:hAnsiTheme="majorHAnsi"/>
                <w:lang w:val="en"/>
              </w:rPr>
              <w:t>.</w:t>
            </w:r>
          </w:p>
          <w:p w14:paraId="16D64BB9" w14:textId="065625D8" w:rsidR="004C03EA" w:rsidRDefault="004C03EA" w:rsidP="003744F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We have seen a drop in our persistence rate since </w:t>
            </w:r>
            <w:r w:rsidR="00CD4AEB">
              <w:rPr>
                <w:rFonts w:asciiTheme="majorHAnsi" w:hAnsiTheme="majorHAnsi"/>
                <w:lang w:val="en"/>
              </w:rPr>
              <w:t xml:space="preserve">2017, of course realizing that the pandemic struck in </w:t>
            </w:r>
            <w:r w:rsidR="00644C12">
              <w:rPr>
                <w:rFonts w:asciiTheme="majorHAnsi" w:hAnsiTheme="majorHAnsi"/>
                <w:lang w:val="en"/>
              </w:rPr>
              <w:t>2020 with emergency withdrawls.  Fall 2020</w:t>
            </w:r>
            <w:r w:rsidR="00EC0DD4">
              <w:rPr>
                <w:rFonts w:asciiTheme="majorHAnsi" w:hAnsiTheme="majorHAnsi"/>
                <w:lang w:val="en"/>
              </w:rPr>
              <w:t>-</w:t>
            </w:r>
            <w:r w:rsidR="00644C12">
              <w:rPr>
                <w:rFonts w:asciiTheme="majorHAnsi" w:hAnsiTheme="majorHAnsi"/>
                <w:lang w:val="en"/>
              </w:rPr>
              <w:t>2021 is quite low</w:t>
            </w:r>
            <w:r w:rsidR="00EC0DD4">
              <w:rPr>
                <w:rFonts w:asciiTheme="majorHAnsi" w:hAnsiTheme="majorHAnsi"/>
                <w:lang w:val="en"/>
              </w:rPr>
              <w:t xml:space="preserve"> for first time students</w:t>
            </w:r>
            <w:r w:rsidR="00644C12">
              <w:rPr>
                <w:rFonts w:asciiTheme="majorHAnsi" w:hAnsiTheme="majorHAnsi"/>
                <w:lang w:val="en"/>
              </w:rPr>
              <w:t xml:space="preserve">, </w:t>
            </w:r>
            <w:r w:rsidR="00EC0DD4">
              <w:rPr>
                <w:rFonts w:asciiTheme="majorHAnsi" w:hAnsiTheme="majorHAnsi"/>
                <w:lang w:val="en"/>
              </w:rPr>
              <w:t>it has hurt us.</w:t>
            </w:r>
          </w:p>
          <w:p w14:paraId="31F68831" w14:textId="76047A46" w:rsidR="00D95614" w:rsidRDefault="00D95614" w:rsidP="003744F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We are seeing</w:t>
            </w:r>
            <w:r w:rsidR="000B1D4F">
              <w:rPr>
                <w:rFonts w:asciiTheme="majorHAnsi" w:hAnsiTheme="majorHAnsi"/>
                <w:lang w:val="en"/>
              </w:rPr>
              <w:t xml:space="preserve"> that we are losing about 1 in every 4 students from fall to spring.  But then from fall to fall we are losing 1 out of every 2 students.</w:t>
            </w:r>
          </w:p>
          <w:p w14:paraId="4CB7D12B" w14:textId="000FF498" w:rsidR="00C9188A" w:rsidRDefault="00C9188A" w:rsidP="00C9188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What can we do to help our students persist and stay the course?</w:t>
            </w:r>
            <w:r w:rsidR="00880689">
              <w:rPr>
                <w:rFonts w:asciiTheme="majorHAnsi" w:hAnsiTheme="majorHAnsi"/>
                <w:lang w:val="en"/>
              </w:rPr>
              <w:t xml:space="preserve">  Develop strategies!</w:t>
            </w:r>
          </w:p>
          <w:p w14:paraId="3EBF3AA3" w14:textId="36D69E87" w:rsidR="00066AF6" w:rsidRDefault="004200EA" w:rsidP="00066AF6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Look a little closer at </w:t>
            </w:r>
            <w:r w:rsidR="004918D9">
              <w:rPr>
                <w:rFonts w:asciiTheme="majorHAnsi" w:hAnsiTheme="majorHAnsi"/>
                <w:lang w:val="en"/>
              </w:rPr>
              <w:t xml:space="preserve">first generation students and </w:t>
            </w:r>
            <w:r>
              <w:rPr>
                <w:rFonts w:asciiTheme="majorHAnsi" w:hAnsiTheme="majorHAnsi"/>
                <w:lang w:val="en"/>
              </w:rPr>
              <w:t>ethnicity to see who are not returning at larger rates</w:t>
            </w:r>
            <w:r w:rsidR="00B71531">
              <w:rPr>
                <w:rFonts w:asciiTheme="majorHAnsi" w:hAnsiTheme="majorHAnsi"/>
                <w:lang w:val="en"/>
              </w:rPr>
              <w:t xml:space="preserve"> and to see the patterns.</w:t>
            </w:r>
          </w:p>
          <w:p w14:paraId="64858792" w14:textId="77777777" w:rsidR="000B214A" w:rsidRDefault="00E02637" w:rsidP="000B214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Provide more wrap</w:t>
            </w:r>
            <w:r w:rsidR="00A346FF">
              <w:rPr>
                <w:rFonts w:asciiTheme="majorHAnsi" w:hAnsiTheme="majorHAnsi"/>
                <w:lang w:val="en"/>
              </w:rPr>
              <w:t>around holistic support to these</w:t>
            </w:r>
            <w:r w:rsidR="00880689">
              <w:rPr>
                <w:rFonts w:asciiTheme="majorHAnsi" w:hAnsiTheme="majorHAnsi"/>
                <w:lang w:val="en"/>
              </w:rPr>
              <w:t xml:space="preserve"> </w:t>
            </w:r>
            <w:r w:rsidR="00A42BAE">
              <w:rPr>
                <w:rFonts w:asciiTheme="majorHAnsi" w:hAnsiTheme="majorHAnsi"/>
                <w:lang w:val="en"/>
              </w:rPr>
              <w:t>at risk students</w:t>
            </w:r>
          </w:p>
          <w:p w14:paraId="5928485B" w14:textId="71AED66F" w:rsidR="00935501" w:rsidRDefault="000B214A" w:rsidP="000B214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lang w:val="en"/>
              </w:rPr>
            </w:pPr>
            <w:r w:rsidRPr="000B214A">
              <w:rPr>
                <w:rFonts w:asciiTheme="majorHAnsi" w:hAnsiTheme="majorHAnsi"/>
                <w:lang w:val="en"/>
              </w:rPr>
              <w:t>Taking action:</w:t>
            </w:r>
          </w:p>
          <w:p w14:paraId="5B655DD4" w14:textId="39304E94" w:rsidR="000B214A" w:rsidRDefault="00EE2C44" w:rsidP="000B214A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Persistence is a necessary pre</w:t>
            </w:r>
            <w:r w:rsidR="00EE5B4B">
              <w:rPr>
                <w:rFonts w:asciiTheme="majorHAnsi" w:hAnsiTheme="majorHAnsi"/>
                <w:lang w:val="en"/>
              </w:rPr>
              <w:t>c</w:t>
            </w:r>
            <w:r>
              <w:rPr>
                <w:rFonts w:asciiTheme="majorHAnsi" w:hAnsiTheme="majorHAnsi"/>
                <w:lang w:val="en"/>
              </w:rPr>
              <w:t>ursor to completion</w:t>
            </w:r>
            <w:r w:rsidR="00EE5B4B">
              <w:rPr>
                <w:rFonts w:asciiTheme="majorHAnsi" w:hAnsiTheme="majorHAnsi"/>
                <w:lang w:val="en"/>
              </w:rPr>
              <w:t>.</w:t>
            </w:r>
          </w:p>
          <w:p w14:paraId="4202F0BB" w14:textId="0D43584A" w:rsidR="00EE2C44" w:rsidRDefault="00EE2C44" w:rsidP="000B214A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More engaged students persist at higher rates</w:t>
            </w:r>
            <w:r w:rsidR="00EE5B4B">
              <w:rPr>
                <w:rFonts w:asciiTheme="majorHAnsi" w:hAnsiTheme="majorHAnsi"/>
                <w:lang w:val="en"/>
              </w:rPr>
              <w:t>.</w:t>
            </w:r>
          </w:p>
          <w:p w14:paraId="71450892" w14:textId="6B9EBE29" w:rsidR="00EE2C44" w:rsidRDefault="00EE2C44" w:rsidP="000B214A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Mental health of college students is being referred to as a “crisis”</w:t>
            </w:r>
            <w:r w:rsidR="00EE5B4B">
              <w:rPr>
                <w:rFonts w:asciiTheme="majorHAnsi" w:hAnsiTheme="majorHAnsi"/>
                <w:lang w:val="en"/>
              </w:rPr>
              <w:t>.</w:t>
            </w:r>
          </w:p>
          <w:p w14:paraId="7B6C5E15" w14:textId="1D96613A" w:rsidR="00CC56D3" w:rsidRPr="00355C94" w:rsidRDefault="00CC56D3" w:rsidP="000B214A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How can we increase students’ mental well-being and feelings of </w:t>
            </w:r>
            <w:r w:rsidRPr="00355C94">
              <w:rPr>
                <w:rFonts w:asciiTheme="majorHAnsi" w:hAnsiTheme="majorHAnsi"/>
                <w:b/>
                <w:bCs/>
                <w:lang w:val="en"/>
              </w:rPr>
              <w:t>engagement?</w:t>
            </w:r>
          </w:p>
          <w:p w14:paraId="01B1AE5E" w14:textId="2495F909" w:rsidR="000B214A" w:rsidRDefault="00003CD2" w:rsidP="00003CD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bCs/>
                <w:lang w:val="en"/>
              </w:rPr>
            </w:pPr>
            <w:r w:rsidRPr="00355C94">
              <w:rPr>
                <w:rFonts w:asciiTheme="majorHAnsi" w:hAnsiTheme="majorHAnsi"/>
                <w:b/>
                <w:bCs/>
                <w:lang w:val="en"/>
              </w:rPr>
              <w:t>What can we do to proactively identify currently enrolled students who are at risk</w:t>
            </w:r>
            <w:r w:rsidR="00355C94" w:rsidRPr="00355C94">
              <w:rPr>
                <w:rFonts w:asciiTheme="majorHAnsi" w:hAnsiTheme="majorHAnsi"/>
                <w:b/>
                <w:bCs/>
                <w:lang w:val="en"/>
              </w:rPr>
              <w:t xml:space="preserve"> for not persisting?</w:t>
            </w:r>
          </w:p>
          <w:p w14:paraId="287F8139" w14:textId="61B7E800" w:rsidR="00355C94" w:rsidRPr="00AB440C" w:rsidRDefault="005E0614" w:rsidP="005E061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lang w:val="en"/>
              </w:rPr>
            </w:pPr>
            <w:r w:rsidRPr="00AB440C">
              <w:rPr>
                <w:rFonts w:asciiTheme="majorHAnsi" w:hAnsiTheme="majorHAnsi"/>
                <w:lang w:val="en"/>
              </w:rPr>
              <w:t xml:space="preserve">Using </w:t>
            </w:r>
            <w:r w:rsidR="00E837F0" w:rsidRPr="00AB440C">
              <w:rPr>
                <w:rFonts w:asciiTheme="majorHAnsi" w:hAnsiTheme="majorHAnsi"/>
                <w:lang w:val="en"/>
              </w:rPr>
              <w:t xml:space="preserve">Canvas and </w:t>
            </w:r>
            <w:r w:rsidRPr="00AB440C">
              <w:rPr>
                <w:rFonts w:asciiTheme="majorHAnsi" w:hAnsiTheme="majorHAnsi"/>
                <w:lang w:val="en"/>
              </w:rPr>
              <w:t>Starfish data</w:t>
            </w:r>
          </w:p>
          <w:p w14:paraId="674C261C" w14:textId="0A0BDEC1" w:rsidR="00E837F0" w:rsidRPr="00AB440C" w:rsidRDefault="00E837F0" w:rsidP="005E061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lang w:val="en"/>
              </w:rPr>
            </w:pPr>
            <w:r w:rsidRPr="00AB440C">
              <w:rPr>
                <w:rFonts w:asciiTheme="majorHAnsi" w:hAnsiTheme="majorHAnsi"/>
                <w:lang w:val="en"/>
              </w:rPr>
              <w:t>Complete progress reports</w:t>
            </w:r>
          </w:p>
          <w:p w14:paraId="046D3B7A" w14:textId="3490950A" w:rsidR="00E837F0" w:rsidRPr="00AB440C" w:rsidRDefault="00E837F0" w:rsidP="005E061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lang w:val="en"/>
              </w:rPr>
            </w:pPr>
            <w:r w:rsidRPr="00AB440C">
              <w:rPr>
                <w:rFonts w:asciiTheme="majorHAnsi" w:hAnsiTheme="majorHAnsi"/>
                <w:lang w:val="en"/>
              </w:rPr>
              <w:t>Raise flags in Starfish</w:t>
            </w:r>
          </w:p>
          <w:p w14:paraId="29B26C9D" w14:textId="3D31698B" w:rsidR="00AB440C" w:rsidRPr="008C0985" w:rsidRDefault="00AB440C" w:rsidP="00AB440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lang w:val="en"/>
              </w:rPr>
            </w:pPr>
            <w:r w:rsidRPr="008C0985">
              <w:rPr>
                <w:rFonts w:asciiTheme="majorHAnsi" w:hAnsiTheme="majorHAnsi"/>
                <w:lang w:val="en"/>
              </w:rPr>
              <w:t>And then take action on the</w:t>
            </w:r>
            <w:r w:rsidR="00F86119" w:rsidRPr="008C0985">
              <w:rPr>
                <w:rFonts w:asciiTheme="majorHAnsi" w:hAnsiTheme="majorHAnsi"/>
                <w:lang w:val="en"/>
              </w:rPr>
              <w:t xml:space="preserve"> data that we receive and have action teams ready to intervene with students who look at risk for</w:t>
            </w:r>
            <w:r w:rsidR="00520375" w:rsidRPr="008C0985">
              <w:rPr>
                <w:rFonts w:asciiTheme="majorHAnsi" w:hAnsiTheme="majorHAnsi"/>
                <w:lang w:val="en"/>
              </w:rPr>
              <w:t xml:space="preserve"> dropping as their engagement is dropping.</w:t>
            </w:r>
          </w:p>
          <w:p w14:paraId="2BAAC985" w14:textId="2C3653AF" w:rsidR="00DA60A4" w:rsidRDefault="00432BD4" w:rsidP="00AB440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lang w:val="en"/>
              </w:rPr>
            </w:pPr>
            <w:r w:rsidRPr="008C0985">
              <w:rPr>
                <w:rFonts w:asciiTheme="majorHAnsi" w:hAnsiTheme="majorHAnsi"/>
                <w:lang w:val="en"/>
              </w:rPr>
              <w:t xml:space="preserve">Look </w:t>
            </w:r>
            <w:r w:rsidR="006A7195" w:rsidRPr="008C0985">
              <w:rPr>
                <w:rFonts w:asciiTheme="majorHAnsi" w:hAnsiTheme="majorHAnsi"/>
                <w:lang w:val="en"/>
              </w:rPr>
              <w:t>at the data on the slides</w:t>
            </w:r>
            <w:r w:rsidR="00AB572A" w:rsidRPr="008C0985">
              <w:rPr>
                <w:rFonts w:asciiTheme="majorHAnsi" w:hAnsiTheme="majorHAnsi"/>
                <w:lang w:val="en"/>
              </w:rPr>
              <w:t xml:space="preserve"> on basic needs assessment</w:t>
            </w:r>
            <w:r w:rsidR="00301E1D" w:rsidRPr="008C0985">
              <w:rPr>
                <w:rFonts w:asciiTheme="majorHAnsi" w:hAnsiTheme="majorHAnsi"/>
                <w:lang w:val="en"/>
              </w:rPr>
              <w:t xml:space="preserve"> responses.</w:t>
            </w:r>
          </w:p>
          <w:p w14:paraId="3B35212A" w14:textId="15AF6351" w:rsidR="00BC085E" w:rsidRPr="008C0985" w:rsidRDefault="00BC085E" w:rsidP="00AB440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Achieving the Dream team will be working on retention and persistence lead by Manny for Student Services.</w:t>
            </w:r>
          </w:p>
          <w:p w14:paraId="34A9634C" w14:textId="6B0A18B4" w:rsidR="00301E1D" w:rsidRDefault="008D50DD" w:rsidP="00AB440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lang w:val="en"/>
              </w:rPr>
            </w:pPr>
            <w:r w:rsidRPr="008C0985">
              <w:rPr>
                <w:rFonts w:asciiTheme="majorHAnsi" w:hAnsiTheme="majorHAnsi"/>
                <w:lang w:val="en"/>
              </w:rPr>
              <w:t xml:space="preserve">We need to </w:t>
            </w:r>
            <w:r w:rsidR="00BC1C6D" w:rsidRPr="008C0985">
              <w:rPr>
                <w:rFonts w:asciiTheme="majorHAnsi" w:hAnsiTheme="majorHAnsi"/>
                <w:lang w:val="en"/>
              </w:rPr>
              <w:t>have intentionality about</w:t>
            </w:r>
            <w:r w:rsidR="008C0985" w:rsidRPr="008C0985">
              <w:rPr>
                <w:rFonts w:asciiTheme="majorHAnsi" w:hAnsiTheme="majorHAnsi"/>
                <w:lang w:val="en"/>
              </w:rPr>
              <w:t xml:space="preserve"> what we are doing</w:t>
            </w:r>
            <w:r w:rsidR="008C0985">
              <w:rPr>
                <w:rFonts w:asciiTheme="majorHAnsi" w:hAnsiTheme="majorHAnsi"/>
                <w:lang w:val="en"/>
              </w:rPr>
              <w:t xml:space="preserve"> </w:t>
            </w:r>
            <w:r w:rsidR="009102E7">
              <w:rPr>
                <w:rFonts w:asciiTheme="majorHAnsi" w:hAnsiTheme="majorHAnsi"/>
                <w:lang w:val="en"/>
              </w:rPr>
              <w:t xml:space="preserve">and have a variety of strategies in place </w:t>
            </w:r>
            <w:r w:rsidR="002023C8">
              <w:rPr>
                <w:rFonts w:asciiTheme="majorHAnsi" w:hAnsiTheme="majorHAnsi"/>
                <w:lang w:val="en"/>
              </w:rPr>
              <w:t>of best practices so we can move these students forward.</w:t>
            </w:r>
          </w:p>
          <w:p w14:paraId="7D62A334" w14:textId="2966F4B5" w:rsidR="00750127" w:rsidRPr="008C0985" w:rsidRDefault="00750127" w:rsidP="00AB440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Considering putting together a working group to take a deeper dive into</w:t>
            </w:r>
            <w:r w:rsidR="004A5ECA">
              <w:rPr>
                <w:rFonts w:asciiTheme="majorHAnsi" w:hAnsiTheme="majorHAnsi"/>
                <w:lang w:val="en"/>
              </w:rPr>
              <w:t xml:space="preserve"> this matter…let Dr. Zav know if you would like to be part of this group to work on this for our students.</w:t>
            </w:r>
          </w:p>
          <w:p w14:paraId="798268EB" w14:textId="2036AAB3" w:rsidR="00A43822" w:rsidRPr="00BA5500" w:rsidRDefault="00A43822" w:rsidP="002E1D16">
            <w:pPr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440" w:type="dxa"/>
          </w:tcPr>
          <w:p w14:paraId="5057CE37" w14:textId="77777777" w:rsidR="00BC7F5C" w:rsidRDefault="00C9188A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Hayward</w:t>
            </w:r>
            <w:r w:rsidR="00400476">
              <w:rPr>
                <w:sz w:val="22"/>
                <w:szCs w:val="22"/>
                <w:lang w:val="en"/>
              </w:rPr>
              <w:t xml:space="preserve"> </w:t>
            </w:r>
          </w:p>
          <w:p w14:paraId="2F03EEEB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7D0E8021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7BFADB10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2A1804A5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4F86746C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0585B3CD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034D2DB6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0EF445ED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36913E49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5011C504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651B46CC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2C2782FC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50452B3F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6BAD7FDE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3794FB78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6E5C71D3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49F93A6F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2E8100A4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42949CED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0D81B5CF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5FDC3300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3CCF04CA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725EB1CA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2692FF1C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039DB25A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65F1F2AD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72E31A5D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37CEBA78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3DB0D498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68D6A6E7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2FB19564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4E8E1C5A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5AE15A7B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7C084768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2A21DAC8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0B1E87CE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72947131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53582AA9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0280A415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14A7C74C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180E3311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2237FF6A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2CB2C1C4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4D167CA7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3A1F96DE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2F8953FC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1E0EC7DE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4D474430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715216A7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179CD2E7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038B2031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48902377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05C6B478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0CB45897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7EF4C826" w14:textId="77777777" w:rsidR="00301E1D" w:rsidRDefault="00301E1D" w:rsidP="00BC7F5C">
            <w:pPr>
              <w:rPr>
                <w:sz w:val="22"/>
                <w:szCs w:val="22"/>
                <w:lang w:val="en"/>
              </w:rPr>
            </w:pPr>
          </w:p>
          <w:p w14:paraId="1B00001A" w14:textId="079FE1A0" w:rsidR="00D14A25" w:rsidRPr="002E1D16" w:rsidRDefault="00D14A25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710" w:type="dxa"/>
          </w:tcPr>
          <w:p w14:paraId="626C6956" w14:textId="1371891E" w:rsidR="00BC7F5C" w:rsidRDefault="00C9188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A109B51" w14:textId="01CC0D07" w:rsidR="00BC7F5C" w:rsidRDefault="00251ACD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9:29-</w:t>
            </w:r>
            <w:r w:rsidR="00693334">
              <w:rPr>
                <w:rFonts w:asciiTheme="majorHAnsi" w:hAnsiTheme="majorHAnsi" w:cs="Calibri"/>
                <w:sz w:val="22"/>
                <w:szCs w:val="22"/>
                <w:lang w:val="en"/>
              </w:rPr>
              <w:t>9:52am</w:t>
            </w:r>
          </w:p>
        </w:tc>
      </w:tr>
      <w:tr w:rsidR="00711029" w:rsidRPr="004E61E9" w14:paraId="2195779A" w14:textId="77777777" w:rsidTr="001F1BCC">
        <w:trPr>
          <w:gridAfter w:val="3"/>
          <w:wAfter w:w="270" w:type="dxa"/>
          <w:trHeight w:val="575"/>
        </w:trPr>
        <w:tc>
          <w:tcPr>
            <w:tcW w:w="6120" w:type="dxa"/>
            <w:gridSpan w:val="3"/>
          </w:tcPr>
          <w:p w14:paraId="0676C492" w14:textId="6DAD581B" w:rsidR="00711029" w:rsidRDefault="00E30DFB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</w:t>
            </w:r>
            <w:r w:rsidR="00BA550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660" w:type="dxa"/>
          </w:tcPr>
          <w:p w14:paraId="32D0F22E" w14:textId="586E11AB" w:rsidR="00711029" w:rsidRDefault="00BE42A2" w:rsidP="00BA5500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Credit for Prior Learning and the Military Articulation Platform</w:t>
            </w:r>
          </w:p>
          <w:p w14:paraId="11A8BE44" w14:textId="1B9F7325" w:rsidR="00ED1592" w:rsidRDefault="00ED1592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4841D8">
              <w:rPr>
                <w:rFonts w:ascii="Times New Roman" w:hAnsi="Times New Roman" w:cs="Times New Roman"/>
                <w:b/>
                <w:bCs/>
                <w:lang w:val="en"/>
              </w:rPr>
              <w:t>PPT</w:t>
            </w:r>
          </w:p>
          <w:p w14:paraId="7C4130A5" w14:textId="1A021D9D" w:rsidR="003E1F61" w:rsidRDefault="003A0022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Work with American Council on Education on articulation of courses</w:t>
            </w:r>
            <w:r w:rsidR="00C730AC"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1132EC">
              <w:rPr>
                <w:rFonts w:ascii="Times New Roman" w:hAnsi="Times New Roman" w:cs="Times New Roman"/>
                <w:lang w:val="en"/>
              </w:rPr>
              <w:t xml:space="preserve">for Job Skills Certificates </w:t>
            </w:r>
            <w:r w:rsidR="00C730AC">
              <w:rPr>
                <w:rFonts w:ascii="Times New Roman" w:hAnsi="Times New Roman" w:cs="Times New Roman"/>
                <w:lang w:val="en"/>
              </w:rPr>
              <w:t>that military personnel have taken to get approval.  We have 3 courses approved so far and started the process in 2019.</w:t>
            </w:r>
            <w:r w:rsidR="00123859">
              <w:rPr>
                <w:rFonts w:ascii="Times New Roman" w:hAnsi="Times New Roman" w:cs="Times New Roman"/>
                <w:lang w:val="en"/>
              </w:rPr>
              <w:t xml:space="preserve">  </w:t>
            </w:r>
            <w:r w:rsidR="00962369">
              <w:rPr>
                <w:rFonts w:ascii="Times New Roman" w:hAnsi="Times New Roman" w:cs="Times New Roman"/>
                <w:lang w:val="en"/>
              </w:rPr>
              <w:t xml:space="preserve">Three current subject faculty will review </w:t>
            </w:r>
            <w:r w:rsidR="009104A3">
              <w:rPr>
                <w:rFonts w:ascii="Times New Roman" w:hAnsi="Times New Roman" w:cs="Times New Roman"/>
                <w:lang w:val="en"/>
              </w:rPr>
              <w:t xml:space="preserve">and evaluate how the course was offered </w:t>
            </w:r>
            <w:r w:rsidR="00544E78">
              <w:rPr>
                <w:rFonts w:ascii="Times New Roman" w:hAnsi="Times New Roman" w:cs="Times New Roman"/>
                <w:lang w:val="en"/>
              </w:rPr>
              <w:t>(learning method and testing methods</w:t>
            </w:r>
            <w:r w:rsidR="001270DD">
              <w:rPr>
                <w:rFonts w:ascii="Times New Roman" w:hAnsi="Times New Roman" w:cs="Times New Roman"/>
                <w:lang w:val="en"/>
              </w:rPr>
              <w:t xml:space="preserve">) </w:t>
            </w:r>
            <w:r w:rsidR="009104A3">
              <w:rPr>
                <w:rFonts w:ascii="Times New Roman" w:hAnsi="Times New Roman" w:cs="Times New Roman"/>
                <w:lang w:val="en"/>
              </w:rPr>
              <w:t xml:space="preserve">and the content to determine if the student will receive </w:t>
            </w:r>
            <w:r w:rsidR="00544E78">
              <w:rPr>
                <w:rFonts w:ascii="Times New Roman" w:hAnsi="Times New Roman" w:cs="Times New Roman"/>
                <w:lang w:val="en"/>
              </w:rPr>
              <w:t>credit, including the number of units the student will receive.</w:t>
            </w:r>
            <w:r w:rsidR="001270DD">
              <w:rPr>
                <w:rFonts w:ascii="Times New Roman" w:hAnsi="Times New Roman" w:cs="Times New Roman"/>
                <w:lang w:val="en"/>
              </w:rPr>
              <w:t xml:space="preserve"> Must meet a consensus.</w:t>
            </w:r>
          </w:p>
          <w:p w14:paraId="4F1118E0" w14:textId="3F9026E9" w:rsidR="00D14A25" w:rsidRDefault="00123859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Revisiting</w:t>
            </w:r>
            <w:r w:rsidR="003E1F61"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4C4FA4">
              <w:rPr>
                <w:rFonts w:ascii="Times New Roman" w:hAnsi="Times New Roman" w:cs="Times New Roman"/>
                <w:lang w:val="en"/>
              </w:rPr>
              <w:t>the portfolio</w:t>
            </w:r>
            <w:r w:rsidR="003E1F61">
              <w:rPr>
                <w:rFonts w:ascii="Times New Roman" w:hAnsi="Times New Roman" w:cs="Times New Roman"/>
                <w:lang w:val="en"/>
              </w:rPr>
              <w:t xml:space="preserve"> but also</w:t>
            </w:r>
            <w:r w:rsidR="004C4FA4">
              <w:rPr>
                <w:rFonts w:ascii="Times New Roman" w:hAnsi="Times New Roman" w:cs="Times New Roman"/>
                <w:lang w:val="en"/>
              </w:rPr>
              <w:t xml:space="preserve"> industry certifications</w:t>
            </w:r>
            <w:r w:rsidR="00DD3961">
              <w:rPr>
                <w:rFonts w:ascii="Times New Roman" w:hAnsi="Times New Roman" w:cs="Times New Roman"/>
                <w:lang w:val="en"/>
              </w:rPr>
              <w:t xml:space="preserve"> along with military training.</w:t>
            </w:r>
          </w:p>
          <w:p w14:paraId="18319449" w14:textId="1F58EDC9" w:rsidR="00DD3961" w:rsidRDefault="00DD3961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Armando is the point of contact at this point for military training.</w:t>
            </w:r>
          </w:p>
          <w:p w14:paraId="31A6EDBF" w14:textId="7E99D2D5" w:rsidR="00680B9C" w:rsidRDefault="00C1180A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Credit for Prior Learning website is live and includes an interest form for the student to fill out</w:t>
            </w:r>
            <w:r w:rsidR="000E4AE6">
              <w:rPr>
                <w:rFonts w:ascii="Times New Roman" w:hAnsi="Times New Roman" w:cs="Times New Roman"/>
                <w:lang w:val="en"/>
              </w:rPr>
              <w:t xml:space="preserve"> and submit.</w:t>
            </w:r>
          </w:p>
          <w:p w14:paraId="6E3A302F" w14:textId="7766698A" w:rsidR="000E4AE6" w:rsidRDefault="000E4AE6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Policies and Board Policies and Procedures are also found on the website and is faculty-driven.</w:t>
            </w:r>
          </w:p>
          <w:p w14:paraId="2EEBB810" w14:textId="0D133AAD" w:rsidR="000E4AE6" w:rsidRDefault="000E4AE6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MAP cohort</w:t>
            </w:r>
            <w:r w:rsidR="00E721F9">
              <w:rPr>
                <w:rFonts w:ascii="Times New Roman" w:hAnsi="Times New Roman" w:cs="Times New Roman"/>
                <w:lang w:val="en"/>
              </w:rPr>
              <w:t>: we have been accepted</w:t>
            </w:r>
            <w:r w:rsidR="00274BCD">
              <w:rPr>
                <w:rFonts w:ascii="Times New Roman" w:hAnsi="Times New Roman" w:cs="Times New Roman"/>
                <w:lang w:val="en"/>
              </w:rPr>
              <w:t xml:space="preserve"> for evaluation of Military</w:t>
            </w:r>
            <w:r w:rsidR="008B751F">
              <w:rPr>
                <w:rFonts w:ascii="Times New Roman" w:hAnsi="Times New Roman" w:cs="Times New Roman"/>
                <w:lang w:val="en"/>
              </w:rPr>
              <w:t xml:space="preserve"> Occupation Specialization training in the</w:t>
            </w:r>
            <w:r w:rsidR="00777F61">
              <w:rPr>
                <w:rFonts w:ascii="Times New Roman" w:hAnsi="Times New Roman" w:cs="Times New Roman"/>
                <w:lang w:val="en"/>
              </w:rPr>
              <w:t xml:space="preserve"> military, all five branches have thousands of courses but are not linked with colleges for credit.</w:t>
            </w:r>
          </w:p>
          <w:p w14:paraId="35BEC701" w14:textId="6B59FD84" w:rsidR="002B2DFA" w:rsidRDefault="002B2DFA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MAP connects as recommendations</w:t>
            </w:r>
            <w:r w:rsidR="00F9043C">
              <w:rPr>
                <w:rFonts w:ascii="Times New Roman" w:hAnsi="Times New Roman" w:cs="Times New Roman"/>
                <w:lang w:val="en"/>
              </w:rPr>
              <w:t xml:space="preserve"> with college course catalogs allowing faculty to evaluate and approve training for course credit.  The articulations are stored and shared</w:t>
            </w:r>
            <w:r w:rsidR="005E1292">
              <w:rPr>
                <w:rFonts w:ascii="Times New Roman" w:hAnsi="Times New Roman" w:cs="Times New Roman"/>
                <w:lang w:val="en"/>
              </w:rPr>
              <w:t xml:space="preserve"> for other colleges to use.</w:t>
            </w:r>
          </w:p>
          <w:p w14:paraId="765FB25A" w14:textId="7CCFB3C2" w:rsidR="002B6308" w:rsidRDefault="002B6308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This will maximize a veteran student’s GI Bill to benefit up to one year of </w:t>
            </w:r>
            <w:r w:rsidR="00323F60">
              <w:rPr>
                <w:rFonts w:ascii="Times New Roman" w:hAnsi="Times New Roman" w:cs="Times New Roman"/>
                <w:lang w:val="en"/>
              </w:rPr>
              <w:t>study</w:t>
            </w:r>
            <w:r w:rsidR="00A41802">
              <w:rPr>
                <w:rFonts w:ascii="Times New Roman" w:hAnsi="Times New Roman" w:cs="Times New Roman"/>
                <w:lang w:val="en"/>
              </w:rPr>
              <w:t>.</w:t>
            </w:r>
          </w:p>
          <w:p w14:paraId="4730273E" w14:textId="7286C126" w:rsidR="00452789" w:rsidRDefault="00452789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All c</w:t>
            </w:r>
            <w:r w:rsidR="00041330">
              <w:rPr>
                <w:rFonts w:ascii="Times New Roman" w:hAnsi="Times New Roman" w:cs="Times New Roman"/>
                <w:lang w:val="en"/>
              </w:rPr>
              <w:t>ourse and c</w:t>
            </w:r>
            <w:r>
              <w:rPr>
                <w:rFonts w:ascii="Times New Roman" w:hAnsi="Times New Roman" w:cs="Times New Roman"/>
                <w:lang w:val="en"/>
              </w:rPr>
              <w:t>urriculum information</w:t>
            </w:r>
            <w:r w:rsidR="00041330">
              <w:rPr>
                <w:rFonts w:ascii="Times New Roman" w:hAnsi="Times New Roman" w:cs="Times New Roman"/>
                <w:lang w:val="en"/>
              </w:rPr>
              <w:t xml:space="preserve"> will be put into the platform</w:t>
            </w:r>
            <w:r w:rsidR="00C437ED">
              <w:rPr>
                <w:rFonts w:ascii="Times New Roman" w:hAnsi="Times New Roman" w:cs="Times New Roman"/>
                <w:lang w:val="en"/>
              </w:rPr>
              <w:t xml:space="preserve"> to be cross-referenced to see what could and could not match.  An evaluator will check</w:t>
            </w:r>
            <w:r w:rsidR="00303D28">
              <w:rPr>
                <w:rFonts w:ascii="Times New Roman" w:hAnsi="Times New Roman" w:cs="Times New Roman"/>
                <w:lang w:val="en"/>
              </w:rPr>
              <w:t xml:space="preserve"> what will and will not approve with the student’s education plan and then a review of the courses</w:t>
            </w:r>
            <w:r w:rsidR="009F34EE">
              <w:rPr>
                <w:rFonts w:ascii="Times New Roman" w:hAnsi="Times New Roman" w:cs="Times New Roman"/>
                <w:lang w:val="en"/>
              </w:rPr>
              <w:t xml:space="preserve"> for articulation for the student.</w:t>
            </w:r>
          </w:p>
          <w:p w14:paraId="36ACCE2F" w14:textId="7E66BA71" w:rsidR="009F34EE" w:rsidRDefault="00097C53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More CTE based</w:t>
            </w:r>
            <w:r w:rsidR="00F53EBB">
              <w:rPr>
                <w:rFonts w:ascii="Times New Roman" w:hAnsi="Times New Roman" w:cs="Times New Roman"/>
                <w:lang w:val="en"/>
              </w:rPr>
              <w:t xml:space="preserve"> at this time.</w:t>
            </w:r>
          </w:p>
          <w:p w14:paraId="460B88E5" w14:textId="3BE4389A" w:rsidR="00F53EBB" w:rsidRDefault="00BB637D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Evaluations will be placed into the system so we will not need to evaluate that course again in the future.</w:t>
            </w:r>
          </w:p>
          <w:p w14:paraId="3D5C4077" w14:textId="0F2F05E1" w:rsidR="00BB637D" w:rsidRDefault="00BB637D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MAP cohort training coming up</w:t>
            </w:r>
            <w:r w:rsidR="008832EC">
              <w:rPr>
                <w:rFonts w:ascii="Times New Roman" w:hAnsi="Times New Roman" w:cs="Times New Roman"/>
                <w:lang w:val="en"/>
              </w:rPr>
              <w:t xml:space="preserve"> and since it is a faculty-drive process so need faculty participation and feedback.</w:t>
            </w:r>
          </w:p>
          <w:p w14:paraId="1A0151B9" w14:textId="734D5C85" w:rsidR="008832EC" w:rsidRPr="006F4E43" w:rsidRDefault="008832EC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Refer to resources on the slides</w:t>
            </w:r>
            <w:r w:rsidR="006A5FAE">
              <w:rPr>
                <w:rFonts w:ascii="Times New Roman" w:hAnsi="Times New Roman" w:cs="Times New Roman"/>
                <w:lang w:val="en"/>
              </w:rPr>
              <w:t xml:space="preserve"> along with contacts.</w:t>
            </w:r>
          </w:p>
          <w:p w14:paraId="155FC90B" w14:textId="78781BD7" w:rsidR="00285BAD" w:rsidRPr="00BA5500" w:rsidRDefault="00285BAD" w:rsidP="00BA5500">
            <w:pPr>
              <w:rPr>
                <w:rFonts w:asciiTheme="majorHAnsi" w:hAnsiTheme="majorHAnsi"/>
                <w:lang w:val="en"/>
              </w:rPr>
            </w:pPr>
          </w:p>
        </w:tc>
        <w:tc>
          <w:tcPr>
            <w:tcW w:w="1440" w:type="dxa"/>
          </w:tcPr>
          <w:p w14:paraId="16B060B9" w14:textId="52F6DF93" w:rsidR="00711029" w:rsidRPr="002E1D16" w:rsidRDefault="00BE42A2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Doss</w:t>
            </w:r>
            <w:r w:rsidR="00ED1592">
              <w:rPr>
                <w:sz w:val="22"/>
                <w:szCs w:val="22"/>
                <w:lang w:val="en"/>
              </w:rPr>
              <w:t xml:space="preserve">, Frank, Menchaca, Nickell, Trujillo </w:t>
            </w:r>
          </w:p>
        </w:tc>
        <w:tc>
          <w:tcPr>
            <w:tcW w:w="1710" w:type="dxa"/>
          </w:tcPr>
          <w:p w14:paraId="4C877103" w14:textId="77777777" w:rsidR="002E1D16" w:rsidRDefault="002E1D16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77B55C1" w14:textId="794D0723" w:rsidR="00711029" w:rsidRDefault="00693334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9:52</w:t>
            </w:r>
            <w:r w:rsidR="00251ACD">
              <w:rPr>
                <w:rFonts w:asciiTheme="majorHAnsi" w:hAnsiTheme="majorHAnsi" w:cs="Calibri"/>
                <w:sz w:val="22"/>
                <w:szCs w:val="22"/>
                <w:lang w:val="en"/>
              </w:rPr>
              <w:t>-10:06am</w:t>
            </w:r>
          </w:p>
        </w:tc>
      </w:tr>
      <w:tr w:rsidR="00E30DFB" w:rsidRPr="004E61E9" w14:paraId="5550CFC8" w14:textId="77777777" w:rsidTr="001F1BCC">
        <w:trPr>
          <w:gridAfter w:val="3"/>
          <w:wAfter w:w="270" w:type="dxa"/>
          <w:trHeight w:val="575"/>
        </w:trPr>
        <w:tc>
          <w:tcPr>
            <w:tcW w:w="6120" w:type="dxa"/>
            <w:gridSpan w:val="3"/>
          </w:tcPr>
          <w:p w14:paraId="4589A82E" w14:textId="33D15E9A" w:rsidR="00E30DFB" w:rsidRDefault="00E30DFB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G.</w:t>
            </w:r>
          </w:p>
        </w:tc>
        <w:tc>
          <w:tcPr>
            <w:tcW w:w="6660" w:type="dxa"/>
          </w:tcPr>
          <w:p w14:paraId="16A5840D" w14:textId="77777777" w:rsidR="00E30DFB" w:rsidRDefault="00E30DFB" w:rsidP="00E30DFB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AIQ Report</w:t>
            </w:r>
          </w:p>
          <w:p w14:paraId="66C7AA9B" w14:textId="49F6B6F3" w:rsidR="00E30DFB" w:rsidRPr="00E93174" w:rsidRDefault="00E30DFB" w:rsidP="00E30DF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lang w:val="en"/>
              </w:rPr>
            </w:pPr>
            <w:r w:rsidRPr="004841D8">
              <w:rPr>
                <w:rFonts w:ascii="Times New Roman" w:hAnsi="Times New Roman" w:cs="Times New Roman"/>
                <w:b/>
                <w:bCs/>
                <w:lang w:val="en"/>
              </w:rPr>
              <w:t>Document</w:t>
            </w:r>
            <w:r w:rsidR="00434F6F">
              <w:rPr>
                <w:rFonts w:ascii="Times New Roman" w:hAnsi="Times New Roman" w:cs="Times New Roman"/>
                <w:b/>
                <w:bCs/>
                <w:lang w:val="en"/>
              </w:rPr>
              <w:t>-</w:t>
            </w:r>
            <w:r w:rsidR="00434F6F" w:rsidRPr="009C0272">
              <w:rPr>
                <w:rFonts w:ascii="Times New Roman" w:hAnsi="Times New Roman" w:cs="Times New Roman"/>
                <w:lang w:val="en"/>
              </w:rPr>
              <w:t>written report shared with Academic Senate</w:t>
            </w:r>
            <w:r w:rsidR="009C0272" w:rsidRPr="009C0272">
              <w:rPr>
                <w:rFonts w:ascii="Times New Roman" w:hAnsi="Times New Roman" w:cs="Times New Roman"/>
                <w:lang w:val="en"/>
              </w:rPr>
              <w:t xml:space="preserve"> on Feb. 2, 2022</w:t>
            </w:r>
          </w:p>
          <w:p w14:paraId="5AB1523D" w14:textId="379A884B" w:rsidR="00E93174" w:rsidRDefault="00A2355D" w:rsidP="00E30DF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 w:rsidRPr="00A2355D">
              <w:rPr>
                <w:rFonts w:asciiTheme="majorHAnsi" w:hAnsiTheme="majorHAnsi"/>
                <w:lang w:val="en"/>
              </w:rPr>
              <w:t xml:space="preserve">Sent out the Accreditation </w:t>
            </w:r>
            <w:r w:rsidR="00117DBD">
              <w:rPr>
                <w:rFonts w:asciiTheme="majorHAnsi" w:hAnsiTheme="majorHAnsi"/>
                <w:lang w:val="en"/>
              </w:rPr>
              <w:t xml:space="preserve">Services </w:t>
            </w:r>
            <w:r w:rsidRPr="00A2355D">
              <w:rPr>
                <w:rFonts w:asciiTheme="majorHAnsi" w:hAnsiTheme="majorHAnsi"/>
                <w:lang w:val="en"/>
              </w:rPr>
              <w:t>Survey</w:t>
            </w:r>
            <w:r w:rsidR="00931592">
              <w:rPr>
                <w:rFonts w:asciiTheme="majorHAnsi" w:hAnsiTheme="majorHAnsi"/>
                <w:lang w:val="en"/>
              </w:rPr>
              <w:t xml:space="preserve"> and are wrapping up reviewing them and will get them out so everyone can review as well</w:t>
            </w:r>
            <w:r w:rsidR="001079BE">
              <w:rPr>
                <w:rFonts w:asciiTheme="majorHAnsi" w:hAnsiTheme="majorHAnsi"/>
                <w:lang w:val="en"/>
              </w:rPr>
              <w:t>.</w:t>
            </w:r>
          </w:p>
          <w:p w14:paraId="7B3C6B31" w14:textId="77777777" w:rsidR="00181AD8" w:rsidRDefault="001079BE" w:rsidP="00E30DF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ACCJC Midterm Review</w:t>
            </w:r>
            <w:r w:rsidR="003B1A3D">
              <w:rPr>
                <w:rFonts w:asciiTheme="majorHAnsi" w:hAnsiTheme="majorHAnsi"/>
                <w:lang w:val="en"/>
              </w:rPr>
              <w:t xml:space="preserve"> and have a good first draft.  Working with</w:t>
            </w:r>
            <w:r w:rsidR="00E6423D">
              <w:rPr>
                <w:rFonts w:asciiTheme="majorHAnsi" w:hAnsiTheme="majorHAnsi"/>
                <w:lang w:val="en"/>
              </w:rPr>
              <w:t xml:space="preserve"> and evidence investor who will</w:t>
            </w:r>
            <w:r w:rsidR="00253E41">
              <w:rPr>
                <w:rFonts w:asciiTheme="majorHAnsi" w:hAnsiTheme="majorHAnsi"/>
                <w:lang w:val="en"/>
              </w:rPr>
              <w:t xml:space="preserve"> go through all evidence and indexing it all to make sure it is linked</w:t>
            </w:r>
            <w:r w:rsidR="00181AD8">
              <w:rPr>
                <w:rFonts w:asciiTheme="majorHAnsi" w:hAnsiTheme="majorHAnsi"/>
                <w:lang w:val="en"/>
              </w:rPr>
              <w:t xml:space="preserve"> within the document.</w:t>
            </w:r>
          </w:p>
          <w:p w14:paraId="5719BEEE" w14:textId="55E447EB" w:rsidR="001079BE" w:rsidRPr="00A2355D" w:rsidRDefault="00181AD8" w:rsidP="00E30DF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Have reached out to cons</w:t>
            </w:r>
            <w:r w:rsidR="0092458E">
              <w:rPr>
                <w:rFonts w:asciiTheme="majorHAnsi" w:hAnsiTheme="majorHAnsi"/>
                <w:lang w:val="en"/>
              </w:rPr>
              <w:t>t</w:t>
            </w:r>
            <w:r>
              <w:rPr>
                <w:rFonts w:asciiTheme="majorHAnsi" w:hAnsiTheme="majorHAnsi"/>
                <w:lang w:val="en"/>
              </w:rPr>
              <w:t xml:space="preserve">ituent groups to </w:t>
            </w:r>
            <w:r w:rsidR="0092458E">
              <w:rPr>
                <w:rFonts w:asciiTheme="majorHAnsi" w:hAnsiTheme="majorHAnsi"/>
                <w:lang w:val="en"/>
              </w:rPr>
              <w:t>present the draft</w:t>
            </w:r>
            <w:r w:rsidR="008E7442">
              <w:rPr>
                <w:rFonts w:asciiTheme="majorHAnsi" w:hAnsiTheme="majorHAnsi"/>
                <w:lang w:val="en"/>
              </w:rPr>
              <w:t xml:space="preserve"> and receive feedback of </w:t>
            </w:r>
            <w:r>
              <w:rPr>
                <w:rFonts w:asciiTheme="majorHAnsi" w:hAnsiTheme="majorHAnsi"/>
                <w:lang w:val="en"/>
              </w:rPr>
              <w:t>the document</w:t>
            </w:r>
            <w:r w:rsidR="00253E41">
              <w:rPr>
                <w:rFonts w:asciiTheme="majorHAnsi" w:hAnsiTheme="majorHAnsi"/>
                <w:lang w:val="en"/>
              </w:rPr>
              <w:t xml:space="preserve"> </w:t>
            </w:r>
            <w:r w:rsidR="008E7442">
              <w:rPr>
                <w:rFonts w:asciiTheme="majorHAnsi" w:hAnsiTheme="majorHAnsi"/>
                <w:lang w:val="en"/>
              </w:rPr>
              <w:t>before we finalize the document.</w:t>
            </w:r>
            <w:r w:rsidR="00687E72">
              <w:rPr>
                <w:rFonts w:asciiTheme="majorHAnsi" w:hAnsiTheme="majorHAnsi"/>
                <w:lang w:val="en"/>
              </w:rPr>
              <w:t xml:space="preserve">  Looking at early March for an all-campus forum to present the document and to </w:t>
            </w:r>
            <w:r w:rsidR="00742116">
              <w:rPr>
                <w:rFonts w:asciiTheme="majorHAnsi" w:hAnsiTheme="majorHAnsi"/>
                <w:lang w:val="en"/>
              </w:rPr>
              <w:t>elicit comments from all constituents.</w:t>
            </w:r>
          </w:p>
          <w:p w14:paraId="4D05CABF" w14:textId="77777777" w:rsidR="00E30DFB" w:rsidRDefault="00E30DFB" w:rsidP="00BA5500">
            <w:pPr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440" w:type="dxa"/>
          </w:tcPr>
          <w:p w14:paraId="723FD9A6" w14:textId="26EE54AF" w:rsidR="00E30DFB" w:rsidRDefault="00E30DFB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Commiso</w:t>
            </w:r>
            <w:r w:rsidR="00B81F0D">
              <w:rPr>
                <w:sz w:val="22"/>
                <w:szCs w:val="22"/>
                <w:lang w:val="en"/>
              </w:rPr>
              <w:t>, Stratton</w:t>
            </w:r>
          </w:p>
        </w:tc>
        <w:tc>
          <w:tcPr>
            <w:tcW w:w="1710" w:type="dxa"/>
          </w:tcPr>
          <w:p w14:paraId="3B0F64DD" w14:textId="77777777" w:rsidR="00E30DFB" w:rsidRDefault="00E30DFB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168DB476" w14:textId="60CD9438" w:rsidR="00E30DFB" w:rsidRDefault="00251ACD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10:06-10:08am</w:t>
            </w:r>
          </w:p>
        </w:tc>
      </w:tr>
      <w:tr w:rsidR="00B064E3" w:rsidRPr="004E61E9" w14:paraId="7874482E" w14:textId="77777777" w:rsidTr="001F1BCC">
        <w:trPr>
          <w:gridBefore w:val="1"/>
          <w:gridAfter w:val="3"/>
          <w:wBefore w:w="5423" w:type="dxa"/>
          <w:wAfter w:w="270" w:type="dxa"/>
        </w:trPr>
        <w:tc>
          <w:tcPr>
            <w:tcW w:w="10507" w:type="dxa"/>
            <w:gridSpan w:val="5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01F1BCC">
        <w:trPr>
          <w:gridBefore w:val="1"/>
          <w:gridAfter w:val="1"/>
          <w:wBefore w:w="5423" w:type="dxa"/>
          <w:wAfter w:w="21" w:type="dxa"/>
          <w:trHeight w:val="530"/>
        </w:trPr>
        <w:tc>
          <w:tcPr>
            <w:tcW w:w="236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10284" w:type="dxa"/>
            <w:gridSpan w:val="5"/>
          </w:tcPr>
          <w:p w14:paraId="081B312D" w14:textId="4B32BAE0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4FFA06D4" w14:textId="2A8CA09C" w:rsidR="005D6611" w:rsidRPr="005D6611" w:rsidRDefault="005D6611" w:rsidP="005D661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611">
              <w:rPr>
                <w:rFonts w:ascii="Times New Roman" w:hAnsi="Times New Roman" w:cs="Times New Roman"/>
              </w:rPr>
              <w:t>February 16: Financial Aid Fest 2022</w:t>
            </w:r>
          </w:p>
          <w:p w14:paraId="41581ABD" w14:textId="75D62708" w:rsidR="002E1D16" w:rsidRDefault="002E1D16" w:rsidP="002E1D1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D16">
              <w:rPr>
                <w:rFonts w:ascii="Times New Roman" w:hAnsi="Times New Roman" w:cs="Times New Roman"/>
              </w:rPr>
              <w:t>February 18: Lincoln Day Holiday</w:t>
            </w:r>
          </w:p>
          <w:p w14:paraId="33A46321" w14:textId="01F7E102" w:rsidR="005D6611" w:rsidRDefault="005D6611" w:rsidP="002E1D1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21: Washington Day Holiday</w:t>
            </w:r>
          </w:p>
          <w:p w14:paraId="1D7FA90D" w14:textId="59E20E83" w:rsidR="005D6611" w:rsidRPr="002E1D16" w:rsidRDefault="005D6611" w:rsidP="002E1D1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24: Distinguished Speaker Justin Hansford (Law Professor, Civil Rights Activist and Scholar), 10:00am &amp; 2:00pm</w:t>
            </w:r>
          </w:p>
          <w:p w14:paraId="134E0442" w14:textId="3B43A36C" w:rsidR="00B064E3" w:rsidRDefault="007431B6" w:rsidP="007431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D6611">
              <w:rPr>
                <w:rFonts w:ascii="Times New Roman" w:hAnsi="Times New Roman" w:cs="Times New Roman"/>
              </w:rPr>
              <w:t>Renegade sport teams with competitions this week:</w:t>
            </w:r>
          </w:p>
          <w:p w14:paraId="71899442" w14:textId="7A82D317" w:rsidR="00C9188A" w:rsidRPr="005D6611" w:rsidRDefault="00586613" w:rsidP="00C9188A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Track and Field, Men and Women’s Swimming, Men and Women’s Tennis, Baseball, Softball Men and Women’s Basketball, and Men’s Golf.</w:t>
            </w:r>
          </w:p>
          <w:p w14:paraId="40AA6204" w14:textId="77777777" w:rsidR="00B064E3" w:rsidRPr="004E61E9" w:rsidRDefault="00061C4A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061C4A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236" w:type="dxa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01F1BCC">
        <w:trPr>
          <w:gridBefore w:val="1"/>
          <w:gridAfter w:val="3"/>
          <w:wBefore w:w="5423" w:type="dxa"/>
          <w:wAfter w:w="270" w:type="dxa"/>
        </w:trPr>
        <w:tc>
          <w:tcPr>
            <w:tcW w:w="10507" w:type="dxa"/>
            <w:gridSpan w:val="5"/>
            <w:shd w:val="clear" w:color="auto" w:fill="D9D9D9" w:themeFill="background1" w:themeFillShade="D9"/>
          </w:tcPr>
          <w:p w14:paraId="51C38864" w14:textId="5A50234C" w:rsidR="00E62B7B" w:rsidRDefault="00B064E3" w:rsidP="006560D3">
            <w:pPr>
              <w:rPr>
                <w:rFonts w:asciiTheme="majorHAnsi" w:hAnsiTheme="majorHAnsi" w:cs="Calibri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 w:rsidR="00BE42A2">
              <w:rPr>
                <w:rFonts w:asciiTheme="majorHAnsi" w:hAnsiTheme="majorHAnsi" w:cs="Calibri"/>
                <w:lang w:val="en"/>
              </w:rPr>
              <w:t>February 25</w:t>
            </w:r>
            <w:r w:rsidR="00911C73">
              <w:rPr>
                <w:rFonts w:asciiTheme="majorHAnsi" w:hAnsiTheme="majorHAnsi" w:cs="Calibri"/>
                <w:lang w:val="en"/>
              </w:rPr>
              <w:t>, 2022</w:t>
            </w:r>
          </w:p>
          <w:p w14:paraId="56905AF3" w14:textId="463B7ACC" w:rsidR="00042620" w:rsidRPr="004E61E9" w:rsidRDefault="00B064E3" w:rsidP="008B5568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042620" w:rsidRPr="008450E8">
              <w:t xml:space="preserve">  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9EC"/>
    <w:multiLevelType w:val="hybridMultilevel"/>
    <w:tmpl w:val="36A23E9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13509EF"/>
    <w:multiLevelType w:val="hybridMultilevel"/>
    <w:tmpl w:val="933C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2AE"/>
    <w:multiLevelType w:val="hybridMultilevel"/>
    <w:tmpl w:val="FBF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7DFD"/>
    <w:multiLevelType w:val="hybridMultilevel"/>
    <w:tmpl w:val="E612FD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C0DED"/>
    <w:multiLevelType w:val="hybridMultilevel"/>
    <w:tmpl w:val="E9AE76FC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F441D"/>
    <w:multiLevelType w:val="hybridMultilevel"/>
    <w:tmpl w:val="BBA0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6797"/>
    <w:multiLevelType w:val="hybridMultilevel"/>
    <w:tmpl w:val="BB7E6B6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66F92"/>
    <w:multiLevelType w:val="hybridMultilevel"/>
    <w:tmpl w:val="E18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65697"/>
    <w:multiLevelType w:val="hybridMultilevel"/>
    <w:tmpl w:val="6F92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80785"/>
    <w:multiLevelType w:val="hybridMultilevel"/>
    <w:tmpl w:val="5480428C"/>
    <w:lvl w:ilvl="0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1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5242C"/>
    <w:multiLevelType w:val="hybridMultilevel"/>
    <w:tmpl w:val="EBD6F002"/>
    <w:lvl w:ilvl="0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4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827D9"/>
    <w:multiLevelType w:val="hybridMultilevel"/>
    <w:tmpl w:val="D29E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530F6"/>
    <w:multiLevelType w:val="hybridMultilevel"/>
    <w:tmpl w:val="0CE6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34" w15:restartNumberingAfterBreak="0">
    <w:nsid w:val="77AC535A"/>
    <w:multiLevelType w:val="hybridMultilevel"/>
    <w:tmpl w:val="EC32C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0"/>
  </w:num>
  <w:num w:numId="5">
    <w:abstractNumId w:val="24"/>
  </w:num>
  <w:num w:numId="6">
    <w:abstractNumId w:val="27"/>
  </w:num>
  <w:num w:numId="7">
    <w:abstractNumId w:val="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6"/>
  </w:num>
  <w:num w:numId="11">
    <w:abstractNumId w:val="22"/>
  </w:num>
  <w:num w:numId="12">
    <w:abstractNumId w:val="28"/>
  </w:num>
  <w:num w:numId="13">
    <w:abstractNumId w:val="31"/>
  </w:num>
  <w:num w:numId="14">
    <w:abstractNumId w:val="4"/>
  </w:num>
  <w:num w:numId="15">
    <w:abstractNumId w:val="12"/>
  </w:num>
  <w:num w:numId="16">
    <w:abstractNumId w:val="30"/>
  </w:num>
  <w:num w:numId="17">
    <w:abstractNumId w:val="16"/>
  </w:num>
  <w:num w:numId="18">
    <w:abstractNumId w:val="6"/>
  </w:num>
  <w:num w:numId="19">
    <w:abstractNumId w:val="8"/>
  </w:num>
  <w:num w:numId="20">
    <w:abstractNumId w:val="18"/>
  </w:num>
  <w:num w:numId="21">
    <w:abstractNumId w:val="11"/>
  </w:num>
  <w:num w:numId="22">
    <w:abstractNumId w:val="14"/>
  </w:num>
  <w:num w:numId="23">
    <w:abstractNumId w:val="15"/>
  </w:num>
  <w:num w:numId="24">
    <w:abstractNumId w:val="19"/>
  </w:num>
  <w:num w:numId="25">
    <w:abstractNumId w:val="0"/>
  </w:num>
  <w:num w:numId="26">
    <w:abstractNumId w:val="2"/>
  </w:num>
  <w:num w:numId="27">
    <w:abstractNumId w:val="13"/>
  </w:num>
  <w:num w:numId="28">
    <w:abstractNumId w:val="34"/>
  </w:num>
  <w:num w:numId="29">
    <w:abstractNumId w:val="3"/>
  </w:num>
  <w:num w:numId="30">
    <w:abstractNumId w:val="23"/>
  </w:num>
  <w:num w:numId="31">
    <w:abstractNumId w:val="20"/>
  </w:num>
  <w:num w:numId="32">
    <w:abstractNumId w:val="7"/>
  </w:num>
  <w:num w:numId="33">
    <w:abstractNumId w:val="25"/>
  </w:num>
  <w:num w:numId="34">
    <w:abstractNumId w:val="17"/>
  </w:num>
  <w:num w:numId="35">
    <w:abstractNumId w:val="1"/>
  </w:num>
  <w:num w:numId="3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092"/>
    <w:rsid w:val="00003CD2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330"/>
    <w:rsid w:val="00042620"/>
    <w:rsid w:val="000428E5"/>
    <w:rsid w:val="00042A8A"/>
    <w:rsid w:val="00042D90"/>
    <w:rsid w:val="000438DE"/>
    <w:rsid w:val="00044C26"/>
    <w:rsid w:val="00047C65"/>
    <w:rsid w:val="00050BE5"/>
    <w:rsid w:val="0005223C"/>
    <w:rsid w:val="00055611"/>
    <w:rsid w:val="00056132"/>
    <w:rsid w:val="00057230"/>
    <w:rsid w:val="00057EFE"/>
    <w:rsid w:val="00060279"/>
    <w:rsid w:val="000613D9"/>
    <w:rsid w:val="00061C4A"/>
    <w:rsid w:val="00062277"/>
    <w:rsid w:val="000632F5"/>
    <w:rsid w:val="0006359C"/>
    <w:rsid w:val="00063669"/>
    <w:rsid w:val="00064402"/>
    <w:rsid w:val="0006452A"/>
    <w:rsid w:val="00066AF6"/>
    <w:rsid w:val="00067DF2"/>
    <w:rsid w:val="000701E0"/>
    <w:rsid w:val="00070214"/>
    <w:rsid w:val="000741DE"/>
    <w:rsid w:val="0007430E"/>
    <w:rsid w:val="000744C4"/>
    <w:rsid w:val="00075DBB"/>
    <w:rsid w:val="00081636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97C53"/>
    <w:rsid w:val="000A284F"/>
    <w:rsid w:val="000A2F10"/>
    <w:rsid w:val="000A333A"/>
    <w:rsid w:val="000A449F"/>
    <w:rsid w:val="000A4AF3"/>
    <w:rsid w:val="000A5CC8"/>
    <w:rsid w:val="000A5CFC"/>
    <w:rsid w:val="000B1D4F"/>
    <w:rsid w:val="000B214A"/>
    <w:rsid w:val="000B3D2B"/>
    <w:rsid w:val="000B537C"/>
    <w:rsid w:val="000B6EC7"/>
    <w:rsid w:val="000B7F15"/>
    <w:rsid w:val="000C03F0"/>
    <w:rsid w:val="000C25B9"/>
    <w:rsid w:val="000C2ECA"/>
    <w:rsid w:val="000C3F78"/>
    <w:rsid w:val="000C59CC"/>
    <w:rsid w:val="000C6331"/>
    <w:rsid w:val="000D0910"/>
    <w:rsid w:val="000D1D60"/>
    <w:rsid w:val="000D2363"/>
    <w:rsid w:val="000D25C8"/>
    <w:rsid w:val="000D3344"/>
    <w:rsid w:val="000D3597"/>
    <w:rsid w:val="000D368F"/>
    <w:rsid w:val="000D38E4"/>
    <w:rsid w:val="000D5A7B"/>
    <w:rsid w:val="000D5AF4"/>
    <w:rsid w:val="000D61C0"/>
    <w:rsid w:val="000E367F"/>
    <w:rsid w:val="000E4AE6"/>
    <w:rsid w:val="000E7B0D"/>
    <w:rsid w:val="000F0126"/>
    <w:rsid w:val="000F20E2"/>
    <w:rsid w:val="000F3EFB"/>
    <w:rsid w:val="000F44A8"/>
    <w:rsid w:val="000F5143"/>
    <w:rsid w:val="001039B7"/>
    <w:rsid w:val="00104D76"/>
    <w:rsid w:val="001079BE"/>
    <w:rsid w:val="0011050C"/>
    <w:rsid w:val="00112543"/>
    <w:rsid w:val="001132EC"/>
    <w:rsid w:val="00115E7B"/>
    <w:rsid w:val="0011627C"/>
    <w:rsid w:val="00117D11"/>
    <w:rsid w:val="00117DBD"/>
    <w:rsid w:val="0012334E"/>
    <w:rsid w:val="00123529"/>
    <w:rsid w:val="00123859"/>
    <w:rsid w:val="00123E12"/>
    <w:rsid w:val="00124A4D"/>
    <w:rsid w:val="0012583A"/>
    <w:rsid w:val="001260B3"/>
    <w:rsid w:val="00126CA3"/>
    <w:rsid w:val="001270DD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294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15B"/>
    <w:rsid w:val="0016552E"/>
    <w:rsid w:val="00170ADC"/>
    <w:rsid w:val="00173107"/>
    <w:rsid w:val="001747B2"/>
    <w:rsid w:val="00181AD8"/>
    <w:rsid w:val="00182B7C"/>
    <w:rsid w:val="0018437F"/>
    <w:rsid w:val="001846EA"/>
    <w:rsid w:val="00184C1E"/>
    <w:rsid w:val="00192FA2"/>
    <w:rsid w:val="00195217"/>
    <w:rsid w:val="00196EC6"/>
    <w:rsid w:val="00197556"/>
    <w:rsid w:val="001A1B8C"/>
    <w:rsid w:val="001A1BA2"/>
    <w:rsid w:val="001A30CF"/>
    <w:rsid w:val="001A349E"/>
    <w:rsid w:val="001A4B92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53CC"/>
    <w:rsid w:val="001B6093"/>
    <w:rsid w:val="001C1BDB"/>
    <w:rsid w:val="001C3017"/>
    <w:rsid w:val="001C348F"/>
    <w:rsid w:val="001C64BF"/>
    <w:rsid w:val="001D17B7"/>
    <w:rsid w:val="001D1AC4"/>
    <w:rsid w:val="001D251A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C3F"/>
    <w:rsid w:val="001E6D38"/>
    <w:rsid w:val="001E737B"/>
    <w:rsid w:val="001E7473"/>
    <w:rsid w:val="001E7A91"/>
    <w:rsid w:val="001F1BCC"/>
    <w:rsid w:val="001F23E1"/>
    <w:rsid w:val="001F65CC"/>
    <w:rsid w:val="001F7DE9"/>
    <w:rsid w:val="001F7FAD"/>
    <w:rsid w:val="00202313"/>
    <w:rsid w:val="002023C8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20042"/>
    <w:rsid w:val="00220DCB"/>
    <w:rsid w:val="00225180"/>
    <w:rsid w:val="00231056"/>
    <w:rsid w:val="002324A5"/>
    <w:rsid w:val="00234EC3"/>
    <w:rsid w:val="00236846"/>
    <w:rsid w:val="00241BA7"/>
    <w:rsid w:val="00243982"/>
    <w:rsid w:val="00244018"/>
    <w:rsid w:val="00247A3F"/>
    <w:rsid w:val="0025012A"/>
    <w:rsid w:val="002502F5"/>
    <w:rsid w:val="00250767"/>
    <w:rsid w:val="00250B6F"/>
    <w:rsid w:val="0025105E"/>
    <w:rsid w:val="00251ACD"/>
    <w:rsid w:val="00252E10"/>
    <w:rsid w:val="00253E41"/>
    <w:rsid w:val="002554A7"/>
    <w:rsid w:val="00260AEE"/>
    <w:rsid w:val="00262517"/>
    <w:rsid w:val="00264F30"/>
    <w:rsid w:val="00266140"/>
    <w:rsid w:val="0027005D"/>
    <w:rsid w:val="0027399B"/>
    <w:rsid w:val="00274BCD"/>
    <w:rsid w:val="00280E76"/>
    <w:rsid w:val="002820CB"/>
    <w:rsid w:val="00285BAD"/>
    <w:rsid w:val="00286B92"/>
    <w:rsid w:val="00292434"/>
    <w:rsid w:val="00292AA6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2DFA"/>
    <w:rsid w:val="002B4257"/>
    <w:rsid w:val="002B52C7"/>
    <w:rsid w:val="002B6200"/>
    <w:rsid w:val="002B6308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3C9"/>
    <w:rsid w:val="002D6962"/>
    <w:rsid w:val="002D70AC"/>
    <w:rsid w:val="002E070C"/>
    <w:rsid w:val="002E1482"/>
    <w:rsid w:val="002E1D16"/>
    <w:rsid w:val="002E2B93"/>
    <w:rsid w:val="002E414A"/>
    <w:rsid w:val="002E6198"/>
    <w:rsid w:val="002E6926"/>
    <w:rsid w:val="002E7F2D"/>
    <w:rsid w:val="002F16B8"/>
    <w:rsid w:val="002F1DD4"/>
    <w:rsid w:val="002F2077"/>
    <w:rsid w:val="002F2ED4"/>
    <w:rsid w:val="002F3546"/>
    <w:rsid w:val="002F4F69"/>
    <w:rsid w:val="002F65E2"/>
    <w:rsid w:val="002F7C9D"/>
    <w:rsid w:val="002F7E7B"/>
    <w:rsid w:val="00301E1D"/>
    <w:rsid w:val="003022D8"/>
    <w:rsid w:val="003030F7"/>
    <w:rsid w:val="00303D28"/>
    <w:rsid w:val="00304246"/>
    <w:rsid w:val="0030646F"/>
    <w:rsid w:val="00307095"/>
    <w:rsid w:val="00307AC0"/>
    <w:rsid w:val="00307E15"/>
    <w:rsid w:val="00312C86"/>
    <w:rsid w:val="00312EDF"/>
    <w:rsid w:val="00323F60"/>
    <w:rsid w:val="00331747"/>
    <w:rsid w:val="003317E5"/>
    <w:rsid w:val="0033658A"/>
    <w:rsid w:val="00336CA4"/>
    <w:rsid w:val="00337803"/>
    <w:rsid w:val="00337D66"/>
    <w:rsid w:val="00340259"/>
    <w:rsid w:val="0034114E"/>
    <w:rsid w:val="003427EC"/>
    <w:rsid w:val="00342DAB"/>
    <w:rsid w:val="0034472A"/>
    <w:rsid w:val="003448B3"/>
    <w:rsid w:val="003471E7"/>
    <w:rsid w:val="00352CAA"/>
    <w:rsid w:val="0035323A"/>
    <w:rsid w:val="00355C94"/>
    <w:rsid w:val="00356208"/>
    <w:rsid w:val="00357255"/>
    <w:rsid w:val="00360FE1"/>
    <w:rsid w:val="0036238A"/>
    <w:rsid w:val="00365BF5"/>
    <w:rsid w:val="00370E24"/>
    <w:rsid w:val="00372273"/>
    <w:rsid w:val="00372A12"/>
    <w:rsid w:val="003744F4"/>
    <w:rsid w:val="00375CBB"/>
    <w:rsid w:val="00377D01"/>
    <w:rsid w:val="00377E80"/>
    <w:rsid w:val="00382DD5"/>
    <w:rsid w:val="00384B4F"/>
    <w:rsid w:val="00391666"/>
    <w:rsid w:val="003A0022"/>
    <w:rsid w:val="003A1DE4"/>
    <w:rsid w:val="003A1E75"/>
    <w:rsid w:val="003A45A5"/>
    <w:rsid w:val="003A58A6"/>
    <w:rsid w:val="003A6699"/>
    <w:rsid w:val="003A7E9A"/>
    <w:rsid w:val="003B0449"/>
    <w:rsid w:val="003B1A3D"/>
    <w:rsid w:val="003B3F5E"/>
    <w:rsid w:val="003B4EDD"/>
    <w:rsid w:val="003B53E3"/>
    <w:rsid w:val="003C0440"/>
    <w:rsid w:val="003C1359"/>
    <w:rsid w:val="003C3CC4"/>
    <w:rsid w:val="003C55AA"/>
    <w:rsid w:val="003C6EEA"/>
    <w:rsid w:val="003C77BB"/>
    <w:rsid w:val="003D0CE6"/>
    <w:rsid w:val="003D145E"/>
    <w:rsid w:val="003D4B6A"/>
    <w:rsid w:val="003D76EE"/>
    <w:rsid w:val="003E195B"/>
    <w:rsid w:val="003E1F61"/>
    <w:rsid w:val="003E42AA"/>
    <w:rsid w:val="003E51D4"/>
    <w:rsid w:val="003F00A1"/>
    <w:rsid w:val="003F3038"/>
    <w:rsid w:val="003F313C"/>
    <w:rsid w:val="003F59B2"/>
    <w:rsid w:val="003F6D95"/>
    <w:rsid w:val="00400476"/>
    <w:rsid w:val="00400DC3"/>
    <w:rsid w:val="004033E6"/>
    <w:rsid w:val="0041087B"/>
    <w:rsid w:val="0041348B"/>
    <w:rsid w:val="0041512B"/>
    <w:rsid w:val="00415923"/>
    <w:rsid w:val="00416EFD"/>
    <w:rsid w:val="004200EA"/>
    <w:rsid w:val="004201A8"/>
    <w:rsid w:val="00420A92"/>
    <w:rsid w:val="00420ED1"/>
    <w:rsid w:val="0042303B"/>
    <w:rsid w:val="0042328B"/>
    <w:rsid w:val="004240E1"/>
    <w:rsid w:val="00426CDA"/>
    <w:rsid w:val="004304D3"/>
    <w:rsid w:val="00431348"/>
    <w:rsid w:val="00432136"/>
    <w:rsid w:val="00432BD4"/>
    <w:rsid w:val="0043306A"/>
    <w:rsid w:val="00434868"/>
    <w:rsid w:val="00434F6F"/>
    <w:rsid w:val="00436F16"/>
    <w:rsid w:val="00441666"/>
    <w:rsid w:val="004442B2"/>
    <w:rsid w:val="00445C26"/>
    <w:rsid w:val="00446301"/>
    <w:rsid w:val="00446390"/>
    <w:rsid w:val="00450362"/>
    <w:rsid w:val="004517B2"/>
    <w:rsid w:val="00452789"/>
    <w:rsid w:val="00456019"/>
    <w:rsid w:val="00460DE1"/>
    <w:rsid w:val="00462EC7"/>
    <w:rsid w:val="00463E47"/>
    <w:rsid w:val="004645BD"/>
    <w:rsid w:val="00464D79"/>
    <w:rsid w:val="004668DF"/>
    <w:rsid w:val="00471316"/>
    <w:rsid w:val="00477773"/>
    <w:rsid w:val="00481B86"/>
    <w:rsid w:val="00481F65"/>
    <w:rsid w:val="00482BA2"/>
    <w:rsid w:val="00482C04"/>
    <w:rsid w:val="004831CA"/>
    <w:rsid w:val="004841D8"/>
    <w:rsid w:val="00484EB0"/>
    <w:rsid w:val="00485B16"/>
    <w:rsid w:val="004918D9"/>
    <w:rsid w:val="00491B88"/>
    <w:rsid w:val="00495C2B"/>
    <w:rsid w:val="00497578"/>
    <w:rsid w:val="00497A4F"/>
    <w:rsid w:val="00497ECD"/>
    <w:rsid w:val="004A0025"/>
    <w:rsid w:val="004A0C26"/>
    <w:rsid w:val="004A1107"/>
    <w:rsid w:val="004A1323"/>
    <w:rsid w:val="004A4AB5"/>
    <w:rsid w:val="004A5E68"/>
    <w:rsid w:val="004A5ECA"/>
    <w:rsid w:val="004A604D"/>
    <w:rsid w:val="004A6F2C"/>
    <w:rsid w:val="004B4838"/>
    <w:rsid w:val="004C03EA"/>
    <w:rsid w:val="004C2867"/>
    <w:rsid w:val="004C4FA4"/>
    <w:rsid w:val="004C5B4D"/>
    <w:rsid w:val="004C6080"/>
    <w:rsid w:val="004C6F07"/>
    <w:rsid w:val="004D48EC"/>
    <w:rsid w:val="004D5DB4"/>
    <w:rsid w:val="004D63D4"/>
    <w:rsid w:val="004D6B45"/>
    <w:rsid w:val="004D71B8"/>
    <w:rsid w:val="004D73DF"/>
    <w:rsid w:val="004E535C"/>
    <w:rsid w:val="004E584E"/>
    <w:rsid w:val="004E61E9"/>
    <w:rsid w:val="004F1119"/>
    <w:rsid w:val="004F1C7A"/>
    <w:rsid w:val="004F380D"/>
    <w:rsid w:val="004F4EDD"/>
    <w:rsid w:val="004F5DD4"/>
    <w:rsid w:val="0050011F"/>
    <w:rsid w:val="0050015D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375"/>
    <w:rsid w:val="0052065E"/>
    <w:rsid w:val="0052195F"/>
    <w:rsid w:val="005225ED"/>
    <w:rsid w:val="00522C06"/>
    <w:rsid w:val="00523671"/>
    <w:rsid w:val="00523EC0"/>
    <w:rsid w:val="0052477E"/>
    <w:rsid w:val="00524858"/>
    <w:rsid w:val="00526F51"/>
    <w:rsid w:val="0052731D"/>
    <w:rsid w:val="00533B48"/>
    <w:rsid w:val="00535E74"/>
    <w:rsid w:val="005421F8"/>
    <w:rsid w:val="00542894"/>
    <w:rsid w:val="00543416"/>
    <w:rsid w:val="005435E0"/>
    <w:rsid w:val="005437C8"/>
    <w:rsid w:val="0054437E"/>
    <w:rsid w:val="00544E78"/>
    <w:rsid w:val="00547283"/>
    <w:rsid w:val="00547EE7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7384"/>
    <w:rsid w:val="00582016"/>
    <w:rsid w:val="00582D18"/>
    <w:rsid w:val="005849D4"/>
    <w:rsid w:val="00586613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3792"/>
    <w:rsid w:val="005A59A9"/>
    <w:rsid w:val="005A78BE"/>
    <w:rsid w:val="005A7EBD"/>
    <w:rsid w:val="005B2777"/>
    <w:rsid w:val="005B5017"/>
    <w:rsid w:val="005C31DB"/>
    <w:rsid w:val="005C4AFB"/>
    <w:rsid w:val="005D24BD"/>
    <w:rsid w:val="005D2EA2"/>
    <w:rsid w:val="005D3B68"/>
    <w:rsid w:val="005D5573"/>
    <w:rsid w:val="005D6611"/>
    <w:rsid w:val="005D6C1C"/>
    <w:rsid w:val="005D71F5"/>
    <w:rsid w:val="005D74B8"/>
    <w:rsid w:val="005D7EE4"/>
    <w:rsid w:val="005E04E7"/>
    <w:rsid w:val="005E0614"/>
    <w:rsid w:val="005E1292"/>
    <w:rsid w:val="005E5628"/>
    <w:rsid w:val="005E5B69"/>
    <w:rsid w:val="005F0101"/>
    <w:rsid w:val="005F1E09"/>
    <w:rsid w:val="005F24AC"/>
    <w:rsid w:val="005F609C"/>
    <w:rsid w:val="005F6DE3"/>
    <w:rsid w:val="00603690"/>
    <w:rsid w:val="006044E4"/>
    <w:rsid w:val="00607794"/>
    <w:rsid w:val="00610889"/>
    <w:rsid w:val="00613350"/>
    <w:rsid w:val="00614E8A"/>
    <w:rsid w:val="00616404"/>
    <w:rsid w:val="006176BA"/>
    <w:rsid w:val="00622C5F"/>
    <w:rsid w:val="006240F6"/>
    <w:rsid w:val="006241F4"/>
    <w:rsid w:val="0062549E"/>
    <w:rsid w:val="00625820"/>
    <w:rsid w:val="006271AE"/>
    <w:rsid w:val="006272D2"/>
    <w:rsid w:val="00631CD8"/>
    <w:rsid w:val="006336A4"/>
    <w:rsid w:val="00635148"/>
    <w:rsid w:val="006374F7"/>
    <w:rsid w:val="00637B62"/>
    <w:rsid w:val="00644C0E"/>
    <w:rsid w:val="00644C12"/>
    <w:rsid w:val="00644EBE"/>
    <w:rsid w:val="006476BF"/>
    <w:rsid w:val="00647DA0"/>
    <w:rsid w:val="0065482C"/>
    <w:rsid w:val="006560D3"/>
    <w:rsid w:val="0066119F"/>
    <w:rsid w:val="006632E1"/>
    <w:rsid w:val="00665AA3"/>
    <w:rsid w:val="00666DA8"/>
    <w:rsid w:val="00666E0E"/>
    <w:rsid w:val="00672DFC"/>
    <w:rsid w:val="0067385B"/>
    <w:rsid w:val="00674E58"/>
    <w:rsid w:val="00676F1C"/>
    <w:rsid w:val="0068094A"/>
    <w:rsid w:val="00680B9C"/>
    <w:rsid w:val="006856A1"/>
    <w:rsid w:val="00685CE2"/>
    <w:rsid w:val="00687E72"/>
    <w:rsid w:val="00693334"/>
    <w:rsid w:val="00694489"/>
    <w:rsid w:val="006A0131"/>
    <w:rsid w:val="006A0B4B"/>
    <w:rsid w:val="006A14B1"/>
    <w:rsid w:val="006A1DF5"/>
    <w:rsid w:val="006A2AB0"/>
    <w:rsid w:val="006A390C"/>
    <w:rsid w:val="006A3A0F"/>
    <w:rsid w:val="006A3AA6"/>
    <w:rsid w:val="006A40A1"/>
    <w:rsid w:val="006A4E80"/>
    <w:rsid w:val="006A5DEA"/>
    <w:rsid w:val="006A5FAE"/>
    <w:rsid w:val="006A7195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3BF2"/>
    <w:rsid w:val="006D7D7B"/>
    <w:rsid w:val="006D7E38"/>
    <w:rsid w:val="006E0396"/>
    <w:rsid w:val="006E164B"/>
    <w:rsid w:val="006E538C"/>
    <w:rsid w:val="006E7882"/>
    <w:rsid w:val="006F3156"/>
    <w:rsid w:val="006F4A88"/>
    <w:rsid w:val="006F4E43"/>
    <w:rsid w:val="006F7517"/>
    <w:rsid w:val="006F7B92"/>
    <w:rsid w:val="00703705"/>
    <w:rsid w:val="00706109"/>
    <w:rsid w:val="00711029"/>
    <w:rsid w:val="00712256"/>
    <w:rsid w:val="007130D5"/>
    <w:rsid w:val="00715112"/>
    <w:rsid w:val="00715D1F"/>
    <w:rsid w:val="00716E4E"/>
    <w:rsid w:val="00720802"/>
    <w:rsid w:val="00720E66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2116"/>
    <w:rsid w:val="007431B6"/>
    <w:rsid w:val="00743F78"/>
    <w:rsid w:val="00750127"/>
    <w:rsid w:val="00752BCF"/>
    <w:rsid w:val="00753AD2"/>
    <w:rsid w:val="0075496E"/>
    <w:rsid w:val="0075630E"/>
    <w:rsid w:val="007565F9"/>
    <w:rsid w:val="007644D3"/>
    <w:rsid w:val="00767E73"/>
    <w:rsid w:val="0077145D"/>
    <w:rsid w:val="0077467D"/>
    <w:rsid w:val="00775083"/>
    <w:rsid w:val="00775A80"/>
    <w:rsid w:val="00775DAE"/>
    <w:rsid w:val="00776B11"/>
    <w:rsid w:val="00777F6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1692"/>
    <w:rsid w:val="007A27BC"/>
    <w:rsid w:val="007B485B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6564"/>
    <w:rsid w:val="007F06A0"/>
    <w:rsid w:val="007F25C0"/>
    <w:rsid w:val="007F6661"/>
    <w:rsid w:val="007F6EFE"/>
    <w:rsid w:val="007F70DA"/>
    <w:rsid w:val="007F7442"/>
    <w:rsid w:val="00802AB8"/>
    <w:rsid w:val="00810BD3"/>
    <w:rsid w:val="00810EC5"/>
    <w:rsid w:val="0081225A"/>
    <w:rsid w:val="008148DA"/>
    <w:rsid w:val="008152AD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437D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5B1E"/>
    <w:rsid w:val="00870740"/>
    <w:rsid w:val="00871BA8"/>
    <w:rsid w:val="00873ABA"/>
    <w:rsid w:val="00876AF1"/>
    <w:rsid w:val="00880689"/>
    <w:rsid w:val="008832EC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1BC"/>
    <w:rsid w:val="008A6EA9"/>
    <w:rsid w:val="008A7442"/>
    <w:rsid w:val="008B1ED6"/>
    <w:rsid w:val="008B3EA9"/>
    <w:rsid w:val="008B4023"/>
    <w:rsid w:val="008B5568"/>
    <w:rsid w:val="008B6EE1"/>
    <w:rsid w:val="008B751F"/>
    <w:rsid w:val="008B7560"/>
    <w:rsid w:val="008C0985"/>
    <w:rsid w:val="008C0F3D"/>
    <w:rsid w:val="008C4B3D"/>
    <w:rsid w:val="008C4BB0"/>
    <w:rsid w:val="008C4E71"/>
    <w:rsid w:val="008C6A9D"/>
    <w:rsid w:val="008D47DD"/>
    <w:rsid w:val="008D50DD"/>
    <w:rsid w:val="008E2AEC"/>
    <w:rsid w:val="008E6017"/>
    <w:rsid w:val="008E62BB"/>
    <w:rsid w:val="008E7442"/>
    <w:rsid w:val="008F0A83"/>
    <w:rsid w:val="008F0F3E"/>
    <w:rsid w:val="008F188A"/>
    <w:rsid w:val="008F5078"/>
    <w:rsid w:val="008F725F"/>
    <w:rsid w:val="0090102D"/>
    <w:rsid w:val="009102E7"/>
    <w:rsid w:val="009104A3"/>
    <w:rsid w:val="00910D57"/>
    <w:rsid w:val="00911C73"/>
    <w:rsid w:val="00911DCE"/>
    <w:rsid w:val="00911FE4"/>
    <w:rsid w:val="00915220"/>
    <w:rsid w:val="00916B55"/>
    <w:rsid w:val="00920107"/>
    <w:rsid w:val="009204BE"/>
    <w:rsid w:val="0092458E"/>
    <w:rsid w:val="0092771A"/>
    <w:rsid w:val="00931592"/>
    <w:rsid w:val="00931CAE"/>
    <w:rsid w:val="00933A9B"/>
    <w:rsid w:val="00935501"/>
    <w:rsid w:val="0094506F"/>
    <w:rsid w:val="0094553D"/>
    <w:rsid w:val="009462F4"/>
    <w:rsid w:val="00946DE9"/>
    <w:rsid w:val="009474D8"/>
    <w:rsid w:val="0095018D"/>
    <w:rsid w:val="009507BA"/>
    <w:rsid w:val="00950F74"/>
    <w:rsid w:val="00951356"/>
    <w:rsid w:val="0095272B"/>
    <w:rsid w:val="0095461D"/>
    <w:rsid w:val="009551F1"/>
    <w:rsid w:val="00955904"/>
    <w:rsid w:val="00955F07"/>
    <w:rsid w:val="009560FA"/>
    <w:rsid w:val="0095637A"/>
    <w:rsid w:val="009607EF"/>
    <w:rsid w:val="0096130C"/>
    <w:rsid w:val="009615CC"/>
    <w:rsid w:val="00962369"/>
    <w:rsid w:val="00962C3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46AC"/>
    <w:rsid w:val="00984903"/>
    <w:rsid w:val="00985AD2"/>
    <w:rsid w:val="00986C6B"/>
    <w:rsid w:val="009879A3"/>
    <w:rsid w:val="009915E8"/>
    <w:rsid w:val="00991ECE"/>
    <w:rsid w:val="00992ED0"/>
    <w:rsid w:val="009931A8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1FA6"/>
    <w:rsid w:val="009B2624"/>
    <w:rsid w:val="009B314D"/>
    <w:rsid w:val="009B3A58"/>
    <w:rsid w:val="009B5D20"/>
    <w:rsid w:val="009C0272"/>
    <w:rsid w:val="009C0E8B"/>
    <w:rsid w:val="009C1E35"/>
    <w:rsid w:val="009C387B"/>
    <w:rsid w:val="009D001E"/>
    <w:rsid w:val="009D0E2A"/>
    <w:rsid w:val="009D25A9"/>
    <w:rsid w:val="009D26EF"/>
    <w:rsid w:val="009D5130"/>
    <w:rsid w:val="009E0DCF"/>
    <w:rsid w:val="009E1AE7"/>
    <w:rsid w:val="009E20AC"/>
    <w:rsid w:val="009E3441"/>
    <w:rsid w:val="009E3667"/>
    <w:rsid w:val="009E6436"/>
    <w:rsid w:val="009F21C8"/>
    <w:rsid w:val="009F23C0"/>
    <w:rsid w:val="009F34EE"/>
    <w:rsid w:val="009F3A73"/>
    <w:rsid w:val="009F49D6"/>
    <w:rsid w:val="009F54BE"/>
    <w:rsid w:val="009F5D6E"/>
    <w:rsid w:val="009F66D0"/>
    <w:rsid w:val="00A007B8"/>
    <w:rsid w:val="00A02A70"/>
    <w:rsid w:val="00A039B8"/>
    <w:rsid w:val="00A067A1"/>
    <w:rsid w:val="00A07757"/>
    <w:rsid w:val="00A07D73"/>
    <w:rsid w:val="00A14564"/>
    <w:rsid w:val="00A177FE"/>
    <w:rsid w:val="00A22CF4"/>
    <w:rsid w:val="00A2355D"/>
    <w:rsid w:val="00A236A6"/>
    <w:rsid w:val="00A25148"/>
    <w:rsid w:val="00A26128"/>
    <w:rsid w:val="00A2711B"/>
    <w:rsid w:val="00A334D8"/>
    <w:rsid w:val="00A346FF"/>
    <w:rsid w:val="00A353E6"/>
    <w:rsid w:val="00A363BC"/>
    <w:rsid w:val="00A36ED9"/>
    <w:rsid w:val="00A37250"/>
    <w:rsid w:val="00A41802"/>
    <w:rsid w:val="00A42BAE"/>
    <w:rsid w:val="00A432C9"/>
    <w:rsid w:val="00A43822"/>
    <w:rsid w:val="00A4390A"/>
    <w:rsid w:val="00A45373"/>
    <w:rsid w:val="00A51FA4"/>
    <w:rsid w:val="00A52BDA"/>
    <w:rsid w:val="00A5314E"/>
    <w:rsid w:val="00A536F6"/>
    <w:rsid w:val="00A53829"/>
    <w:rsid w:val="00A5451F"/>
    <w:rsid w:val="00A554BC"/>
    <w:rsid w:val="00A56116"/>
    <w:rsid w:val="00A56251"/>
    <w:rsid w:val="00A6211E"/>
    <w:rsid w:val="00A63AFD"/>
    <w:rsid w:val="00A64678"/>
    <w:rsid w:val="00A65748"/>
    <w:rsid w:val="00A673DB"/>
    <w:rsid w:val="00A72B19"/>
    <w:rsid w:val="00A73EB4"/>
    <w:rsid w:val="00A76CCB"/>
    <w:rsid w:val="00A802B7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40C"/>
    <w:rsid w:val="00AB46A9"/>
    <w:rsid w:val="00AB572A"/>
    <w:rsid w:val="00AB57C3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3161"/>
    <w:rsid w:val="00AE31AA"/>
    <w:rsid w:val="00AE336F"/>
    <w:rsid w:val="00AE46E4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382"/>
    <w:rsid w:val="00B015D4"/>
    <w:rsid w:val="00B03EC4"/>
    <w:rsid w:val="00B05CF6"/>
    <w:rsid w:val="00B064E3"/>
    <w:rsid w:val="00B13DF1"/>
    <w:rsid w:val="00B164D0"/>
    <w:rsid w:val="00B173D5"/>
    <w:rsid w:val="00B1784A"/>
    <w:rsid w:val="00B17A8F"/>
    <w:rsid w:val="00B21F97"/>
    <w:rsid w:val="00B238DE"/>
    <w:rsid w:val="00B2400B"/>
    <w:rsid w:val="00B24FEB"/>
    <w:rsid w:val="00B2598A"/>
    <w:rsid w:val="00B265DC"/>
    <w:rsid w:val="00B2675D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507F"/>
    <w:rsid w:val="00B6609F"/>
    <w:rsid w:val="00B66646"/>
    <w:rsid w:val="00B66C21"/>
    <w:rsid w:val="00B71531"/>
    <w:rsid w:val="00B7496C"/>
    <w:rsid w:val="00B74A89"/>
    <w:rsid w:val="00B81F0D"/>
    <w:rsid w:val="00B84521"/>
    <w:rsid w:val="00B85546"/>
    <w:rsid w:val="00B86137"/>
    <w:rsid w:val="00B87138"/>
    <w:rsid w:val="00B91886"/>
    <w:rsid w:val="00B92742"/>
    <w:rsid w:val="00B92E24"/>
    <w:rsid w:val="00B95717"/>
    <w:rsid w:val="00B95C13"/>
    <w:rsid w:val="00BA040F"/>
    <w:rsid w:val="00BA0D61"/>
    <w:rsid w:val="00BA5500"/>
    <w:rsid w:val="00BA65A5"/>
    <w:rsid w:val="00BB04E4"/>
    <w:rsid w:val="00BB357C"/>
    <w:rsid w:val="00BB5DB9"/>
    <w:rsid w:val="00BB637D"/>
    <w:rsid w:val="00BB6EB9"/>
    <w:rsid w:val="00BC05A2"/>
    <w:rsid w:val="00BC085E"/>
    <w:rsid w:val="00BC1C6D"/>
    <w:rsid w:val="00BC31CD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E79AE"/>
    <w:rsid w:val="00BF4432"/>
    <w:rsid w:val="00BF4552"/>
    <w:rsid w:val="00BF4D52"/>
    <w:rsid w:val="00C049CB"/>
    <w:rsid w:val="00C05466"/>
    <w:rsid w:val="00C0714D"/>
    <w:rsid w:val="00C1090D"/>
    <w:rsid w:val="00C1180A"/>
    <w:rsid w:val="00C11B3D"/>
    <w:rsid w:val="00C11FF3"/>
    <w:rsid w:val="00C12D46"/>
    <w:rsid w:val="00C136D5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37ED"/>
    <w:rsid w:val="00C464DE"/>
    <w:rsid w:val="00C4776E"/>
    <w:rsid w:val="00C479E6"/>
    <w:rsid w:val="00C5157B"/>
    <w:rsid w:val="00C54684"/>
    <w:rsid w:val="00C54D17"/>
    <w:rsid w:val="00C569C3"/>
    <w:rsid w:val="00C631B4"/>
    <w:rsid w:val="00C63B3C"/>
    <w:rsid w:val="00C66D3A"/>
    <w:rsid w:val="00C70809"/>
    <w:rsid w:val="00C72706"/>
    <w:rsid w:val="00C730AC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7146"/>
    <w:rsid w:val="00C97607"/>
    <w:rsid w:val="00CA4326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56D3"/>
    <w:rsid w:val="00CC6628"/>
    <w:rsid w:val="00CD117D"/>
    <w:rsid w:val="00CD489F"/>
    <w:rsid w:val="00CD4AEB"/>
    <w:rsid w:val="00CD4D58"/>
    <w:rsid w:val="00CD6D55"/>
    <w:rsid w:val="00CE1B39"/>
    <w:rsid w:val="00CE1E47"/>
    <w:rsid w:val="00CE2CC7"/>
    <w:rsid w:val="00CE3156"/>
    <w:rsid w:val="00CE7D0E"/>
    <w:rsid w:val="00CF12E5"/>
    <w:rsid w:val="00CF2FF6"/>
    <w:rsid w:val="00CF36D1"/>
    <w:rsid w:val="00CF6D11"/>
    <w:rsid w:val="00CF7D69"/>
    <w:rsid w:val="00D0386C"/>
    <w:rsid w:val="00D04F63"/>
    <w:rsid w:val="00D050CA"/>
    <w:rsid w:val="00D055FB"/>
    <w:rsid w:val="00D11561"/>
    <w:rsid w:val="00D11CD9"/>
    <w:rsid w:val="00D13628"/>
    <w:rsid w:val="00D13DA8"/>
    <w:rsid w:val="00D1458D"/>
    <w:rsid w:val="00D14A25"/>
    <w:rsid w:val="00D16BA9"/>
    <w:rsid w:val="00D23701"/>
    <w:rsid w:val="00D2428A"/>
    <w:rsid w:val="00D24A82"/>
    <w:rsid w:val="00D27A98"/>
    <w:rsid w:val="00D312DE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61B6"/>
    <w:rsid w:val="00D77678"/>
    <w:rsid w:val="00D77E30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4FFB"/>
    <w:rsid w:val="00D95614"/>
    <w:rsid w:val="00D97181"/>
    <w:rsid w:val="00DA0E75"/>
    <w:rsid w:val="00DA2416"/>
    <w:rsid w:val="00DA3552"/>
    <w:rsid w:val="00DA49F1"/>
    <w:rsid w:val="00DA5782"/>
    <w:rsid w:val="00DA60A4"/>
    <w:rsid w:val="00DA6EAA"/>
    <w:rsid w:val="00DB0DB7"/>
    <w:rsid w:val="00DB0E69"/>
    <w:rsid w:val="00DB29CD"/>
    <w:rsid w:val="00DB29E9"/>
    <w:rsid w:val="00DB2F87"/>
    <w:rsid w:val="00DB2F90"/>
    <w:rsid w:val="00DB336D"/>
    <w:rsid w:val="00DB358E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961"/>
    <w:rsid w:val="00DD3CB2"/>
    <w:rsid w:val="00DD7704"/>
    <w:rsid w:val="00DE1FB8"/>
    <w:rsid w:val="00DE20CD"/>
    <w:rsid w:val="00DE212F"/>
    <w:rsid w:val="00DE2F4B"/>
    <w:rsid w:val="00DE5474"/>
    <w:rsid w:val="00DE65FF"/>
    <w:rsid w:val="00DF51A5"/>
    <w:rsid w:val="00E002AA"/>
    <w:rsid w:val="00E017E2"/>
    <w:rsid w:val="00E023BD"/>
    <w:rsid w:val="00E02637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D61"/>
    <w:rsid w:val="00E30DFB"/>
    <w:rsid w:val="00E31A4A"/>
    <w:rsid w:val="00E349AA"/>
    <w:rsid w:val="00E35AB3"/>
    <w:rsid w:val="00E37A91"/>
    <w:rsid w:val="00E42A36"/>
    <w:rsid w:val="00E450C5"/>
    <w:rsid w:val="00E46C13"/>
    <w:rsid w:val="00E47BC9"/>
    <w:rsid w:val="00E50201"/>
    <w:rsid w:val="00E5437D"/>
    <w:rsid w:val="00E6007B"/>
    <w:rsid w:val="00E605F0"/>
    <w:rsid w:val="00E61D2A"/>
    <w:rsid w:val="00E62B7B"/>
    <w:rsid w:val="00E6335E"/>
    <w:rsid w:val="00E6423D"/>
    <w:rsid w:val="00E721F9"/>
    <w:rsid w:val="00E74416"/>
    <w:rsid w:val="00E813D9"/>
    <w:rsid w:val="00E837F0"/>
    <w:rsid w:val="00E84F4B"/>
    <w:rsid w:val="00E8555C"/>
    <w:rsid w:val="00E8636A"/>
    <w:rsid w:val="00E8663C"/>
    <w:rsid w:val="00E93174"/>
    <w:rsid w:val="00E93948"/>
    <w:rsid w:val="00EA0784"/>
    <w:rsid w:val="00EA3ED6"/>
    <w:rsid w:val="00EA4782"/>
    <w:rsid w:val="00EA4C25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31E"/>
    <w:rsid w:val="00EC0808"/>
    <w:rsid w:val="00EC0DD4"/>
    <w:rsid w:val="00EC26C7"/>
    <w:rsid w:val="00EC3505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2C44"/>
    <w:rsid w:val="00EE34D1"/>
    <w:rsid w:val="00EE5B4B"/>
    <w:rsid w:val="00EE5C8D"/>
    <w:rsid w:val="00EE63FA"/>
    <w:rsid w:val="00EF04D2"/>
    <w:rsid w:val="00EF1683"/>
    <w:rsid w:val="00EF2272"/>
    <w:rsid w:val="00EF24CD"/>
    <w:rsid w:val="00EF2FAC"/>
    <w:rsid w:val="00EF34C0"/>
    <w:rsid w:val="00EF44F7"/>
    <w:rsid w:val="00EF5ADA"/>
    <w:rsid w:val="00EF75F7"/>
    <w:rsid w:val="00F044CC"/>
    <w:rsid w:val="00F073E9"/>
    <w:rsid w:val="00F12D67"/>
    <w:rsid w:val="00F140B1"/>
    <w:rsid w:val="00F15326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3EBB"/>
    <w:rsid w:val="00F54ED1"/>
    <w:rsid w:val="00F60045"/>
    <w:rsid w:val="00F65E8D"/>
    <w:rsid w:val="00F6679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119"/>
    <w:rsid w:val="00F8634A"/>
    <w:rsid w:val="00F90093"/>
    <w:rsid w:val="00F9043C"/>
    <w:rsid w:val="00F904E2"/>
    <w:rsid w:val="00F90B3B"/>
    <w:rsid w:val="00F91575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B039A"/>
    <w:rsid w:val="00FB194F"/>
    <w:rsid w:val="00FB27BD"/>
    <w:rsid w:val="00FB4588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01cce2989062e411e59f4e089a2be130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c1acdd6009e698d46fd0caea1969be99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09A35-ED2A-42B3-8E17-B7AE2AA00C5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85d49c8-389c-47bd-832a-51e0da33a897"/>
    <ds:schemaRef ds:uri="0b1fd2ce-be47-40af-a854-d7ff8d310b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EC5A6E-9A6D-473E-99D2-F5B35709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A82EA-C5EC-4370-A9D0-A3574574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237</cp:revision>
  <cp:lastPrinted>2022-02-22T15:44:00Z</cp:lastPrinted>
  <dcterms:created xsi:type="dcterms:W3CDTF">2022-02-15T01:50:00Z</dcterms:created>
  <dcterms:modified xsi:type="dcterms:W3CDTF">2022-02-22T15:47:00Z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