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April 20,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w:t>
            </w:r>
            <w:r w:rsidDel="00000000" w:rsidR="00000000" w:rsidRPr="00000000">
              <w:rPr>
                <w:rFonts w:ascii="Garamond" w:cs="Garamond" w:eastAsia="Garamond" w:hAnsi="Garamond"/>
                <w:b w:val="1"/>
                <w:sz w:val="20"/>
                <w:szCs w:val="20"/>
                <w:rtl w:val="0"/>
              </w:rPr>
              <w:t xml:space="preserve">30</w:t>
            </w:r>
            <w:r w:rsidDel="00000000" w:rsidR="00000000" w:rsidRPr="00000000">
              <w:rPr>
                <w:rFonts w:ascii="Garamond" w:cs="Garamond" w:eastAsia="Garamond" w:hAnsi="Garamond"/>
                <w:b w:val="1"/>
                <w:color w:val="000000"/>
                <w:sz w:val="20"/>
                <w:szCs w:val="20"/>
                <w:rtl w:val="0"/>
              </w:rPr>
              <w:t xml:space="preserve">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0000ff"/>
                  <w:u w:val="single"/>
                  <w:rtl w:val="0"/>
                </w:rPr>
                <w:t xml:space="preserve">https://cccconfer.zoom.us/meeting/register/tJcudO6grDwjE9EV60Vgcn5Yy7j5huLsnEex</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4:32 pm.</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left="72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VP Amos, Senator Grewal, Senator Singh, Senator Makrai, and Senator Knox.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Amey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 were present and a bonafide meeting was held.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6">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w:t>
      </w:r>
      <w:r w:rsidDel="00000000" w:rsidR="00000000" w:rsidRPr="00000000">
        <w:rPr>
          <w:rFonts w:ascii="Garamond" w:cs="Garamond" w:eastAsia="Garamond" w:hAnsi="Garamond"/>
          <w:sz w:val="20"/>
          <w:szCs w:val="20"/>
          <w:rtl w:val="0"/>
        </w:rPr>
        <w:t xml:space="preserve">on Wednesday, April 6, 2022.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moved to approve the minutes. Senator Singh seconded the motion. Motion carries.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A">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SSCCC Conference Report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Barraj, Senator Grewal, and Manager Abad gave a presentation about what they learned from the SSCCC Conference.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pStyle w:val="Heading1"/>
        <w:numPr>
          <w:ilvl w:val="0"/>
          <w:numId w:val="2"/>
        </w:numPr>
        <w:ind w:left="810" w:hanging="360"/>
        <w:rPr>
          <w:rFonts w:ascii="Garamond" w:cs="Garamond" w:eastAsia="Garamond" w:hAnsi="Garamond"/>
          <w:b w:val="1"/>
          <w:smallCaps w:val="1"/>
          <w:sz w:val="20"/>
          <w:szCs w:val="20"/>
        </w:rPr>
      </w:pPr>
      <w:bookmarkStart w:colFirst="0" w:colLast="0" w:name="_heading=h.1grrstn4g2t1" w:id="0"/>
      <w:bookmarkEnd w:id="0"/>
      <w:r w:rsidDel="00000000" w:rsidR="00000000" w:rsidRPr="00000000">
        <w:rPr>
          <w:rtl w:val="0"/>
        </w:rPr>
        <w:t xml:space="preserve">RECEIPT OF CORRESPONDENCE TO THE SENATE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BCSGA Committee changes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Style w:val="Heading1"/>
        <w:numPr>
          <w:ilvl w:val="0"/>
          <w:numId w:val="2"/>
        </w:numPr>
        <w:ind w:left="810" w:hanging="360"/>
        <w:rPr/>
      </w:pPr>
      <w:r w:rsidDel="00000000" w:rsidR="00000000" w:rsidRPr="00000000">
        <w:rPr>
          <w:rtl w:val="0"/>
        </w:rPr>
        <w:t xml:space="preserve">REPORTS OF THE ASSOCIATION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Helping with the advancement committee and congratulating all the students who are graduating next month.</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Planning to attend the Finance meeting tomorrow.</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Nothing to report</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Nothing to report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Nothing to report</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 over important upcoming events that will occur for the rest of the semester.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Office of the Presiden</w:t>
      </w:r>
      <w:r w:rsidDel="00000000" w:rsidR="00000000" w:rsidRPr="00000000">
        <w:rPr>
          <w:rFonts w:ascii="Garamond" w:cs="Garamond" w:eastAsia="Garamond" w:hAnsi="Garamond"/>
          <w:sz w:val="20"/>
          <w:szCs w:val="20"/>
          <w:rtl w:val="0"/>
        </w:rPr>
        <w:t xml:space="preserve">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Been working on finalizing the DEI-AR Efforts Bill to vote on today. Also been working on commencement speech. </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ICC</w:t>
      </w:r>
      <w:r w:rsidDel="00000000" w:rsidR="00000000" w:rsidRPr="00000000">
        <w:rPr>
          <w:rFonts w:ascii="Times New Roman" w:cs="Times New Roman" w:eastAsia="Times New Roman" w:hAnsi="Times New Roman"/>
          <w:sz w:val="20"/>
          <w:szCs w:val="20"/>
          <w:rtl w:val="0"/>
        </w:rPr>
        <w:t xml:space="preserve"> meeting was canceled due to Spring Break. Will hold one this week to approve soft grant applications. </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hosting the last activities meeting this Friday at 11am. Also we will be discussing National Denim Day, which is April 27 and  will decorate denim to show support to survivors of sexual asualt and raisng awarness. That's from 11 am-2pm. Encourage all officers to attend. </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holding a Finance meeting tomorrow at 2pm. Hearing a lot about appeals from students. Informed officers that there’s a tight budget and if they want to do an event, try finding money elsewhere. </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Welcomed Anthony Vasquez who will be on the social media team. </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Elections Commission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Shared the overall data and results of the upcoming SGA officers.  Overall, it had a 2% voter turnout. There’s 11 seats open in the Senate and need more senators.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KCCD Student Trustee</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4">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Committee on Academic Affairs</w:t>
      </w:r>
      <w:r w:rsidDel="00000000" w:rsidR="00000000" w:rsidRPr="00000000">
        <w:rPr>
          <w:rtl w:val="0"/>
        </w:rPr>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 SB 15 Addressing DEI-AR Efforts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and went over the SB 15 Bill. </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Committee on Government Operations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B">
      <w:pPr>
        <w:pStyle w:val="Heading1"/>
        <w:numPr>
          <w:ilvl w:val="0"/>
          <w:numId w:val="2"/>
        </w:numPr>
        <w:ind w:left="810" w:hanging="360"/>
        <w:rPr/>
      </w:pPr>
      <w:bookmarkStart w:colFirst="0" w:colLast="0" w:name="_heading=h.gjdgxs" w:id="1"/>
      <w:bookmarkEnd w:id="1"/>
      <w:r w:rsidDel="00000000" w:rsidR="00000000" w:rsidRPr="00000000">
        <w:rPr>
          <w:rtl w:val="0"/>
        </w:rPr>
        <w:t xml:space="preserve">REPORTS FROM THE PARTICIPATORY GOVERNANCE COMMITTEES</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ind w:left="63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D">
      <w:pPr>
        <w:pStyle w:val="Heading2"/>
        <w:numPr>
          <w:ilvl w:val="1"/>
          <w:numId w:val="1"/>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4E">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4F">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50">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5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52">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Partnering up with alliance to address sexual assulat violence.</w:t>
      </w:r>
    </w:p>
    <w:p w:rsidR="00000000" w:rsidDel="00000000" w:rsidP="00000000" w:rsidRDefault="00000000" w:rsidRPr="00000000" w14:paraId="00000054">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5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30j0zll" w:id="2"/>
      <w:bookmarkEnd w:id="2"/>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56">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hold an open Budget Forum on April 25.</w:t>
      </w:r>
    </w:p>
    <w:p w:rsidR="00000000" w:rsidDel="00000000" w:rsidP="00000000" w:rsidRDefault="00000000" w:rsidRPr="00000000" w14:paraId="00000058">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59">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5A">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5B">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5C">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5D">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5E">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 over last minute approval agenda items and discussed committee membership for next year. </w:t>
      </w:r>
    </w:p>
    <w:p w:rsidR="00000000" w:rsidDel="00000000" w:rsidP="00000000" w:rsidRDefault="00000000" w:rsidRPr="00000000" w14:paraId="00000060">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61">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pStyle w:val="Heading1"/>
        <w:numPr>
          <w:ilvl w:val="0"/>
          <w:numId w:val="2"/>
        </w:numPr>
        <w:ind w:left="810" w:hanging="360"/>
        <w:rPr/>
      </w:pPr>
      <w:r w:rsidDel="00000000" w:rsidR="00000000" w:rsidRPr="00000000">
        <w:rPr>
          <w:rtl w:val="0"/>
        </w:rPr>
        <w:t xml:space="preserve">FIRST READING OF LEGISLATION</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shall read the legislation for the first time and then may choose to refer to the committee.</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Senate Resolution: To Provide for the Sine Die Adjournment of the Ninety-Seventh Session of the Bakersfield College Student Government Association</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read the  resolution to the Senate.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67">
      <w:pPr>
        <w:pStyle w:val="Heading1"/>
        <w:numPr>
          <w:ilvl w:val="0"/>
          <w:numId w:val="2"/>
        </w:numPr>
        <w:ind w:left="810" w:hanging="360"/>
        <w:rPr/>
      </w:pPr>
      <w:r w:rsidDel="00000000" w:rsidR="00000000" w:rsidRPr="00000000">
        <w:rPr>
          <w:rtl w:val="0"/>
        </w:rPr>
        <w:t xml:space="preserve">SECOND READING OF LEGISLATION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Senate Resolution: SB 15 - Addressing DEI-AR Efforts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adopted the corrections and  moved the Senate resolution SB:15- addressing DEI-AR Efforts. Senator Knox seconded it.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aye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aye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“ayes” 0 “nays” motion carries.</w:t>
      </w:r>
    </w:p>
    <w:p w:rsidR="00000000" w:rsidDel="00000000" w:rsidP="00000000" w:rsidRDefault="00000000" w:rsidRPr="00000000" w14:paraId="00000071">
      <w:pPr>
        <w:pStyle w:val="Heading1"/>
        <w:numPr>
          <w:ilvl w:val="0"/>
          <w:numId w:val="2"/>
        </w:numPr>
        <w:ind w:left="810" w:hanging="360"/>
        <w:rPr>
          <w:rFonts w:ascii="Garamond" w:cs="Garamond" w:eastAsia="Garamond" w:hAnsi="Garamond"/>
          <w:b w:val="1"/>
          <w:smallCaps w:val="1"/>
          <w:sz w:val="20"/>
          <w:szCs w:val="20"/>
        </w:rPr>
      </w:pPr>
      <w:bookmarkStart w:colFirst="0" w:colLast="0" w:name="_heading=h.4jfwhv1siyjs" w:id="3"/>
      <w:bookmarkEnd w:id="3"/>
      <w:r w:rsidDel="00000000" w:rsidR="00000000" w:rsidRPr="00000000">
        <w:rPr>
          <w:rtl w:val="0"/>
        </w:rPr>
        <w:t xml:space="preserve">NEW BUSINESS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not been discussed by the Senate.</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Certification of Results</w:t>
      </w:r>
      <w:r w:rsidDel="00000000" w:rsidR="00000000" w:rsidRPr="00000000">
        <w:rPr>
          <w:rtl w:val="0"/>
        </w:rPr>
      </w:r>
    </w:p>
    <w:p w:rsidR="00000000" w:rsidDel="00000000" w:rsidP="00000000" w:rsidRDefault="00000000" w:rsidRPr="00000000" w14:paraId="00000074">
      <w:pPr>
        <w:pStyle w:val="Heading1"/>
        <w:ind w:left="360" w:hanging="360"/>
        <w:rPr/>
      </w:pPr>
      <w:r w:rsidDel="00000000" w:rsidR="00000000" w:rsidRPr="00000000">
        <w:rPr>
          <w:rtl w:val="0"/>
        </w:rPr>
      </w:r>
    </w:p>
    <w:p w:rsidR="00000000" w:rsidDel="00000000" w:rsidP="00000000" w:rsidRDefault="00000000" w:rsidRPr="00000000" w14:paraId="00000075">
      <w:pPr>
        <w:pStyle w:val="Heading1"/>
        <w:numPr>
          <w:ilvl w:val="0"/>
          <w:numId w:val="2"/>
        </w:numPr>
        <w:ind w:left="810" w:hanging="360"/>
        <w:rPr/>
      </w:pPr>
      <w:r w:rsidDel="00000000" w:rsidR="00000000" w:rsidRPr="00000000">
        <w:rPr>
          <w:rtl w:val="0"/>
        </w:rPr>
        <w:t xml:space="preserve">ANNOUNCEMENTS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63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8">
      <w:pPr>
        <w:pStyle w:val="Heading1"/>
        <w:numPr>
          <w:ilvl w:val="0"/>
          <w:numId w:val="2"/>
        </w:numPr>
        <w:ind w:left="810" w:hanging="360"/>
        <w:rPr/>
      </w:pPr>
      <w:r w:rsidDel="00000000" w:rsidR="00000000" w:rsidRPr="00000000">
        <w:rPr>
          <w:rtl w:val="0"/>
        </w:rPr>
        <w:t xml:space="preserve">ADJOURNMENT</w:t>
      </w:r>
    </w:p>
    <w:p w:rsidR="00000000" w:rsidDel="00000000" w:rsidP="00000000" w:rsidRDefault="00000000" w:rsidRPr="00000000" w14:paraId="00000079">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5:51 pm.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sz w:val="16"/>
              <w:szCs w:val="16"/>
              <w:rtl w:val="0"/>
            </w:rPr>
            <w:t xml:space="preserve">Wednesday, April 20, 2022 </w:t>
          </w: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5">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45CA"/>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9"/>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kcBI/zIQTveNxQ+GfX+QpWVRQ==">AMUW2mXhlabwfMx4hiN148xoOVzmmvs49UMPZe/Fz9yaMDqoXW/ber01Rvpyr/wAgh/xglZ3Jepjqa22vBJYtp5j7itfcZbjf/nlBew8RO6RaiU6I6KGB8ASly4L3fWe4OgCA8zq6w36uFCgF2W2vVHnee+1Zw8bJRz0Ny1Bxc6HEDzoWq+aks8u1aEFSjH/9QIejT02CRC8AE8tIB5P0ARpBSckfvwUlQ==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2022-04-17T14:27:00Z</dcterms:created>
  <dc:creator>Image User</dc:creator>
</cp:coreProperties>
</file>