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0E" w:rsidRPr="00AE12F5" w:rsidRDefault="0003740E" w:rsidP="0003740E">
      <w:pPr>
        <w:pStyle w:val="Default"/>
        <w:jc w:val="center"/>
        <w:rPr>
          <w:b/>
          <w:bCs/>
          <w:color w:val="C00000"/>
          <w:sz w:val="28"/>
          <w:szCs w:val="28"/>
        </w:rPr>
      </w:pPr>
      <w:r w:rsidRPr="00AE12F5">
        <w:rPr>
          <w:b/>
          <w:bCs/>
          <w:color w:val="C00000"/>
          <w:sz w:val="28"/>
          <w:szCs w:val="28"/>
        </w:rPr>
        <w:t>201</w:t>
      </w:r>
      <w:r w:rsidR="00D14006">
        <w:rPr>
          <w:b/>
          <w:bCs/>
          <w:color w:val="C00000"/>
          <w:sz w:val="28"/>
          <w:szCs w:val="28"/>
        </w:rPr>
        <w:t>8</w:t>
      </w:r>
      <w:r w:rsidRPr="00AE12F5">
        <w:rPr>
          <w:b/>
          <w:bCs/>
          <w:color w:val="C00000"/>
          <w:sz w:val="28"/>
          <w:szCs w:val="28"/>
        </w:rPr>
        <w:t>-20</w:t>
      </w:r>
      <w:r w:rsidR="00D14006">
        <w:rPr>
          <w:b/>
          <w:bCs/>
          <w:color w:val="C00000"/>
          <w:sz w:val="28"/>
          <w:szCs w:val="28"/>
        </w:rPr>
        <w:t>21</w:t>
      </w:r>
      <w:r w:rsidRPr="00AE12F5">
        <w:rPr>
          <w:b/>
          <w:bCs/>
          <w:color w:val="C00000"/>
          <w:sz w:val="28"/>
          <w:szCs w:val="28"/>
        </w:rPr>
        <w:t xml:space="preserve"> Strategic Directions</w:t>
      </w:r>
    </w:p>
    <w:p w:rsidR="0003740E" w:rsidRPr="00AE12F5" w:rsidRDefault="00701979" w:rsidP="0003740E">
      <w:pPr>
        <w:pStyle w:val="Default"/>
        <w:jc w:val="center"/>
        <w:rPr>
          <w:rFonts w:asciiTheme="majorHAnsi" w:hAnsiTheme="majorHAnsi"/>
        </w:rPr>
      </w:pPr>
      <w:r>
        <w:rPr>
          <w:rFonts w:asciiTheme="majorHAnsi" w:hAnsiTheme="majorHAnsi"/>
          <w:b/>
          <w:bCs/>
          <w:i/>
          <w:iCs/>
        </w:rPr>
        <w:t>October</w:t>
      </w:r>
      <w:r w:rsidR="0003740E" w:rsidRPr="00AE12F5">
        <w:rPr>
          <w:rFonts w:asciiTheme="majorHAnsi" w:hAnsiTheme="majorHAnsi"/>
          <w:b/>
          <w:bCs/>
          <w:i/>
          <w:iCs/>
        </w:rPr>
        <w:t xml:space="preserve"> </w:t>
      </w:r>
      <w:r w:rsidR="008D4D6C">
        <w:rPr>
          <w:rFonts w:asciiTheme="majorHAnsi" w:hAnsiTheme="majorHAnsi"/>
          <w:b/>
          <w:bCs/>
          <w:i/>
          <w:iCs/>
        </w:rPr>
        <w:t>12</w:t>
      </w:r>
      <w:r w:rsidR="0003740E" w:rsidRPr="00AE12F5">
        <w:rPr>
          <w:rFonts w:asciiTheme="majorHAnsi" w:hAnsiTheme="majorHAnsi"/>
          <w:b/>
          <w:bCs/>
          <w:i/>
          <w:iCs/>
        </w:rPr>
        <w:t>, 201</w:t>
      </w:r>
      <w:r w:rsidR="00D14006">
        <w:rPr>
          <w:rFonts w:asciiTheme="majorHAnsi" w:hAnsiTheme="majorHAnsi"/>
          <w:b/>
          <w:bCs/>
          <w:i/>
          <w:iCs/>
        </w:rPr>
        <w:t>7</w:t>
      </w:r>
      <w:bookmarkStart w:id="0" w:name="_GoBack"/>
      <w:bookmarkEnd w:id="0"/>
    </w:p>
    <w:p w:rsidR="0003740E" w:rsidRPr="00AE12F5" w:rsidRDefault="0003740E" w:rsidP="0003740E">
      <w:pPr>
        <w:pStyle w:val="Default"/>
        <w:rPr>
          <w:rFonts w:asciiTheme="majorHAnsi" w:hAnsiTheme="majorHAnsi"/>
          <w:b/>
          <w:bCs/>
          <w:color w:val="001F5F"/>
        </w:rPr>
      </w:pPr>
    </w:p>
    <w:p w:rsidR="0003740E" w:rsidRPr="00AE12F5" w:rsidRDefault="0003740E" w:rsidP="0003740E">
      <w:pPr>
        <w:pStyle w:val="Default"/>
        <w:rPr>
          <w:rFonts w:asciiTheme="majorHAnsi" w:hAnsiTheme="majorHAnsi"/>
          <w:color w:val="001F5F"/>
        </w:rPr>
      </w:pPr>
      <w:r w:rsidRPr="00AE12F5">
        <w:rPr>
          <w:rFonts w:asciiTheme="majorHAnsi" w:hAnsiTheme="majorHAnsi"/>
          <w:b/>
          <w:bCs/>
          <w:color w:val="001F5F"/>
        </w:rPr>
        <w:t xml:space="preserve">WHAT: </w:t>
      </w:r>
    </w:p>
    <w:p w:rsidR="006A4375" w:rsidRDefault="0003740E" w:rsidP="0003740E">
      <w:pPr>
        <w:pStyle w:val="Default"/>
        <w:rPr>
          <w:rFonts w:asciiTheme="majorHAnsi" w:hAnsiTheme="majorHAnsi"/>
        </w:rPr>
      </w:pPr>
      <w:r w:rsidRPr="00AE12F5">
        <w:rPr>
          <w:rFonts w:asciiTheme="majorHAnsi" w:hAnsiTheme="majorHAnsi"/>
        </w:rPr>
        <w:t>In 201</w:t>
      </w:r>
      <w:r w:rsidR="00CA7725">
        <w:rPr>
          <w:rFonts w:asciiTheme="majorHAnsi" w:hAnsiTheme="majorHAnsi"/>
        </w:rPr>
        <w:t>5</w:t>
      </w:r>
      <w:r w:rsidRPr="00AE12F5">
        <w:rPr>
          <w:rFonts w:asciiTheme="majorHAnsi" w:hAnsiTheme="majorHAnsi"/>
        </w:rPr>
        <w:t xml:space="preserve"> Bakersfield College </w:t>
      </w:r>
      <w:r w:rsidR="006A4375">
        <w:rPr>
          <w:rFonts w:asciiTheme="majorHAnsi" w:hAnsiTheme="majorHAnsi"/>
        </w:rPr>
        <w:t xml:space="preserve">completed the three-year strategic plan that would provide the direction through June 30, 2018.  As we approach the final months of that plan, it is time to evaluate, develop, and prepare for the next three-year cycle of our strategic plan.  </w:t>
      </w:r>
    </w:p>
    <w:p w:rsidR="006A4375" w:rsidRDefault="006A4375" w:rsidP="0003740E">
      <w:pPr>
        <w:pStyle w:val="Default"/>
        <w:rPr>
          <w:rFonts w:asciiTheme="majorHAnsi" w:hAnsiTheme="majorHAnsi"/>
        </w:rPr>
      </w:pPr>
    </w:p>
    <w:p w:rsidR="0003740E" w:rsidRPr="00AE12F5" w:rsidRDefault="0003740E" w:rsidP="0003740E">
      <w:pPr>
        <w:pStyle w:val="Default"/>
        <w:rPr>
          <w:rFonts w:asciiTheme="majorHAnsi" w:hAnsiTheme="majorHAnsi"/>
          <w:b/>
          <w:bCs/>
          <w:color w:val="001F5F"/>
        </w:rPr>
      </w:pPr>
      <w:r w:rsidRPr="00AE12F5">
        <w:rPr>
          <w:rFonts w:asciiTheme="majorHAnsi" w:hAnsiTheme="majorHAnsi"/>
          <w:b/>
          <w:bCs/>
          <w:color w:val="001F5F"/>
        </w:rPr>
        <w:t xml:space="preserve">WHO: </w:t>
      </w:r>
    </w:p>
    <w:p w:rsidR="0003740E" w:rsidRPr="00AE12F5" w:rsidRDefault="0003740E" w:rsidP="0003740E">
      <w:pPr>
        <w:pStyle w:val="Default"/>
        <w:ind w:left="720"/>
        <w:rPr>
          <w:rFonts w:asciiTheme="majorHAnsi" w:hAnsiTheme="majorHAnsi"/>
        </w:rPr>
      </w:pPr>
      <w:r w:rsidRPr="00AE12F5">
        <w:rPr>
          <w:rFonts w:asciiTheme="majorHAnsi" w:hAnsiTheme="majorHAnsi"/>
          <w:b/>
          <w:bCs/>
          <w:i/>
          <w:iCs/>
        </w:rPr>
        <w:t xml:space="preserve">Strategic Directions Core Team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Lead: </w:t>
      </w:r>
      <w:r w:rsidR="006A4375">
        <w:rPr>
          <w:rFonts w:asciiTheme="majorHAnsi" w:hAnsiTheme="majorHAnsi"/>
        </w:rPr>
        <w:t>Todd Coston</w:t>
      </w:r>
      <w:r w:rsidRPr="00AE12F5">
        <w:rPr>
          <w:rFonts w:asciiTheme="majorHAnsi" w:hAnsiTheme="majorHAnsi"/>
        </w:rPr>
        <w:t xml:space="preserve">, </w:t>
      </w:r>
      <w:r w:rsidR="006A4375">
        <w:rPr>
          <w:rFonts w:asciiTheme="majorHAnsi" w:hAnsiTheme="majorHAnsi"/>
        </w:rPr>
        <w:t>Information Technology</w:t>
      </w:r>
      <w:r w:rsidRPr="00AE12F5">
        <w:rPr>
          <w:rFonts w:asciiTheme="majorHAnsi" w:hAnsiTheme="majorHAnsi"/>
        </w:rPr>
        <w:t xml:space="preserve">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Grace Commiso, </w:t>
      </w:r>
      <w:r w:rsidR="006A4375">
        <w:rPr>
          <w:rFonts w:asciiTheme="majorHAnsi" w:hAnsiTheme="majorHAnsi"/>
        </w:rPr>
        <w:t>Interim Dean of Counseling, Student Services</w:t>
      </w:r>
      <w:r w:rsidRPr="00AE12F5">
        <w:rPr>
          <w:rFonts w:asciiTheme="majorHAnsi" w:hAnsiTheme="majorHAnsi"/>
        </w:rPr>
        <w:t xml:space="preserve"> </w:t>
      </w:r>
    </w:p>
    <w:p w:rsidR="0003740E" w:rsidRPr="00AE12F5" w:rsidRDefault="0003740E" w:rsidP="0003740E">
      <w:pPr>
        <w:pStyle w:val="Default"/>
        <w:ind w:left="720"/>
        <w:rPr>
          <w:rFonts w:asciiTheme="majorHAnsi" w:hAnsiTheme="majorHAnsi"/>
        </w:rPr>
      </w:pPr>
      <w:r w:rsidRPr="00AE12F5">
        <w:rPr>
          <w:rFonts w:asciiTheme="majorHAnsi" w:hAnsiTheme="majorHAnsi"/>
        </w:rPr>
        <w:t xml:space="preserve">Liz Rozell, </w:t>
      </w:r>
      <w:r w:rsidR="006A4375">
        <w:rPr>
          <w:rFonts w:asciiTheme="majorHAnsi" w:hAnsiTheme="majorHAnsi"/>
        </w:rPr>
        <w:t>Dean of Instruction, Academic Affairs</w:t>
      </w:r>
    </w:p>
    <w:p w:rsidR="0003740E" w:rsidRDefault="006A4375" w:rsidP="0003740E">
      <w:pPr>
        <w:pStyle w:val="Default"/>
        <w:ind w:left="720"/>
        <w:rPr>
          <w:rFonts w:asciiTheme="majorHAnsi" w:hAnsiTheme="majorHAnsi"/>
        </w:rPr>
      </w:pPr>
      <w:r>
        <w:rPr>
          <w:rFonts w:asciiTheme="majorHAnsi" w:hAnsiTheme="majorHAnsi"/>
        </w:rPr>
        <w:t>Bill Moseley, Dean of Instruction, AIQ Representative</w:t>
      </w:r>
    </w:p>
    <w:p w:rsidR="006A4375" w:rsidRDefault="006A4375" w:rsidP="0003740E">
      <w:pPr>
        <w:pStyle w:val="Default"/>
        <w:ind w:left="720"/>
        <w:rPr>
          <w:rFonts w:asciiTheme="majorHAnsi" w:hAnsiTheme="majorHAnsi"/>
        </w:rPr>
      </w:pPr>
      <w:r>
        <w:rPr>
          <w:rFonts w:asciiTheme="majorHAnsi" w:hAnsiTheme="majorHAnsi"/>
        </w:rPr>
        <w:t>Jessica Wojtysiak, Faculty, AIQ Representative</w:t>
      </w:r>
    </w:p>
    <w:p w:rsidR="006A4375" w:rsidRDefault="006A4375" w:rsidP="0003740E">
      <w:pPr>
        <w:pStyle w:val="Default"/>
        <w:ind w:left="720"/>
        <w:rPr>
          <w:rFonts w:asciiTheme="majorHAnsi" w:hAnsiTheme="majorHAnsi"/>
        </w:rPr>
      </w:pPr>
      <w:r>
        <w:rPr>
          <w:rFonts w:asciiTheme="majorHAnsi" w:hAnsiTheme="majorHAnsi"/>
        </w:rPr>
        <w:t>Marcelyn Allen, Faculty</w:t>
      </w:r>
    </w:p>
    <w:p w:rsidR="006A4375" w:rsidRDefault="006A4375" w:rsidP="0003740E">
      <w:pPr>
        <w:pStyle w:val="Default"/>
        <w:ind w:left="720"/>
        <w:rPr>
          <w:rFonts w:asciiTheme="majorHAnsi" w:hAnsiTheme="majorHAnsi"/>
        </w:rPr>
      </w:pPr>
      <w:r>
        <w:rPr>
          <w:rFonts w:asciiTheme="majorHAnsi" w:hAnsiTheme="majorHAnsi"/>
        </w:rPr>
        <w:t>Teresa Mcallister, Faculty</w:t>
      </w:r>
    </w:p>
    <w:p w:rsidR="006A4375" w:rsidRDefault="006A4375" w:rsidP="0003740E">
      <w:pPr>
        <w:pStyle w:val="Default"/>
        <w:ind w:left="720"/>
        <w:rPr>
          <w:rFonts w:asciiTheme="majorHAnsi" w:hAnsiTheme="majorHAnsi"/>
        </w:rPr>
      </w:pPr>
      <w:r>
        <w:rPr>
          <w:rFonts w:asciiTheme="majorHAnsi" w:hAnsiTheme="majorHAnsi"/>
        </w:rPr>
        <w:t>Aricia Leighton, Web Team</w:t>
      </w:r>
    </w:p>
    <w:p w:rsidR="006A4375" w:rsidRDefault="006A4375" w:rsidP="0003740E">
      <w:pPr>
        <w:pStyle w:val="Default"/>
        <w:ind w:left="720"/>
        <w:rPr>
          <w:rFonts w:asciiTheme="majorHAnsi" w:hAnsiTheme="majorHAnsi"/>
        </w:rPr>
      </w:pPr>
      <w:r>
        <w:rPr>
          <w:rFonts w:asciiTheme="majorHAnsi" w:hAnsiTheme="majorHAnsi"/>
        </w:rPr>
        <w:t>Somaly Boles, Clerical Support</w:t>
      </w:r>
    </w:p>
    <w:p w:rsidR="006A4375" w:rsidRPr="00AE12F5" w:rsidRDefault="006A4375" w:rsidP="0003740E">
      <w:pPr>
        <w:pStyle w:val="Default"/>
        <w:ind w:left="720"/>
        <w:rPr>
          <w:rFonts w:asciiTheme="majorHAnsi" w:hAnsiTheme="majorHAnsi"/>
        </w:rPr>
      </w:pPr>
    </w:p>
    <w:p w:rsidR="0003740E" w:rsidRPr="00AE12F5" w:rsidRDefault="0003740E" w:rsidP="0003740E">
      <w:pPr>
        <w:pStyle w:val="Default"/>
        <w:ind w:left="720"/>
        <w:rPr>
          <w:rFonts w:asciiTheme="majorHAnsi" w:hAnsiTheme="majorHAnsi"/>
        </w:rPr>
      </w:pPr>
      <w:r w:rsidRPr="00AE12F5">
        <w:rPr>
          <w:rFonts w:asciiTheme="majorHAnsi" w:hAnsiTheme="majorHAnsi"/>
          <w:b/>
          <w:bCs/>
          <w:i/>
          <w:iCs/>
        </w:rPr>
        <w:t xml:space="preserve">Strategic Directions Task Force (includes Core Team) </w:t>
      </w:r>
    </w:p>
    <w:p w:rsidR="0003740E" w:rsidRPr="0034152A" w:rsidRDefault="0003740E" w:rsidP="0003740E">
      <w:pPr>
        <w:pStyle w:val="Default"/>
        <w:ind w:left="720"/>
        <w:rPr>
          <w:rFonts w:asciiTheme="majorHAnsi" w:hAnsiTheme="majorHAnsi"/>
        </w:rPr>
      </w:pPr>
      <w:r w:rsidRPr="0034152A">
        <w:rPr>
          <w:rFonts w:asciiTheme="majorHAnsi" w:hAnsiTheme="majorHAnsi"/>
        </w:rPr>
        <w:t xml:space="preserve">Academic Senate:  </w:t>
      </w:r>
      <w:r w:rsidR="006A4375" w:rsidRPr="0034152A">
        <w:rPr>
          <w:rFonts w:asciiTheme="majorHAnsi" w:hAnsiTheme="majorHAnsi"/>
        </w:rPr>
        <w:t>Need 3 members</w:t>
      </w:r>
      <w:r w:rsidRPr="0034152A">
        <w:rPr>
          <w:rFonts w:asciiTheme="majorHAnsi" w:hAnsiTheme="majorHAnsi"/>
        </w:rPr>
        <w:t xml:space="preserve"> </w:t>
      </w:r>
    </w:p>
    <w:p w:rsidR="0003740E" w:rsidRPr="0034152A" w:rsidRDefault="0003740E" w:rsidP="0003740E">
      <w:pPr>
        <w:pStyle w:val="Default"/>
        <w:ind w:left="720"/>
        <w:rPr>
          <w:rFonts w:asciiTheme="majorHAnsi" w:hAnsiTheme="majorHAnsi"/>
        </w:rPr>
      </w:pPr>
      <w:r w:rsidRPr="0034152A">
        <w:rPr>
          <w:rFonts w:asciiTheme="majorHAnsi" w:hAnsiTheme="majorHAnsi"/>
        </w:rPr>
        <w:t>Classified Union President or des</w:t>
      </w:r>
      <w:r w:rsidR="006A4375" w:rsidRPr="0034152A">
        <w:rPr>
          <w:rFonts w:asciiTheme="majorHAnsi" w:hAnsiTheme="majorHAnsi"/>
        </w:rPr>
        <w:t>ignee and two CSEA appointees</w:t>
      </w:r>
    </w:p>
    <w:p w:rsidR="0003740E" w:rsidRPr="0034152A" w:rsidRDefault="0003740E" w:rsidP="0003740E">
      <w:pPr>
        <w:pStyle w:val="Default"/>
        <w:ind w:left="720"/>
        <w:rPr>
          <w:rFonts w:asciiTheme="majorHAnsi" w:hAnsiTheme="majorHAnsi"/>
        </w:rPr>
      </w:pPr>
      <w:r w:rsidRPr="0034152A">
        <w:rPr>
          <w:rFonts w:asciiTheme="majorHAnsi" w:hAnsiTheme="majorHAnsi"/>
        </w:rPr>
        <w:t>SGA President or des</w:t>
      </w:r>
      <w:r w:rsidR="006A4375" w:rsidRPr="0034152A">
        <w:rPr>
          <w:rFonts w:asciiTheme="majorHAnsi" w:hAnsiTheme="majorHAnsi"/>
        </w:rPr>
        <w:t>ignee and one student appointee</w:t>
      </w:r>
    </w:p>
    <w:p w:rsidR="0003740E" w:rsidRPr="0034152A" w:rsidRDefault="0003740E" w:rsidP="0003740E">
      <w:pPr>
        <w:pStyle w:val="Default"/>
        <w:ind w:left="720"/>
        <w:rPr>
          <w:rFonts w:asciiTheme="majorHAnsi" w:hAnsiTheme="majorHAnsi"/>
          <w:color w:val="auto"/>
        </w:rPr>
      </w:pPr>
      <w:r w:rsidRPr="0034152A">
        <w:rPr>
          <w:rFonts w:asciiTheme="majorHAnsi" w:hAnsiTheme="majorHAnsi"/>
          <w:color w:val="auto"/>
        </w:rPr>
        <w:t>Management Leadership Association:  Sue Vaughn</w:t>
      </w:r>
      <w:r w:rsidRPr="0034152A">
        <w:rPr>
          <w:rFonts w:asciiTheme="majorHAnsi" w:hAnsiTheme="majorHAnsi"/>
          <w:color w:val="auto"/>
        </w:rPr>
        <w:tab/>
      </w:r>
    </w:p>
    <w:p w:rsidR="0003740E" w:rsidRPr="0034152A" w:rsidRDefault="0003740E" w:rsidP="0003740E">
      <w:pPr>
        <w:pStyle w:val="Default"/>
        <w:ind w:left="720"/>
        <w:rPr>
          <w:rFonts w:asciiTheme="majorHAnsi" w:hAnsiTheme="majorHAnsi"/>
          <w:color w:val="auto"/>
        </w:rPr>
      </w:pPr>
      <w:r w:rsidRPr="0034152A">
        <w:rPr>
          <w:rFonts w:asciiTheme="majorHAnsi" w:hAnsiTheme="majorHAnsi"/>
          <w:color w:val="auto"/>
        </w:rPr>
        <w:t>CCA chair or designee</w:t>
      </w:r>
    </w:p>
    <w:p w:rsidR="0003740E" w:rsidRPr="0034152A" w:rsidRDefault="0003740E" w:rsidP="0003740E">
      <w:pPr>
        <w:pStyle w:val="Default"/>
        <w:ind w:left="720"/>
        <w:rPr>
          <w:rFonts w:asciiTheme="majorHAnsi" w:hAnsiTheme="majorHAnsi"/>
        </w:rPr>
      </w:pPr>
      <w:r w:rsidRPr="0034152A">
        <w:rPr>
          <w:rFonts w:asciiTheme="majorHAnsi" w:hAnsiTheme="majorHAnsi"/>
        </w:rPr>
        <w:t xml:space="preserve">Executive Leadership: Vice President of Affairs or designee, Vice President of Student Affairs or designee, Vice President of Finance or Administrative Services or designee </w:t>
      </w:r>
    </w:p>
    <w:p w:rsidR="0003740E" w:rsidRPr="0034152A" w:rsidRDefault="0003740E" w:rsidP="0003740E">
      <w:pPr>
        <w:pStyle w:val="Default"/>
        <w:ind w:left="720"/>
        <w:rPr>
          <w:rFonts w:asciiTheme="majorHAnsi" w:hAnsiTheme="majorHAnsi"/>
        </w:rPr>
      </w:pPr>
      <w:r w:rsidRPr="0034152A">
        <w:rPr>
          <w:rFonts w:asciiTheme="majorHAnsi" w:hAnsiTheme="majorHAnsi"/>
        </w:rPr>
        <w:t xml:space="preserve">Data Leads: </w:t>
      </w:r>
      <w:r w:rsidR="006A4375" w:rsidRPr="0034152A">
        <w:rPr>
          <w:rFonts w:asciiTheme="majorHAnsi" w:hAnsiTheme="majorHAnsi"/>
        </w:rPr>
        <w:t>Dean of Institutional Research or designee</w:t>
      </w:r>
      <w:r w:rsidRPr="0034152A">
        <w:rPr>
          <w:rFonts w:asciiTheme="majorHAnsi" w:hAnsiTheme="majorHAnsi"/>
        </w:rPr>
        <w:t xml:space="preserve"> </w:t>
      </w:r>
    </w:p>
    <w:p w:rsidR="0003740E" w:rsidRPr="0034152A" w:rsidRDefault="0003740E" w:rsidP="0003740E">
      <w:pPr>
        <w:pStyle w:val="Default"/>
        <w:ind w:left="720"/>
        <w:rPr>
          <w:rFonts w:asciiTheme="majorHAnsi" w:hAnsiTheme="majorHAnsi"/>
        </w:rPr>
      </w:pPr>
      <w:r w:rsidRPr="0034152A">
        <w:rPr>
          <w:rFonts w:asciiTheme="majorHAnsi" w:hAnsiTheme="majorHAnsi"/>
        </w:rPr>
        <w:t>Equity: Cornelio Rodriguez</w:t>
      </w:r>
      <w:r w:rsidR="00CD3E6B" w:rsidRPr="0034152A">
        <w:rPr>
          <w:rFonts w:asciiTheme="majorHAnsi" w:hAnsiTheme="majorHAnsi"/>
        </w:rPr>
        <w:t xml:space="preserve"> (?)</w:t>
      </w:r>
    </w:p>
    <w:p w:rsidR="0003740E" w:rsidRPr="0034152A" w:rsidRDefault="0003740E" w:rsidP="0003740E">
      <w:pPr>
        <w:pStyle w:val="Default"/>
        <w:ind w:left="720"/>
        <w:rPr>
          <w:rFonts w:asciiTheme="majorHAnsi" w:hAnsiTheme="majorHAnsi"/>
        </w:rPr>
      </w:pPr>
      <w:r w:rsidRPr="0034152A">
        <w:rPr>
          <w:rFonts w:asciiTheme="majorHAnsi" w:hAnsiTheme="majorHAnsi"/>
        </w:rPr>
        <w:t>Rural Initiatives representative:  Rich McCrow</w:t>
      </w:r>
      <w:r w:rsidR="00CD3E6B" w:rsidRPr="0034152A">
        <w:rPr>
          <w:rFonts w:asciiTheme="majorHAnsi" w:hAnsiTheme="majorHAnsi"/>
        </w:rPr>
        <w:t xml:space="preserve"> (?)</w:t>
      </w:r>
    </w:p>
    <w:p w:rsidR="0003740E" w:rsidRPr="00AE12F5" w:rsidRDefault="0003740E" w:rsidP="0003740E">
      <w:pPr>
        <w:pStyle w:val="Default"/>
        <w:ind w:left="720"/>
        <w:rPr>
          <w:rFonts w:asciiTheme="majorHAnsi" w:hAnsiTheme="majorHAnsi"/>
        </w:rPr>
      </w:pPr>
      <w:r w:rsidRPr="0034152A">
        <w:rPr>
          <w:rFonts w:asciiTheme="majorHAnsi" w:hAnsiTheme="majorHAnsi"/>
        </w:rPr>
        <w:t xml:space="preserve">Members at large:  </w:t>
      </w:r>
      <w:r w:rsidR="00CD3E6B" w:rsidRPr="0034152A">
        <w:rPr>
          <w:rFonts w:asciiTheme="majorHAnsi" w:hAnsiTheme="majorHAnsi"/>
        </w:rPr>
        <w:t>Two members previously</w:t>
      </w:r>
    </w:p>
    <w:p w:rsidR="0003740E" w:rsidRPr="00AE12F5" w:rsidRDefault="0003740E" w:rsidP="0003740E">
      <w:pPr>
        <w:pStyle w:val="Default"/>
        <w:ind w:left="720"/>
        <w:rPr>
          <w:rFonts w:asciiTheme="majorHAnsi" w:hAnsiTheme="majorHAnsi"/>
          <w:b/>
          <w:bCs/>
          <w:i/>
          <w:iCs/>
        </w:rPr>
      </w:pPr>
    </w:p>
    <w:p w:rsidR="0003740E" w:rsidRPr="00AE12F5" w:rsidRDefault="0003740E" w:rsidP="0003740E">
      <w:pPr>
        <w:pStyle w:val="Default"/>
        <w:ind w:left="720"/>
        <w:rPr>
          <w:rFonts w:asciiTheme="majorHAnsi" w:hAnsiTheme="majorHAnsi"/>
        </w:rPr>
      </w:pPr>
    </w:p>
    <w:p w:rsidR="00324D10" w:rsidRDefault="00324D10" w:rsidP="00324D10">
      <w:pPr>
        <w:spacing w:line="240" w:lineRule="auto"/>
        <w:rPr>
          <w:rFonts w:asciiTheme="majorHAnsi" w:hAnsiTheme="majorHAnsi"/>
          <w:b/>
          <w:color w:val="17365D" w:themeColor="text2" w:themeShade="BF"/>
        </w:rPr>
      </w:pPr>
      <w:r w:rsidRPr="001455C3">
        <w:rPr>
          <w:rFonts w:asciiTheme="majorHAnsi" w:hAnsiTheme="majorHAnsi"/>
          <w:b/>
          <w:color w:val="17365D" w:themeColor="text2" w:themeShade="BF"/>
        </w:rPr>
        <w:t>DELIVERABLES:</w:t>
      </w:r>
    </w:p>
    <w:p w:rsidR="00324D10" w:rsidRPr="00ED5007" w:rsidRDefault="00324D10" w:rsidP="00324D10">
      <w:pPr>
        <w:pStyle w:val="ListParagraph"/>
        <w:numPr>
          <w:ilvl w:val="0"/>
          <w:numId w:val="3"/>
        </w:numPr>
        <w:spacing w:line="240" w:lineRule="auto"/>
        <w:rPr>
          <w:rFonts w:asciiTheme="majorHAnsi" w:hAnsiTheme="majorHAnsi"/>
        </w:rPr>
      </w:pPr>
      <w:r w:rsidRPr="00ED5007">
        <w:rPr>
          <w:rFonts w:asciiTheme="majorHAnsi" w:hAnsiTheme="majorHAnsi"/>
        </w:rPr>
        <w:t xml:space="preserve">A </w:t>
      </w:r>
      <w:r w:rsidR="004122B0">
        <w:rPr>
          <w:rFonts w:asciiTheme="majorHAnsi" w:hAnsiTheme="majorHAnsi"/>
          <w:i/>
        </w:rPr>
        <w:t>Strategic Directions 2018 - 202</w:t>
      </w:r>
      <w:r w:rsidRPr="00ED5007">
        <w:rPr>
          <w:rFonts w:asciiTheme="majorHAnsi" w:hAnsiTheme="majorHAnsi"/>
          <w:i/>
        </w:rPr>
        <w:t>1</w:t>
      </w:r>
      <w:r w:rsidRPr="00ED5007">
        <w:rPr>
          <w:rFonts w:asciiTheme="majorHAnsi" w:hAnsiTheme="majorHAnsi"/>
        </w:rPr>
        <w:t xml:space="preserve"> document that discusses the development process; identifies key challenges; and describes college goals, data strands, and initiatives.</w:t>
      </w:r>
    </w:p>
    <w:p w:rsidR="00324D10" w:rsidRPr="00ED5007" w:rsidRDefault="00324D10" w:rsidP="00324D10">
      <w:pPr>
        <w:pStyle w:val="ListParagraph"/>
        <w:numPr>
          <w:ilvl w:val="0"/>
          <w:numId w:val="3"/>
        </w:numPr>
        <w:spacing w:line="240" w:lineRule="auto"/>
        <w:rPr>
          <w:rFonts w:asciiTheme="majorHAnsi" w:hAnsiTheme="majorHAnsi"/>
        </w:rPr>
      </w:pPr>
      <w:r w:rsidRPr="00ED5007">
        <w:rPr>
          <w:rFonts w:asciiTheme="majorHAnsi" w:hAnsiTheme="majorHAnsi"/>
        </w:rPr>
        <w:t>Website that includes the primary document as well as all the supporting materials.</w:t>
      </w:r>
    </w:p>
    <w:p w:rsidR="00324D10" w:rsidRDefault="00324D10" w:rsidP="00324D10">
      <w:pPr>
        <w:spacing w:line="240" w:lineRule="auto"/>
        <w:rPr>
          <w:rFonts w:asciiTheme="majorHAnsi" w:hAnsiTheme="majorHAnsi"/>
          <w:b/>
          <w:color w:val="17365D" w:themeColor="text2" w:themeShade="BF"/>
        </w:rPr>
      </w:pPr>
    </w:p>
    <w:p w:rsidR="00226AE5" w:rsidRDefault="00324D10" w:rsidP="00324D10">
      <w:pPr>
        <w:spacing w:line="360" w:lineRule="auto"/>
        <w:rPr>
          <w:rFonts w:asciiTheme="majorHAnsi" w:hAnsiTheme="majorHAnsi"/>
        </w:rPr>
      </w:pPr>
      <w:r w:rsidRPr="001455C3">
        <w:rPr>
          <w:rFonts w:asciiTheme="majorHAnsi" w:hAnsiTheme="majorHAnsi"/>
          <w:b/>
          <w:color w:val="17365D" w:themeColor="text2" w:themeShade="BF"/>
        </w:rPr>
        <w:t>DEADLINE:</w:t>
      </w:r>
      <w:r w:rsidRPr="001455C3">
        <w:rPr>
          <w:rFonts w:asciiTheme="majorHAnsi" w:hAnsiTheme="majorHAnsi"/>
        </w:rPr>
        <w:t xml:space="preserve">  </w:t>
      </w:r>
      <w:r w:rsidR="004122B0">
        <w:rPr>
          <w:rFonts w:asciiTheme="majorHAnsi" w:hAnsiTheme="majorHAnsi"/>
        </w:rPr>
        <w:t>March</w:t>
      </w:r>
      <w:r w:rsidRPr="001455C3">
        <w:rPr>
          <w:rFonts w:asciiTheme="majorHAnsi" w:hAnsiTheme="majorHAnsi"/>
        </w:rPr>
        <w:t xml:space="preserve"> for presentation and voting</w:t>
      </w:r>
    </w:p>
    <w:p w:rsidR="00226AE5" w:rsidRPr="001455C3" w:rsidRDefault="00226AE5" w:rsidP="00324D10">
      <w:pPr>
        <w:spacing w:line="360" w:lineRule="auto"/>
        <w:rPr>
          <w:rFonts w:asciiTheme="majorHAnsi" w:hAnsiTheme="majorHAnsi"/>
        </w:rPr>
      </w:pPr>
    </w:p>
    <w:p w:rsidR="0003740E" w:rsidRPr="00AE12F5" w:rsidRDefault="0003740E" w:rsidP="00324D10">
      <w:pPr>
        <w:spacing w:line="360" w:lineRule="auto"/>
        <w:rPr>
          <w:rFonts w:asciiTheme="majorHAnsi" w:hAnsiTheme="majorHAnsi"/>
          <w:sz w:val="24"/>
          <w:szCs w:val="24"/>
        </w:rPr>
      </w:pPr>
      <w:r w:rsidRPr="00AE12F5">
        <w:rPr>
          <w:rFonts w:asciiTheme="majorHAnsi" w:hAnsiTheme="majorHAnsi"/>
          <w:b/>
          <w:color w:val="17365D" w:themeColor="text2" w:themeShade="BF"/>
          <w:sz w:val="24"/>
          <w:szCs w:val="24"/>
        </w:rPr>
        <w:t xml:space="preserve">HOW:  </w:t>
      </w:r>
    </w:p>
    <w:tbl>
      <w:tblPr>
        <w:tblStyle w:val="TableGrid"/>
        <w:tblW w:w="7920" w:type="dxa"/>
        <w:tblInd w:w="198" w:type="dxa"/>
        <w:tblLook w:val="04A0" w:firstRow="1" w:lastRow="0" w:firstColumn="1" w:lastColumn="0" w:noHBand="0" w:noVBand="1"/>
      </w:tblPr>
      <w:tblGrid>
        <w:gridCol w:w="1440"/>
        <w:gridCol w:w="6480"/>
      </w:tblGrid>
      <w:tr w:rsidR="00234897" w:rsidRPr="00AE12F5" w:rsidTr="00234897">
        <w:tc>
          <w:tcPr>
            <w:tcW w:w="1440" w:type="dxa"/>
            <w:shd w:val="clear" w:color="auto" w:fill="D99594" w:themeFill="accent2" w:themeFillTint="99"/>
            <w:vAlign w:val="center"/>
          </w:tcPr>
          <w:p w:rsidR="00234897" w:rsidRPr="00AE12F5" w:rsidRDefault="00234897"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Timeline</w:t>
            </w:r>
          </w:p>
        </w:tc>
        <w:tc>
          <w:tcPr>
            <w:tcW w:w="6480" w:type="dxa"/>
            <w:shd w:val="clear" w:color="auto" w:fill="D99594" w:themeFill="accent2" w:themeFillTint="99"/>
          </w:tcPr>
          <w:p w:rsidR="00234897" w:rsidRPr="00AE12F5" w:rsidRDefault="00234897"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Core Team Lays the Foundation</w:t>
            </w:r>
          </w:p>
        </w:tc>
      </w:tr>
      <w:tr w:rsidR="00234897" w:rsidRPr="00AE12F5" w:rsidTr="00234897">
        <w:tc>
          <w:tcPr>
            <w:tcW w:w="1440" w:type="dxa"/>
            <w:vAlign w:val="center"/>
          </w:tcPr>
          <w:p w:rsidR="00234897" w:rsidRDefault="00234897" w:rsidP="00DD7DF7">
            <w:pPr>
              <w:spacing w:before="20" w:after="20"/>
              <w:jc w:val="center"/>
              <w:rPr>
                <w:rFonts w:asciiTheme="majorHAnsi" w:eastAsia="Times New Roman" w:hAnsiTheme="majorHAnsi"/>
                <w:sz w:val="24"/>
                <w:szCs w:val="24"/>
              </w:rPr>
            </w:pPr>
            <w:r>
              <w:rPr>
                <w:rFonts w:asciiTheme="majorHAnsi" w:eastAsia="Times New Roman" w:hAnsiTheme="majorHAnsi"/>
                <w:sz w:val="24"/>
                <w:szCs w:val="24"/>
              </w:rPr>
              <w:t>September</w:t>
            </w:r>
          </w:p>
          <w:p w:rsidR="00234897" w:rsidRDefault="00234897" w:rsidP="00DD7DF7">
            <w:pPr>
              <w:spacing w:before="20" w:after="20"/>
              <w:jc w:val="center"/>
              <w:rPr>
                <w:rFonts w:asciiTheme="majorHAnsi" w:eastAsia="Times New Roman" w:hAnsiTheme="majorHAnsi"/>
                <w:sz w:val="24"/>
                <w:szCs w:val="24"/>
              </w:rPr>
            </w:pPr>
          </w:p>
          <w:p w:rsidR="00234897" w:rsidRDefault="00234897" w:rsidP="00DD7DF7">
            <w:pPr>
              <w:spacing w:before="20" w:after="20"/>
              <w:jc w:val="center"/>
              <w:rPr>
                <w:rFonts w:asciiTheme="majorHAnsi" w:eastAsia="Times New Roman" w:hAnsiTheme="majorHAnsi"/>
                <w:sz w:val="24"/>
                <w:szCs w:val="24"/>
              </w:rPr>
            </w:pPr>
            <w:r>
              <w:rPr>
                <w:rFonts w:asciiTheme="majorHAnsi" w:eastAsia="Times New Roman" w:hAnsiTheme="majorHAnsi"/>
                <w:sz w:val="24"/>
                <w:szCs w:val="24"/>
              </w:rPr>
              <w:t>and</w:t>
            </w:r>
          </w:p>
          <w:p w:rsidR="00234897" w:rsidRDefault="00234897" w:rsidP="00DD7DF7">
            <w:pPr>
              <w:spacing w:before="20" w:after="20"/>
              <w:jc w:val="center"/>
              <w:rPr>
                <w:rFonts w:asciiTheme="majorHAnsi" w:eastAsia="Times New Roman" w:hAnsiTheme="majorHAnsi"/>
                <w:sz w:val="24"/>
                <w:szCs w:val="24"/>
              </w:rPr>
            </w:pPr>
          </w:p>
          <w:p w:rsidR="00234897" w:rsidRPr="00AE12F5" w:rsidRDefault="00234897" w:rsidP="00DD7DF7">
            <w:pPr>
              <w:spacing w:before="20" w:after="20"/>
              <w:jc w:val="center"/>
              <w:rPr>
                <w:rFonts w:asciiTheme="majorHAnsi" w:eastAsia="Times New Roman" w:hAnsiTheme="majorHAnsi"/>
                <w:sz w:val="24"/>
                <w:szCs w:val="24"/>
              </w:rPr>
            </w:pPr>
            <w:r>
              <w:rPr>
                <w:rFonts w:asciiTheme="majorHAnsi" w:eastAsia="Times New Roman" w:hAnsiTheme="majorHAnsi"/>
                <w:sz w:val="24"/>
                <w:szCs w:val="24"/>
              </w:rPr>
              <w:t>October</w:t>
            </w:r>
          </w:p>
        </w:tc>
        <w:tc>
          <w:tcPr>
            <w:tcW w:w="6480" w:type="dxa"/>
          </w:tcPr>
          <w:p w:rsidR="00234897" w:rsidRPr="00AE12F5" w:rsidRDefault="00234897" w:rsidP="00DD7DF7">
            <w:pPr>
              <w:spacing w:before="20" w:after="20"/>
              <w:rPr>
                <w:rFonts w:asciiTheme="majorHAnsi" w:eastAsia="Times New Roman" w:hAnsiTheme="majorHAnsi"/>
                <w:b/>
                <w:sz w:val="24"/>
                <w:szCs w:val="24"/>
              </w:rPr>
            </w:pPr>
            <w:r>
              <w:rPr>
                <w:rFonts w:asciiTheme="majorHAnsi" w:eastAsia="Times New Roman" w:hAnsiTheme="majorHAnsi"/>
                <w:b/>
                <w:sz w:val="24"/>
                <w:szCs w:val="24"/>
              </w:rPr>
              <w:t>Begin to build example initiatives within each Direction using current institutional documents.</w:t>
            </w:r>
          </w:p>
          <w:p w:rsidR="00234897" w:rsidRDefault="00234897" w:rsidP="00173150">
            <w:pPr>
              <w:pStyle w:val="NoSpacing"/>
              <w:numPr>
                <w:ilvl w:val="0"/>
                <w:numId w:val="5"/>
              </w:numPr>
              <w:spacing w:before="20" w:after="20"/>
              <w:rPr>
                <w:rFonts w:asciiTheme="majorHAnsi" w:eastAsia="Times New Roman" w:hAnsiTheme="majorHAnsi"/>
                <w:sz w:val="24"/>
                <w:szCs w:val="24"/>
              </w:rPr>
            </w:pPr>
            <w:r>
              <w:rPr>
                <w:rFonts w:asciiTheme="majorHAnsi" w:eastAsia="Times New Roman" w:hAnsiTheme="majorHAnsi"/>
                <w:sz w:val="24"/>
                <w:szCs w:val="24"/>
              </w:rPr>
              <w:t>Liz – Pathways initiatives for all five Directions.</w:t>
            </w:r>
          </w:p>
          <w:p w:rsidR="00234897" w:rsidRDefault="00234897" w:rsidP="00173150">
            <w:pPr>
              <w:pStyle w:val="NoSpacing"/>
              <w:numPr>
                <w:ilvl w:val="0"/>
                <w:numId w:val="5"/>
              </w:numPr>
              <w:spacing w:before="20" w:after="20"/>
              <w:rPr>
                <w:rFonts w:asciiTheme="majorHAnsi" w:eastAsia="Times New Roman" w:hAnsiTheme="majorHAnsi"/>
                <w:sz w:val="24"/>
                <w:szCs w:val="24"/>
              </w:rPr>
            </w:pPr>
            <w:r>
              <w:rPr>
                <w:rFonts w:asciiTheme="majorHAnsi" w:eastAsia="Times New Roman" w:hAnsiTheme="majorHAnsi"/>
                <w:sz w:val="24"/>
                <w:szCs w:val="24"/>
              </w:rPr>
              <w:t>Grace – Example initiatives Direction #2.</w:t>
            </w:r>
          </w:p>
          <w:p w:rsidR="00234897" w:rsidRDefault="00234897" w:rsidP="00173150">
            <w:pPr>
              <w:pStyle w:val="NoSpacing"/>
              <w:numPr>
                <w:ilvl w:val="0"/>
                <w:numId w:val="5"/>
              </w:numPr>
              <w:spacing w:before="20" w:after="20"/>
              <w:rPr>
                <w:rFonts w:asciiTheme="majorHAnsi" w:eastAsia="Times New Roman" w:hAnsiTheme="majorHAnsi"/>
                <w:sz w:val="24"/>
                <w:szCs w:val="24"/>
              </w:rPr>
            </w:pPr>
            <w:r>
              <w:rPr>
                <w:rFonts w:asciiTheme="majorHAnsi" w:eastAsia="Times New Roman" w:hAnsiTheme="majorHAnsi"/>
                <w:sz w:val="24"/>
                <w:szCs w:val="24"/>
              </w:rPr>
              <w:t>Todd – Example initiatives Direction #3.</w:t>
            </w:r>
          </w:p>
          <w:p w:rsidR="00234897" w:rsidRDefault="00234897" w:rsidP="00173150">
            <w:pPr>
              <w:pStyle w:val="NoSpacing"/>
              <w:numPr>
                <w:ilvl w:val="0"/>
                <w:numId w:val="5"/>
              </w:numPr>
              <w:spacing w:before="20" w:after="20"/>
              <w:rPr>
                <w:rFonts w:asciiTheme="majorHAnsi" w:eastAsia="Times New Roman" w:hAnsiTheme="majorHAnsi"/>
                <w:sz w:val="24"/>
                <w:szCs w:val="24"/>
              </w:rPr>
            </w:pPr>
            <w:r>
              <w:rPr>
                <w:rFonts w:asciiTheme="majorHAnsi" w:eastAsia="Times New Roman" w:hAnsiTheme="majorHAnsi"/>
                <w:sz w:val="24"/>
                <w:szCs w:val="24"/>
              </w:rPr>
              <w:lastRenderedPageBreak/>
              <w:t>Teresa – Example initiatives Direction #4.</w:t>
            </w:r>
          </w:p>
          <w:p w:rsidR="00234897" w:rsidRDefault="00234897" w:rsidP="00173150">
            <w:pPr>
              <w:pStyle w:val="NoSpacing"/>
              <w:numPr>
                <w:ilvl w:val="0"/>
                <w:numId w:val="5"/>
              </w:numPr>
              <w:spacing w:before="20" w:after="20"/>
              <w:rPr>
                <w:rFonts w:asciiTheme="majorHAnsi" w:eastAsia="Times New Roman" w:hAnsiTheme="majorHAnsi"/>
                <w:sz w:val="24"/>
                <w:szCs w:val="24"/>
              </w:rPr>
            </w:pPr>
            <w:r>
              <w:rPr>
                <w:rFonts w:asciiTheme="majorHAnsi" w:eastAsia="Times New Roman" w:hAnsiTheme="majorHAnsi"/>
                <w:sz w:val="24"/>
                <w:szCs w:val="24"/>
              </w:rPr>
              <w:t>Marcelyn - Example initiatives Direction #5.</w:t>
            </w:r>
          </w:p>
          <w:p w:rsidR="00234897" w:rsidRPr="00AE12F5" w:rsidRDefault="00234897" w:rsidP="00DD7DF7">
            <w:pPr>
              <w:pStyle w:val="NoSpacing"/>
              <w:spacing w:before="20" w:after="20"/>
              <w:ind w:left="720"/>
              <w:rPr>
                <w:rFonts w:asciiTheme="majorHAnsi" w:eastAsia="Times New Roman" w:hAnsiTheme="majorHAnsi"/>
                <w:sz w:val="24"/>
                <w:szCs w:val="24"/>
              </w:rPr>
            </w:pPr>
          </w:p>
          <w:p w:rsidR="00234897" w:rsidRPr="00AE12F5" w:rsidRDefault="00234897" w:rsidP="00DD7DF7">
            <w:pPr>
              <w:pStyle w:val="NoSpacing"/>
              <w:spacing w:before="20" w:after="20"/>
              <w:rPr>
                <w:rFonts w:asciiTheme="majorHAnsi" w:eastAsia="Times New Roman" w:hAnsiTheme="majorHAnsi"/>
                <w:b/>
                <w:sz w:val="24"/>
                <w:szCs w:val="24"/>
              </w:rPr>
            </w:pPr>
            <w:r>
              <w:rPr>
                <w:rFonts w:asciiTheme="majorHAnsi" w:eastAsia="Times New Roman" w:hAnsiTheme="majorHAnsi"/>
                <w:b/>
                <w:sz w:val="24"/>
                <w:szCs w:val="24"/>
              </w:rPr>
              <w:t>Develop SD web site</w:t>
            </w:r>
            <w:r w:rsidRPr="00AE12F5">
              <w:rPr>
                <w:rFonts w:asciiTheme="majorHAnsi" w:eastAsia="Times New Roman" w:hAnsiTheme="majorHAnsi"/>
                <w:b/>
                <w:sz w:val="24"/>
                <w:szCs w:val="24"/>
              </w:rPr>
              <w:t xml:space="preserve"> </w:t>
            </w:r>
          </w:p>
          <w:p w:rsidR="00234897" w:rsidRPr="00AE12F5" w:rsidRDefault="00234897" w:rsidP="00DD7DF7">
            <w:pPr>
              <w:spacing w:before="20" w:after="20"/>
              <w:rPr>
                <w:rFonts w:asciiTheme="majorHAnsi" w:eastAsia="Times New Roman" w:hAnsiTheme="majorHAnsi"/>
                <w:b/>
                <w:sz w:val="24"/>
                <w:szCs w:val="24"/>
              </w:rPr>
            </w:pPr>
          </w:p>
        </w:tc>
      </w:tr>
      <w:tr w:rsidR="00234897" w:rsidRPr="00AE12F5" w:rsidTr="00234897">
        <w:tc>
          <w:tcPr>
            <w:tcW w:w="1440" w:type="dxa"/>
            <w:shd w:val="clear" w:color="auto" w:fill="D99594" w:themeFill="accent2" w:themeFillTint="99"/>
            <w:vAlign w:val="center"/>
          </w:tcPr>
          <w:p w:rsidR="00234897" w:rsidRPr="00AE12F5" w:rsidRDefault="00234897" w:rsidP="00AE12F5">
            <w:pPr>
              <w:spacing w:before="120" w:after="120"/>
              <w:jc w:val="center"/>
              <w:rPr>
                <w:rFonts w:asciiTheme="majorHAnsi" w:eastAsia="Times New Roman" w:hAnsiTheme="majorHAnsi"/>
                <w:sz w:val="24"/>
                <w:szCs w:val="24"/>
              </w:rPr>
            </w:pPr>
          </w:p>
        </w:tc>
        <w:tc>
          <w:tcPr>
            <w:tcW w:w="6480" w:type="dxa"/>
            <w:shd w:val="clear" w:color="auto" w:fill="D99594" w:themeFill="accent2" w:themeFillTint="99"/>
          </w:tcPr>
          <w:p w:rsidR="00234897" w:rsidRPr="00AE12F5" w:rsidRDefault="00234897" w:rsidP="00AE12F5">
            <w:pPr>
              <w:spacing w:before="120" w:after="120"/>
              <w:jc w:val="center"/>
              <w:rPr>
                <w:rFonts w:asciiTheme="majorHAnsi" w:eastAsia="Times New Roman" w:hAnsiTheme="majorHAnsi"/>
                <w:b/>
                <w:sz w:val="24"/>
                <w:szCs w:val="24"/>
              </w:rPr>
            </w:pPr>
            <w:r w:rsidRPr="00AE12F5">
              <w:rPr>
                <w:rFonts w:asciiTheme="majorHAnsi" w:eastAsia="Times New Roman" w:hAnsiTheme="majorHAnsi"/>
                <w:b/>
                <w:sz w:val="24"/>
                <w:szCs w:val="24"/>
              </w:rPr>
              <w:t>Strategic Directions Task Force Begins Work</w:t>
            </w:r>
          </w:p>
        </w:tc>
      </w:tr>
      <w:tr w:rsidR="00234897" w:rsidRPr="00AE12F5" w:rsidTr="00234897">
        <w:tc>
          <w:tcPr>
            <w:tcW w:w="1440" w:type="dxa"/>
            <w:vAlign w:val="center"/>
          </w:tcPr>
          <w:p w:rsidR="00234897" w:rsidRDefault="00234897" w:rsidP="0003740E">
            <w:pPr>
              <w:spacing w:before="60" w:after="60"/>
              <w:jc w:val="center"/>
              <w:rPr>
                <w:rFonts w:asciiTheme="majorHAnsi" w:eastAsia="Times New Roman" w:hAnsiTheme="majorHAnsi"/>
                <w:sz w:val="24"/>
                <w:szCs w:val="24"/>
              </w:rPr>
            </w:pPr>
            <w:r>
              <w:rPr>
                <w:rFonts w:asciiTheme="majorHAnsi" w:eastAsia="Times New Roman" w:hAnsiTheme="majorHAnsi"/>
                <w:sz w:val="24"/>
                <w:szCs w:val="24"/>
              </w:rPr>
              <w:t>November</w:t>
            </w:r>
          </w:p>
          <w:p w:rsidR="00234897" w:rsidRDefault="00234897" w:rsidP="0003740E">
            <w:pPr>
              <w:spacing w:before="60" w:after="60"/>
              <w:jc w:val="center"/>
              <w:rPr>
                <w:rFonts w:asciiTheme="majorHAnsi" w:eastAsia="Times New Roman" w:hAnsiTheme="majorHAnsi"/>
                <w:sz w:val="24"/>
                <w:szCs w:val="24"/>
              </w:rPr>
            </w:pPr>
          </w:p>
          <w:p w:rsidR="00234897" w:rsidRDefault="00234897" w:rsidP="0003740E">
            <w:pPr>
              <w:spacing w:before="60" w:after="60"/>
              <w:jc w:val="center"/>
              <w:rPr>
                <w:rFonts w:asciiTheme="majorHAnsi" w:eastAsia="Times New Roman" w:hAnsiTheme="majorHAnsi"/>
                <w:sz w:val="24"/>
                <w:szCs w:val="24"/>
              </w:rPr>
            </w:pPr>
            <w:r>
              <w:rPr>
                <w:rFonts w:asciiTheme="majorHAnsi" w:eastAsia="Times New Roman" w:hAnsiTheme="majorHAnsi"/>
                <w:sz w:val="24"/>
                <w:szCs w:val="24"/>
              </w:rPr>
              <w:t>and</w:t>
            </w:r>
          </w:p>
          <w:p w:rsidR="00234897" w:rsidRDefault="00234897" w:rsidP="0003740E">
            <w:pPr>
              <w:spacing w:before="60" w:after="60"/>
              <w:jc w:val="center"/>
              <w:rPr>
                <w:rFonts w:asciiTheme="majorHAnsi" w:eastAsia="Times New Roman" w:hAnsiTheme="majorHAnsi"/>
                <w:sz w:val="24"/>
                <w:szCs w:val="24"/>
              </w:rPr>
            </w:pPr>
          </w:p>
          <w:p w:rsidR="00234897" w:rsidRPr="00AE12F5" w:rsidRDefault="00234897" w:rsidP="0003740E">
            <w:pPr>
              <w:spacing w:before="60" w:after="60"/>
              <w:jc w:val="center"/>
              <w:rPr>
                <w:rFonts w:asciiTheme="majorHAnsi" w:eastAsia="Times New Roman" w:hAnsiTheme="majorHAnsi"/>
                <w:sz w:val="24"/>
                <w:szCs w:val="24"/>
              </w:rPr>
            </w:pPr>
            <w:r>
              <w:rPr>
                <w:rFonts w:asciiTheme="majorHAnsi" w:eastAsia="Times New Roman" w:hAnsiTheme="majorHAnsi"/>
                <w:sz w:val="24"/>
                <w:szCs w:val="24"/>
              </w:rPr>
              <w:t>December</w:t>
            </w:r>
          </w:p>
        </w:tc>
        <w:tc>
          <w:tcPr>
            <w:tcW w:w="6480" w:type="dxa"/>
          </w:tcPr>
          <w:p w:rsidR="00234897" w:rsidRPr="00173150" w:rsidRDefault="00234897" w:rsidP="0003740E">
            <w:pPr>
              <w:spacing w:before="60" w:after="60"/>
              <w:rPr>
                <w:rFonts w:asciiTheme="majorHAnsi" w:eastAsia="Times New Roman" w:hAnsiTheme="majorHAnsi"/>
                <w:b/>
                <w:sz w:val="24"/>
                <w:szCs w:val="24"/>
              </w:rPr>
            </w:pPr>
            <w:r w:rsidRPr="00173150">
              <w:rPr>
                <w:rFonts w:asciiTheme="majorHAnsi" w:eastAsia="Times New Roman" w:hAnsiTheme="majorHAnsi"/>
                <w:b/>
                <w:sz w:val="24"/>
                <w:szCs w:val="24"/>
              </w:rPr>
              <w:t>Committee Involvement</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Pr>
                <w:rFonts w:asciiTheme="majorHAnsi" w:eastAsia="Times New Roman" w:hAnsiTheme="majorHAnsi"/>
                <w:sz w:val="24"/>
                <w:szCs w:val="24"/>
              </w:rPr>
              <w:t xml:space="preserve">Academic Senate </w:t>
            </w:r>
            <w:r w:rsidRPr="00234897">
              <w:rPr>
                <w:rFonts w:asciiTheme="majorHAnsi" w:eastAsia="Times New Roman" w:hAnsiTheme="majorHAnsi"/>
                <w:sz w:val="24"/>
                <w:szCs w:val="24"/>
              </w:rPr>
              <w:t>(date/lead)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Curriculum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Assessment (date/lead)</w:t>
            </w:r>
          </w:p>
          <w:p w:rsidR="00234897" w:rsidRPr="00234897" w:rsidRDefault="00234897" w:rsidP="00951F4A">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Program Review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ISIT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Facilities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FCDC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AIQ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College Council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Admin Council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PDC (date/lead)</w:t>
            </w:r>
          </w:p>
          <w:p w:rsidR="00234897" w:rsidRPr="00234897" w:rsidRDefault="00234897" w:rsidP="00173150">
            <w:pPr>
              <w:pStyle w:val="ListParagraph"/>
              <w:numPr>
                <w:ilvl w:val="0"/>
                <w:numId w:val="6"/>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Budget (date/lead)</w:t>
            </w:r>
          </w:p>
          <w:p w:rsidR="00234897" w:rsidRPr="00234897" w:rsidRDefault="00234897" w:rsidP="00173150">
            <w:pPr>
              <w:spacing w:before="60" w:after="60"/>
              <w:rPr>
                <w:rFonts w:asciiTheme="majorHAnsi" w:eastAsia="Times New Roman" w:hAnsiTheme="majorHAnsi"/>
                <w:sz w:val="24"/>
                <w:szCs w:val="24"/>
              </w:rPr>
            </w:pPr>
          </w:p>
          <w:p w:rsidR="00234897" w:rsidRPr="00234897" w:rsidRDefault="00234897" w:rsidP="00173150">
            <w:pPr>
              <w:spacing w:before="60" w:after="60"/>
              <w:rPr>
                <w:rFonts w:asciiTheme="majorHAnsi" w:eastAsia="Times New Roman" w:hAnsiTheme="majorHAnsi"/>
                <w:b/>
                <w:sz w:val="24"/>
                <w:szCs w:val="24"/>
              </w:rPr>
            </w:pPr>
            <w:r w:rsidRPr="00234897">
              <w:rPr>
                <w:rFonts w:asciiTheme="majorHAnsi" w:eastAsia="Times New Roman" w:hAnsiTheme="majorHAnsi"/>
                <w:b/>
                <w:sz w:val="24"/>
                <w:szCs w:val="24"/>
              </w:rPr>
              <w:t>Focus Groups</w:t>
            </w:r>
          </w:p>
          <w:p w:rsidR="00234897" w:rsidRPr="00234897" w:rsidRDefault="00234897" w:rsidP="00173150">
            <w:pPr>
              <w:pStyle w:val="ListParagraph"/>
              <w:numPr>
                <w:ilvl w:val="0"/>
                <w:numId w:val="7"/>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Main Campus (invite all) (date/lead)</w:t>
            </w:r>
          </w:p>
          <w:p w:rsidR="00234897" w:rsidRPr="00234897" w:rsidRDefault="00234897" w:rsidP="00173150">
            <w:pPr>
              <w:pStyle w:val="ListParagraph"/>
              <w:numPr>
                <w:ilvl w:val="0"/>
                <w:numId w:val="7"/>
              </w:numPr>
              <w:spacing w:before="60" w:after="60"/>
              <w:rPr>
                <w:rFonts w:asciiTheme="majorHAnsi" w:eastAsia="Times New Roman" w:hAnsiTheme="majorHAnsi"/>
                <w:sz w:val="24"/>
                <w:szCs w:val="24"/>
              </w:rPr>
            </w:pPr>
            <w:r w:rsidRPr="00234897">
              <w:rPr>
                <w:rFonts w:asciiTheme="majorHAnsi" w:eastAsia="Times New Roman" w:hAnsiTheme="majorHAnsi"/>
                <w:sz w:val="24"/>
                <w:szCs w:val="24"/>
              </w:rPr>
              <w:t>Delano Campus (invite all) (date/lead)</w:t>
            </w:r>
          </w:p>
          <w:p w:rsidR="00234897" w:rsidRPr="00AE12F5" w:rsidRDefault="00234897" w:rsidP="0003740E">
            <w:pPr>
              <w:spacing w:before="60" w:after="60"/>
              <w:rPr>
                <w:rFonts w:asciiTheme="majorHAnsi" w:eastAsia="Times New Roman" w:hAnsiTheme="majorHAnsi"/>
                <w:b/>
                <w:sz w:val="24"/>
                <w:szCs w:val="24"/>
              </w:rPr>
            </w:pPr>
          </w:p>
        </w:tc>
      </w:tr>
      <w:tr w:rsidR="00234897" w:rsidTr="00234897">
        <w:tc>
          <w:tcPr>
            <w:tcW w:w="1440" w:type="dxa"/>
            <w:vAlign w:val="center"/>
          </w:tcPr>
          <w:p w:rsidR="00234897" w:rsidRPr="00324D10" w:rsidRDefault="0023489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January</w:t>
            </w:r>
          </w:p>
          <w:p w:rsidR="00234897" w:rsidRPr="00324D10" w:rsidRDefault="00234897" w:rsidP="004F61E7">
            <w:pPr>
              <w:spacing w:before="60" w:after="60"/>
              <w:jc w:val="center"/>
              <w:rPr>
                <w:rFonts w:asciiTheme="majorHAnsi" w:eastAsia="Times New Roman" w:hAnsiTheme="majorHAnsi"/>
                <w:sz w:val="24"/>
                <w:szCs w:val="24"/>
              </w:rPr>
            </w:pPr>
            <w:r w:rsidRPr="00324D10">
              <w:rPr>
                <w:rFonts w:asciiTheme="majorHAnsi" w:eastAsia="Times New Roman" w:hAnsiTheme="majorHAnsi"/>
                <w:sz w:val="24"/>
                <w:szCs w:val="24"/>
              </w:rPr>
              <w:t>and February</w:t>
            </w:r>
          </w:p>
        </w:tc>
        <w:tc>
          <w:tcPr>
            <w:tcW w:w="6480" w:type="dxa"/>
          </w:tcPr>
          <w:p w:rsidR="00234897" w:rsidRPr="00173150" w:rsidRDefault="00234897" w:rsidP="00173150">
            <w:pPr>
              <w:spacing w:before="60" w:after="60"/>
              <w:rPr>
                <w:rFonts w:asciiTheme="majorHAnsi" w:eastAsia="Times New Roman" w:hAnsiTheme="majorHAnsi"/>
                <w:b/>
              </w:rPr>
            </w:pPr>
            <w:r w:rsidRPr="00173150">
              <w:rPr>
                <w:rFonts w:asciiTheme="majorHAnsi" w:eastAsia="Times New Roman" w:hAnsiTheme="majorHAnsi"/>
                <w:b/>
              </w:rPr>
              <w:t>Core Team</w:t>
            </w:r>
          </w:p>
          <w:p w:rsidR="00234897" w:rsidRDefault="00234897" w:rsidP="00173150">
            <w:pPr>
              <w:pStyle w:val="ListParagraph"/>
              <w:numPr>
                <w:ilvl w:val="0"/>
                <w:numId w:val="8"/>
              </w:numPr>
              <w:spacing w:before="60" w:after="60"/>
              <w:rPr>
                <w:rFonts w:asciiTheme="majorHAnsi" w:eastAsia="Times New Roman" w:hAnsiTheme="majorHAnsi"/>
              </w:rPr>
            </w:pPr>
            <w:r>
              <w:rPr>
                <w:rFonts w:asciiTheme="majorHAnsi" w:eastAsia="Times New Roman" w:hAnsiTheme="majorHAnsi"/>
              </w:rPr>
              <w:t>Evaluate, organize, and finalize initiatives based on feedback from Nov and Dec work.</w:t>
            </w:r>
          </w:p>
          <w:p w:rsidR="00234897" w:rsidRPr="00173150" w:rsidRDefault="00234897" w:rsidP="00173150">
            <w:pPr>
              <w:spacing w:before="60" w:after="60"/>
              <w:ind w:left="360"/>
              <w:rPr>
                <w:rFonts w:asciiTheme="majorHAnsi" w:eastAsia="Times New Roman" w:hAnsiTheme="majorHAnsi"/>
              </w:rPr>
            </w:pPr>
          </w:p>
        </w:tc>
      </w:tr>
      <w:tr w:rsidR="00234897" w:rsidTr="00234897">
        <w:tc>
          <w:tcPr>
            <w:tcW w:w="1440" w:type="dxa"/>
            <w:vAlign w:val="center"/>
          </w:tcPr>
          <w:p w:rsidR="00234897" w:rsidRPr="00324D10" w:rsidRDefault="00234897" w:rsidP="00DD7DF7">
            <w:pPr>
              <w:spacing w:before="60" w:after="60"/>
              <w:jc w:val="center"/>
              <w:rPr>
                <w:rFonts w:asciiTheme="majorHAnsi" w:eastAsia="Times New Roman" w:hAnsiTheme="majorHAnsi"/>
                <w:sz w:val="24"/>
                <w:szCs w:val="24"/>
              </w:rPr>
            </w:pPr>
            <w:r>
              <w:rPr>
                <w:rFonts w:asciiTheme="majorHAnsi" w:eastAsia="Times New Roman" w:hAnsiTheme="majorHAnsi"/>
                <w:sz w:val="24"/>
                <w:szCs w:val="24"/>
              </w:rPr>
              <w:t>March</w:t>
            </w:r>
          </w:p>
        </w:tc>
        <w:tc>
          <w:tcPr>
            <w:tcW w:w="6480" w:type="dxa"/>
          </w:tcPr>
          <w:p w:rsidR="00234897" w:rsidRDefault="00234897" w:rsidP="00DD7DF7">
            <w:pPr>
              <w:spacing w:before="60" w:after="60"/>
              <w:rPr>
                <w:rFonts w:asciiTheme="majorHAnsi" w:eastAsia="Times New Roman" w:hAnsiTheme="majorHAnsi"/>
                <w:b/>
              </w:rPr>
            </w:pPr>
            <w:r>
              <w:rPr>
                <w:rFonts w:asciiTheme="majorHAnsi" w:eastAsia="Times New Roman" w:hAnsiTheme="majorHAnsi"/>
                <w:b/>
              </w:rPr>
              <w:t>Further refinement</w:t>
            </w:r>
          </w:p>
          <w:p w:rsidR="00234897" w:rsidRPr="00173150" w:rsidRDefault="00234897" w:rsidP="00173150">
            <w:pPr>
              <w:pStyle w:val="ListParagraph"/>
              <w:numPr>
                <w:ilvl w:val="0"/>
                <w:numId w:val="8"/>
              </w:numPr>
              <w:spacing w:before="60" w:after="60"/>
              <w:rPr>
                <w:rFonts w:asciiTheme="majorHAnsi" w:eastAsia="Times New Roman" w:hAnsiTheme="majorHAnsi"/>
                <w:b/>
              </w:rPr>
            </w:pPr>
            <w:r>
              <w:rPr>
                <w:rFonts w:asciiTheme="majorHAnsi" w:eastAsia="Times New Roman" w:hAnsiTheme="majorHAnsi"/>
              </w:rPr>
              <w:t>Solicit feedback from Pres. Cabinet and further refine initiatives.</w:t>
            </w:r>
          </w:p>
          <w:p w:rsidR="00234897" w:rsidRPr="00173150" w:rsidRDefault="00234897" w:rsidP="00173150">
            <w:pPr>
              <w:pStyle w:val="ListParagraph"/>
              <w:numPr>
                <w:ilvl w:val="0"/>
                <w:numId w:val="8"/>
              </w:numPr>
              <w:spacing w:before="60" w:after="60"/>
              <w:rPr>
                <w:rFonts w:asciiTheme="majorHAnsi" w:eastAsia="Times New Roman" w:hAnsiTheme="majorHAnsi"/>
                <w:b/>
              </w:rPr>
            </w:pPr>
            <w:r>
              <w:rPr>
                <w:rFonts w:asciiTheme="majorHAnsi" w:eastAsia="Times New Roman" w:hAnsiTheme="majorHAnsi"/>
              </w:rPr>
              <w:t>Prepare Final Report to share with College Council for approval and vote.</w:t>
            </w:r>
          </w:p>
        </w:tc>
      </w:tr>
      <w:tr w:rsidR="00234897" w:rsidTr="00234897">
        <w:tc>
          <w:tcPr>
            <w:tcW w:w="1440" w:type="dxa"/>
            <w:vAlign w:val="center"/>
          </w:tcPr>
          <w:p w:rsidR="00234897" w:rsidRPr="00324D10" w:rsidRDefault="00234897" w:rsidP="004F61E7">
            <w:pPr>
              <w:spacing w:before="20" w:after="20"/>
              <w:jc w:val="center"/>
              <w:rPr>
                <w:rFonts w:asciiTheme="majorHAnsi" w:eastAsia="Times New Roman" w:hAnsiTheme="majorHAnsi"/>
                <w:sz w:val="24"/>
                <w:szCs w:val="24"/>
              </w:rPr>
            </w:pPr>
            <w:r w:rsidRPr="00324D10">
              <w:rPr>
                <w:rFonts w:asciiTheme="majorHAnsi" w:eastAsia="Times New Roman" w:hAnsiTheme="majorHAnsi"/>
                <w:sz w:val="24"/>
                <w:szCs w:val="24"/>
              </w:rPr>
              <w:t>April</w:t>
            </w:r>
          </w:p>
        </w:tc>
        <w:tc>
          <w:tcPr>
            <w:tcW w:w="6480" w:type="dxa"/>
          </w:tcPr>
          <w:p w:rsidR="00234897" w:rsidRDefault="00234897" w:rsidP="0003740E">
            <w:pPr>
              <w:spacing w:before="60" w:after="60"/>
              <w:rPr>
                <w:rFonts w:asciiTheme="majorHAnsi" w:eastAsia="Times New Roman" w:hAnsiTheme="majorHAnsi"/>
                <w:b/>
              </w:rPr>
            </w:pPr>
            <w:r>
              <w:rPr>
                <w:rFonts w:asciiTheme="majorHAnsi" w:eastAsia="Times New Roman" w:hAnsiTheme="majorHAnsi"/>
                <w:b/>
              </w:rPr>
              <w:t>Approval and Vote</w:t>
            </w:r>
          </w:p>
          <w:p w:rsidR="00234897" w:rsidRPr="00234897" w:rsidRDefault="00234897" w:rsidP="00173150">
            <w:pPr>
              <w:pStyle w:val="ListParagraph"/>
              <w:numPr>
                <w:ilvl w:val="0"/>
                <w:numId w:val="9"/>
              </w:numPr>
              <w:spacing w:before="60" w:after="60"/>
              <w:rPr>
                <w:rFonts w:asciiTheme="majorHAnsi" w:eastAsia="Times New Roman" w:hAnsiTheme="majorHAnsi"/>
              </w:rPr>
            </w:pPr>
            <w:r>
              <w:rPr>
                <w:rFonts w:asciiTheme="majorHAnsi" w:eastAsia="Times New Roman" w:hAnsiTheme="majorHAnsi"/>
              </w:rPr>
              <w:t xml:space="preserve">Academic Senate </w:t>
            </w:r>
            <w:r w:rsidRPr="00234897">
              <w:rPr>
                <w:rFonts w:asciiTheme="majorHAnsi" w:eastAsia="Times New Roman" w:hAnsiTheme="majorHAnsi"/>
              </w:rPr>
              <w:t>Vote (need dates)</w:t>
            </w:r>
          </w:p>
          <w:p w:rsidR="00234897" w:rsidRPr="00234897" w:rsidRDefault="00234897" w:rsidP="00173150">
            <w:pPr>
              <w:pStyle w:val="ListParagraph"/>
              <w:numPr>
                <w:ilvl w:val="0"/>
                <w:numId w:val="9"/>
              </w:numPr>
              <w:spacing w:before="60" w:after="60"/>
              <w:rPr>
                <w:rFonts w:asciiTheme="majorHAnsi" w:eastAsia="Times New Roman" w:hAnsiTheme="majorHAnsi"/>
              </w:rPr>
            </w:pPr>
            <w:r w:rsidRPr="00234897">
              <w:rPr>
                <w:rFonts w:asciiTheme="majorHAnsi" w:eastAsia="Times New Roman" w:hAnsiTheme="majorHAnsi"/>
              </w:rPr>
              <w:t>College Council first read (April 6</w:t>
            </w:r>
            <w:r w:rsidRPr="00234897">
              <w:rPr>
                <w:rFonts w:asciiTheme="majorHAnsi" w:eastAsia="Times New Roman" w:hAnsiTheme="majorHAnsi"/>
                <w:vertAlign w:val="superscript"/>
              </w:rPr>
              <w:t>th</w:t>
            </w:r>
            <w:r w:rsidRPr="00234897">
              <w:rPr>
                <w:rFonts w:asciiTheme="majorHAnsi" w:eastAsia="Times New Roman" w:hAnsiTheme="majorHAnsi"/>
              </w:rPr>
              <w:t>) and vote (April 20</w:t>
            </w:r>
            <w:r w:rsidRPr="00234897">
              <w:rPr>
                <w:rFonts w:asciiTheme="majorHAnsi" w:eastAsia="Times New Roman" w:hAnsiTheme="majorHAnsi"/>
                <w:vertAlign w:val="superscript"/>
              </w:rPr>
              <w:t>th</w:t>
            </w:r>
            <w:r w:rsidRPr="00234897">
              <w:rPr>
                <w:rFonts w:asciiTheme="majorHAnsi" w:eastAsia="Times New Roman" w:hAnsiTheme="majorHAnsi"/>
              </w:rPr>
              <w:t>).</w:t>
            </w:r>
          </w:p>
          <w:p w:rsidR="00234897" w:rsidRPr="00173150" w:rsidRDefault="00234897" w:rsidP="00951F4A">
            <w:pPr>
              <w:pStyle w:val="ListParagraph"/>
              <w:spacing w:before="60" w:after="60"/>
              <w:rPr>
                <w:rFonts w:asciiTheme="majorHAnsi" w:eastAsia="Times New Roman" w:hAnsiTheme="majorHAnsi"/>
              </w:rPr>
            </w:pPr>
          </w:p>
        </w:tc>
      </w:tr>
      <w:tr w:rsidR="00234897" w:rsidTr="00234897">
        <w:tc>
          <w:tcPr>
            <w:tcW w:w="1440" w:type="dxa"/>
            <w:vAlign w:val="center"/>
          </w:tcPr>
          <w:p w:rsidR="00234897" w:rsidRPr="00324D10" w:rsidRDefault="00234897" w:rsidP="004F61E7">
            <w:pPr>
              <w:spacing w:before="20" w:after="20"/>
              <w:jc w:val="center"/>
              <w:rPr>
                <w:rFonts w:asciiTheme="majorHAnsi" w:eastAsia="Times New Roman" w:hAnsiTheme="majorHAnsi"/>
                <w:sz w:val="24"/>
                <w:szCs w:val="24"/>
              </w:rPr>
            </w:pPr>
            <w:r>
              <w:rPr>
                <w:rFonts w:asciiTheme="majorHAnsi" w:eastAsia="Times New Roman" w:hAnsiTheme="majorHAnsi"/>
                <w:sz w:val="24"/>
                <w:szCs w:val="24"/>
              </w:rPr>
              <w:t>May</w:t>
            </w:r>
          </w:p>
        </w:tc>
        <w:tc>
          <w:tcPr>
            <w:tcW w:w="6480" w:type="dxa"/>
          </w:tcPr>
          <w:p w:rsidR="00234897" w:rsidRDefault="00234897" w:rsidP="0003740E">
            <w:pPr>
              <w:spacing w:before="60" w:after="60"/>
              <w:rPr>
                <w:rFonts w:asciiTheme="majorHAnsi" w:eastAsia="Times New Roman" w:hAnsiTheme="majorHAnsi"/>
                <w:b/>
              </w:rPr>
            </w:pPr>
            <w:r>
              <w:rPr>
                <w:rFonts w:asciiTheme="majorHAnsi" w:eastAsia="Times New Roman" w:hAnsiTheme="majorHAnsi"/>
                <w:b/>
              </w:rPr>
              <w:t>Presentation</w:t>
            </w:r>
            <w:r w:rsidRPr="00951F4A">
              <w:rPr>
                <w:rFonts w:asciiTheme="majorHAnsi" w:eastAsia="Times New Roman" w:hAnsiTheme="majorHAnsi"/>
                <w:b/>
              </w:rPr>
              <w:t xml:space="preserve"> to College Community</w:t>
            </w:r>
          </w:p>
          <w:p w:rsidR="00234897" w:rsidRPr="00951F4A" w:rsidRDefault="00234897" w:rsidP="0003740E">
            <w:pPr>
              <w:spacing w:before="60" w:after="60"/>
              <w:rPr>
                <w:rFonts w:asciiTheme="majorHAnsi" w:eastAsia="Times New Roman" w:hAnsiTheme="majorHAnsi"/>
                <w:b/>
              </w:rPr>
            </w:pPr>
          </w:p>
        </w:tc>
      </w:tr>
    </w:tbl>
    <w:p w:rsidR="00324D10" w:rsidRDefault="00324D10" w:rsidP="0003740E">
      <w:pPr>
        <w:spacing w:line="240" w:lineRule="auto"/>
        <w:rPr>
          <w:rFonts w:asciiTheme="majorHAnsi" w:hAnsiTheme="majorHAnsi"/>
          <w:b/>
          <w:color w:val="17365D" w:themeColor="text2" w:themeShade="BF"/>
        </w:rPr>
      </w:pPr>
    </w:p>
    <w:p w:rsidR="0003740E" w:rsidRDefault="0003740E" w:rsidP="0003740E">
      <w:pPr>
        <w:spacing w:line="240" w:lineRule="auto"/>
        <w:rPr>
          <w:rFonts w:asciiTheme="majorHAnsi" w:hAnsiTheme="majorHAnsi"/>
        </w:rPr>
      </w:pPr>
    </w:p>
    <w:p w:rsidR="0003740E" w:rsidRDefault="0003740E" w:rsidP="0003740E">
      <w:pPr>
        <w:spacing w:line="240" w:lineRule="auto"/>
        <w:rPr>
          <w:rFonts w:asciiTheme="majorHAnsi" w:hAnsiTheme="majorHAnsi"/>
        </w:rPr>
      </w:pPr>
    </w:p>
    <w:sectPr w:rsidR="0003740E" w:rsidSect="00324D1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AC6"/>
    <w:multiLevelType w:val="hybridMultilevel"/>
    <w:tmpl w:val="A91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1F3C"/>
    <w:multiLevelType w:val="hybridMultilevel"/>
    <w:tmpl w:val="D80A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22A4"/>
    <w:multiLevelType w:val="hybridMultilevel"/>
    <w:tmpl w:val="617AD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2618E2"/>
    <w:multiLevelType w:val="hybridMultilevel"/>
    <w:tmpl w:val="B80E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4666D7"/>
    <w:multiLevelType w:val="hybridMultilevel"/>
    <w:tmpl w:val="CE0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18C7"/>
    <w:multiLevelType w:val="hybridMultilevel"/>
    <w:tmpl w:val="7F3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751DE"/>
    <w:multiLevelType w:val="hybridMultilevel"/>
    <w:tmpl w:val="D46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0E85"/>
    <w:multiLevelType w:val="hybridMultilevel"/>
    <w:tmpl w:val="601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B600D"/>
    <w:multiLevelType w:val="hybridMultilevel"/>
    <w:tmpl w:val="58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0E"/>
    <w:rsid w:val="0003740E"/>
    <w:rsid w:val="000E21A8"/>
    <w:rsid w:val="00173150"/>
    <w:rsid w:val="00226AE5"/>
    <w:rsid w:val="00234897"/>
    <w:rsid w:val="00324D10"/>
    <w:rsid w:val="0034152A"/>
    <w:rsid w:val="00397C4E"/>
    <w:rsid w:val="004122B0"/>
    <w:rsid w:val="004F61E7"/>
    <w:rsid w:val="005C0F1B"/>
    <w:rsid w:val="006A4375"/>
    <w:rsid w:val="00701979"/>
    <w:rsid w:val="008D4D6C"/>
    <w:rsid w:val="00951F4A"/>
    <w:rsid w:val="00AE12F5"/>
    <w:rsid w:val="00CA7725"/>
    <w:rsid w:val="00CD3E6B"/>
    <w:rsid w:val="00D14006"/>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AE19-9053-4CA9-918D-C741690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40E"/>
    <w:pPr>
      <w:autoSpaceDE w:val="0"/>
      <w:autoSpaceDN w:val="0"/>
      <w:adjustRightInd w:val="0"/>
      <w:spacing w:line="240" w:lineRule="auto"/>
    </w:pPr>
    <w:rPr>
      <w:rFonts w:ascii="Cambria" w:hAnsi="Cambria" w:cs="Cambria"/>
      <w:color w:val="000000"/>
      <w:sz w:val="24"/>
      <w:szCs w:val="24"/>
    </w:rPr>
  </w:style>
  <w:style w:type="paragraph" w:styleId="NoSpacing">
    <w:name w:val="No Spacing"/>
    <w:uiPriority w:val="1"/>
    <w:qFormat/>
    <w:rsid w:val="0003740E"/>
    <w:pPr>
      <w:spacing w:line="240" w:lineRule="auto"/>
    </w:pPr>
  </w:style>
  <w:style w:type="table" w:styleId="TableGrid">
    <w:name w:val="Table Grid"/>
    <w:basedOn w:val="TableNormal"/>
    <w:uiPriority w:val="59"/>
    <w:rsid w:val="000374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40E"/>
    <w:pPr>
      <w:ind w:left="720"/>
      <w:contextualSpacing/>
    </w:pPr>
  </w:style>
  <w:style w:type="character" w:styleId="Hyperlink">
    <w:name w:val="Hyperlink"/>
    <w:basedOn w:val="DefaultParagraphFont"/>
    <w:uiPriority w:val="99"/>
    <w:unhideWhenUsed/>
    <w:rsid w:val="00037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Todd Coston</cp:lastModifiedBy>
  <cp:revision>2</cp:revision>
  <dcterms:created xsi:type="dcterms:W3CDTF">2017-10-12T16:29:00Z</dcterms:created>
  <dcterms:modified xsi:type="dcterms:W3CDTF">2017-10-12T16:29:00Z</dcterms:modified>
</cp:coreProperties>
</file>