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Attend: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Charge Review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</w:t>
      </w:r>
    </w:p>
    <w:p w:rsidR="00000000" w:rsidDel="00000000" w:rsidP="00000000" w:rsidRDefault="00000000" w:rsidRPr="00000000" w14:paraId="00000006">
      <w:pPr>
        <w:pStyle w:val="Heading1"/>
        <w:pageBreakBefore w:val="0"/>
        <w:rPr/>
      </w:pPr>
      <w:bookmarkStart w:colFirst="0" w:colLast="0" w:name="_z7yuuu868mm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/>
      </w:pPr>
      <w:bookmarkStart w:colFirst="0" w:colLast="0" w:name="_3gsvb68feyui" w:id="1"/>
      <w:bookmarkEnd w:id="1"/>
      <w:r w:rsidDel="00000000" w:rsidR="00000000" w:rsidRPr="00000000">
        <w:rPr>
          <w:rtl w:val="0"/>
        </w:rPr>
        <w:t xml:space="preserve">Night Walk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Updates on all Campuses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Main Campus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Weill Institute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BC SouthWest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Delano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Job Spot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City Serve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Wasco Adult Education Center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Automall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Olive Drive Fire Training Facility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bookmarkStart w:colFirst="0" w:colLast="0" w:name="_rlfd62j4bql1" w:id="2"/>
      <w:bookmarkEnd w:id="2"/>
      <w:r w:rsidDel="00000000" w:rsidR="00000000" w:rsidRPr="00000000">
        <w:rPr>
          <w:rtl w:val="0"/>
        </w:rPr>
        <w:t xml:space="preserve">Campus Bollard/Gates</w:t>
      </w:r>
    </w:p>
    <w:p w:rsidR="00000000" w:rsidDel="00000000" w:rsidP="00000000" w:rsidRDefault="00000000" w:rsidRPr="00000000" w14:paraId="00000018">
      <w:pPr>
        <w:pStyle w:val="Heading1"/>
        <w:rPr>
          <w:b w:val="0"/>
        </w:rPr>
      </w:pPr>
      <w:bookmarkStart w:colFirst="0" w:colLast="0" w:name="_t168ybq6q2bk" w:id="3"/>
      <w:bookmarkEnd w:id="3"/>
      <w:r w:rsidDel="00000000" w:rsidR="00000000" w:rsidRPr="00000000">
        <w:rPr>
          <w:b w:val="0"/>
          <w:rtl w:val="0"/>
        </w:rPr>
        <w:t xml:space="preserve">Updates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i093dh4lvi1m" w:id="4"/>
      <w:bookmarkEnd w:id="4"/>
      <w:r w:rsidDel="00000000" w:rsidR="00000000" w:rsidRPr="00000000">
        <w:rPr>
          <w:rtl w:val="0"/>
        </w:rPr>
        <w:t xml:space="preserve">Clery Compliance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/>
      </w:pPr>
      <w:bookmarkStart w:colFirst="0" w:colLast="0" w:name="_nsjfdib6tmj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b7hlet1o799e" w:id="6"/>
      <w:bookmarkEnd w:id="6"/>
      <w:r w:rsidDel="00000000" w:rsidR="00000000" w:rsidRPr="00000000">
        <w:rPr>
          <w:rtl w:val="0"/>
        </w:rPr>
        <w:t xml:space="preserve">Review &amp; Update Emergency Response Procedures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y2n3y1jh0t5w" w:id="7"/>
      <w:bookmarkEnd w:id="7"/>
      <w:r w:rsidDel="00000000" w:rsidR="00000000" w:rsidRPr="00000000">
        <w:rPr>
          <w:rtl w:val="0"/>
        </w:rPr>
        <w:t xml:space="preserve">Safety Training &amp; Handling Chemicals (Christian Hootman)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/>
      </w:pPr>
      <w:bookmarkStart w:colFirst="0" w:colLast="0" w:name="_31gkuq71kqjz" w:id="8"/>
      <w:bookmarkEnd w:id="8"/>
      <w:r w:rsidDel="00000000" w:rsidR="00000000" w:rsidRPr="00000000">
        <w:rPr>
          <w:rtl w:val="0"/>
        </w:rPr>
        <w:t xml:space="preserve">Campus Security Authority (CSA) &amp; Officer Sensitivity Training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California Community Colleges Board of Governor's Campus Climate &amp; Public Safety Regulations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Updates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Reporting Safety Concerns &amp; Feedback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0" w:firstLine="0"/>
        <w:rPr/>
      </w:pPr>
      <w:bookmarkStart w:colFirst="0" w:colLast="0" w:name="_zdksiplt8pby" w:id="9"/>
      <w:bookmarkEnd w:id="9"/>
      <w:r w:rsidDel="00000000" w:rsidR="00000000" w:rsidRPr="00000000">
        <w:rPr>
          <w:rtl w:val="0"/>
        </w:rPr>
        <w:t xml:space="preserve">Flex Hours for Safety Training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pageBreakBefore w:val="0"/>
        <w:rPr/>
      </w:pPr>
      <w:bookmarkStart w:colFirst="0" w:colLast="0" w:name="_jik8vg5urcqx" w:id="10"/>
      <w:bookmarkEnd w:id="10"/>
      <w:r w:rsidDel="00000000" w:rsidR="00000000" w:rsidRPr="00000000">
        <w:rPr>
          <w:rtl w:val="0"/>
        </w:rPr>
        <w:t xml:space="preserve">Roundtable Updates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M&amp;O (Marco Rodriguez)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HR (Gina Duran)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Food Services (Fidel Cabuena)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CDC (Leticia Cabrera-Mendoza)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College Safety (Genise Hunter) </w:t>
      </w:r>
    </w:p>
    <w:p w:rsidR="00000000" w:rsidDel="00000000" w:rsidP="00000000" w:rsidRDefault="00000000" w:rsidRPr="00000000" w14:paraId="0000003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Events (PJ DelGaudio)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Student Life (Nicole Alvarez)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Risk Management (Christian Hootman) 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Athletics (Keith Ford)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Student Health (Charles Collom) 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Public Safety training (Derek Robinson) 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4C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4D">
    <w:pPr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right"/>
      <w:rPr>
        <w:color w:val="b7b7b7"/>
        <w:sz w:val="14"/>
        <w:szCs w:val="14"/>
      </w:rPr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4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5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jc w:val="right"/>
      <w:rPr/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Style w:val="Title"/>
      <w:pageBreakBefore w:val="0"/>
      <w:jc w:val="right"/>
      <w:rPr/>
    </w:pPr>
    <w:bookmarkStart w:colFirst="0" w:colLast="0" w:name="_lu9xnz7cms7w" w:id="11"/>
    <w:bookmarkEnd w:id="11"/>
    <w:r w:rsidDel="00000000" w:rsidR="00000000" w:rsidRPr="00000000">
      <w:rPr>
        <w:sz w:val="28"/>
        <w:szCs w:val="28"/>
        <w:rtl w:val="0"/>
      </w:rPr>
      <w:t xml:space="preserve">Safety Advisory Committee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Style w:val="Subtitle"/>
      <w:pageBreakBefore w:val="0"/>
      <w:jc w:val="right"/>
      <w:rPr>
        <w:sz w:val="20"/>
        <w:szCs w:val="20"/>
      </w:rPr>
    </w:pPr>
    <w:bookmarkStart w:colFirst="0" w:colLast="0" w:name="_urfm2mv18yqj" w:id="12"/>
    <w:bookmarkEnd w:id="12"/>
    <w:r w:rsidDel="00000000" w:rsidR="00000000" w:rsidRPr="00000000">
      <w:rPr>
        <w:sz w:val="20"/>
        <w:szCs w:val="20"/>
        <w:rtl w:val="0"/>
      </w:rPr>
      <w:t xml:space="preserve">11/15/2023</w:t>
    </w:r>
    <w:r w:rsidDel="00000000" w:rsidR="00000000" w:rsidRPr="00000000">
      <w:rPr>
        <w:color w:val="999999"/>
        <w:sz w:val="20"/>
        <w:szCs w:val="20"/>
        <w:rtl w:val="0"/>
      </w:rPr>
      <w:t xml:space="preserve">, 9-10 AM,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Style w:val="Title"/>
      <w:keepNext w:val="0"/>
      <w:keepLines w:val="0"/>
      <w:spacing w:after="0" w:lineRule="auto"/>
      <w:rPr>
        <w:sz w:val="22"/>
        <w:szCs w:val="22"/>
      </w:rPr>
    </w:pPr>
    <w:bookmarkStart w:colFirst="0" w:colLast="0" w:name="_agg0ttkkf6lx" w:id="13"/>
    <w:bookmarkEnd w:id="13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1164706" cy="38576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4706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pStyle w:val="Title"/>
      <w:pageBreakBefore w:val="0"/>
      <w:rPr/>
    </w:pPr>
    <w:bookmarkStart w:colFirst="0" w:colLast="0" w:name="_753mejn9d9gq" w:id="14"/>
    <w:bookmarkEnd w:id="14"/>
    <w:r w:rsidDel="00000000" w:rsidR="00000000" w:rsidRPr="00000000">
      <w:rPr>
        <w:rtl w:val="0"/>
      </w:rPr>
      <w:t xml:space="preserve">Safety Advisory Committee Agenda</w:t>
    </w:r>
  </w:p>
  <w:p w:rsidR="00000000" w:rsidDel="00000000" w:rsidP="00000000" w:rsidRDefault="00000000" w:rsidRPr="00000000" w14:paraId="00000051">
    <w:pPr>
      <w:pStyle w:val="Subtitle"/>
      <w:pageBreakBefore w:val="0"/>
      <w:rPr/>
    </w:pPr>
    <w:bookmarkStart w:colFirst="0" w:colLast="0" w:name="_cyjuu0fh1a7d" w:id="15"/>
    <w:bookmarkEnd w:id="15"/>
    <w:r w:rsidDel="00000000" w:rsidR="00000000" w:rsidRPr="00000000">
      <w:rPr>
        <w:rtl w:val="0"/>
      </w:rPr>
      <w:t xml:space="preserve">11/15/2023, 9-10 AM,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i w:val="1"/>
      <w:color w:val="999999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ccconfer.zoom.us/j/95588517472?pwd=OTV2dmFlMHN3dWkxRndrem1YL2dQQT09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ccconfer.zoom.us/j/95588517472?pwd=OTV2dmFlMHN3dWkxRndrem1YL2d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