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6147" w14:textId="77777777" w:rsidR="002C4017" w:rsidRPr="00071EF7" w:rsidRDefault="002C4017" w:rsidP="002C4017">
      <w:pPr>
        <w:jc w:val="center"/>
        <w:rPr>
          <w:rFonts w:ascii="Arial" w:hAnsi="Arial" w:cs="Arial"/>
          <w:sz w:val="20"/>
          <w:szCs w:val="20"/>
        </w:rPr>
      </w:pPr>
      <w:bookmarkStart w:id="0" w:name="Measure"/>
      <w:r w:rsidRPr="00071EF7">
        <w:rPr>
          <w:rFonts w:ascii="Arial" w:hAnsi="Arial" w:cs="Arial"/>
          <w:sz w:val="20"/>
          <w:szCs w:val="20"/>
        </w:rPr>
        <w:t>[DISCUSSION DRAFT]</w:t>
      </w:r>
    </w:p>
    <w:p w14:paraId="231AACD9" w14:textId="77777777" w:rsidR="002C4017" w:rsidRDefault="002C4017" w:rsidP="002C4017">
      <w:pPr>
        <w:pStyle w:val="Session"/>
        <w:jc w:val="left"/>
        <w:rPr>
          <w:rFonts w:ascii="Arial" w:hAnsi="Arial" w:cs="Arial"/>
          <w:sz w:val="20"/>
          <w:szCs w:val="20"/>
        </w:rPr>
      </w:pPr>
    </w:p>
    <w:p w14:paraId="5165C252" w14:textId="77777777" w:rsidR="002C4017" w:rsidRDefault="002C4017" w:rsidP="002C401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##th SESSION</w:t>
      </w:r>
    </w:p>
    <w:p w14:paraId="47DC9430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2014-2015</w:t>
      </w:r>
    </w:p>
    <w:p w14:paraId="742DCB74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</w:p>
    <w:p w14:paraId="1BE30F10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</w:p>
    <w:p w14:paraId="70C59E45" w14:textId="7F91EC23" w:rsidR="002C4017" w:rsidRPr="00071EF7" w:rsidRDefault="002C4017" w:rsidP="002C4017">
      <w:pPr>
        <w:pStyle w:val="MeasureNumber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S. R</w:t>
      </w:r>
      <w:r w:rsidR="00F13016">
        <w:rPr>
          <w:rFonts w:ascii="Arial" w:hAnsi="Arial" w:cs="Arial"/>
          <w:sz w:val="40"/>
          <w:szCs w:val="40"/>
        </w:rPr>
        <w:t>. 2</w:t>
      </w:r>
    </w:p>
    <w:p w14:paraId="6855A584" w14:textId="77777777" w:rsidR="002C4017" w:rsidRPr="00071EF7" w:rsidRDefault="002C4017" w:rsidP="002C4017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</w:p>
    <w:p w14:paraId="38BB9AE3" w14:textId="34112770" w:rsidR="002C4017" w:rsidRPr="00071EF7" w:rsidRDefault="00BD007D" w:rsidP="002C4017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  <w:r>
        <w:rPr>
          <w:rFonts w:ascii="Arial" w:hAnsi="Arial" w:cs="Arial"/>
          <w:b/>
          <w:smallCaps/>
          <w:color w:val="FF0000"/>
          <w:sz w:val="40"/>
          <w:szCs w:val="40"/>
        </w:rPr>
        <w:t xml:space="preserve">Students for Energy </w:t>
      </w:r>
    </w:p>
    <w:p w14:paraId="1031B974" w14:textId="77777777" w:rsidR="002C4017" w:rsidRPr="00071EF7" w:rsidRDefault="002C4017" w:rsidP="002C4017">
      <w:pPr>
        <w:pStyle w:val="Purposeinheading"/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</w:p>
    <w:p w14:paraId="5EA45973" w14:textId="77777777" w:rsidR="002C4017" w:rsidRPr="00071EF7" w:rsidRDefault="002C4017" w:rsidP="002C4017">
      <w:pPr>
        <w:jc w:val="center"/>
        <w:rPr>
          <w:rFonts w:ascii="Arial" w:hAnsi="Arial" w:cs="Arial"/>
          <w:sz w:val="20"/>
          <w:szCs w:val="20"/>
        </w:rPr>
      </w:pPr>
    </w:p>
    <w:p w14:paraId="62088776" w14:textId="77777777" w:rsidR="002C4017" w:rsidRDefault="002C4017" w:rsidP="002C4017">
      <w:pPr>
        <w:pStyle w:val="Houseorig"/>
        <w:pBdr>
          <w:bottom w:val="single" w:sz="12" w:space="1" w:color="auto"/>
        </w:pBdr>
        <w:spacing w:before="0" w:line="36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 xml:space="preserve">In the Senate of the Student Government Association </w:t>
      </w:r>
    </w:p>
    <w:p w14:paraId="7C41AF47" w14:textId="77777777" w:rsidR="002C4017" w:rsidRPr="00071EF7" w:rsidRDefault="002C4017" w:rsidP="002C4017">
      <w:pPr>
        <w:pStyle w:val="Houseorig"/>
        <w:pBdr>
          <w:bottom w:val="single" w:sz="12" w:space="1" w:color="auto"/>
        </w:pBdr>
        <w:spacing w:before="0" w:line="48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>of BAKERSFIELD COLLEGE</w:t>
      </w:r>
    </w:p>
    <w:p w14:paraId="7EEE28D5" w14:textId="77777777" w:rsidR="002C4017" w:rsidRPr="00071EF7" w:rsidRDefault="002C4017" w:rsidP="002C4017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11A15EE7" w14:textId="6D595CC3" w:rsidR="002C4017" w:rsidRPr="00071EF7" w:rsidRDefault="00BD007D" w:rsidP="002C4017">
      <w:pPr>
        <w:pStyle w:val="Introductioninfocentered"/>
        <w:spacing w:after="0"/>
        <w:rPr>
          <w:rFonts w:ascii="Arial" w:hAnsi="Arial" w:cs="Arial"/>
          <w:smallCaps/>
          <w:color w:val="FF0000"/>
          <w:sz w:val="20"/>
          <w:szCs w:val="20"/>
        </w:rPr>
      </w:pPr>
      <w:r>
        <w:rPr>
          <w:rFonts w:ascii="Arial" w:hAnsi="Arial" w:cs="Arial"/>
          <w:smallCaps/>
          <w:color w:val="FF0000"/>
          <w:sz w:val="20"/>
          <w:szCs w:val="20"/>
        </w:rPr>
        <w:t>OCTOBER 17, 2014</w:t>
      </w:r>
    </w:p>
    <w:p w14:paraId="76C29091" w14:textId="77777777" w:rsidR="002C4017" w:rsidRPr="00071EF7" w:rsidRDefault="002C4017" w:rsidP="002C4017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213103E9" w14:textId="7E7EECCE" w:rsidR="002C4017" w:rsidRPr="00071EF7" w:rsidRDefault="00BD007D" w:rsidP="002C4017">
      <w:pPr>
        <w:pStyle w:val="Introductioninfocentere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Submitted by PRESIDENT DOMINGUEZ to the SENATE</w:t>
      </w:r>
    </w:p>
    <w:p w14:paraId="706FD796" w14:textId="77777777" w:rsidR="002C4017" w:rsidRPr="00071EF7" w:rsidRDefault="002C4017" w:rsidP="002C4017">
      <w:pPr>
        <w:rPr>
          <w:rStyle w:val="LineRule"/>
          <w:rFonts w:ascii="Arial" w:hAnsi="Arial" w:cs="Arial"/>
          <w:sz w:val="20"/>
          <w:szCs w:val="20"/>
        </w:rPr>
      </w:pPr>
    </w:p>
    <w:p w14:paraId="0DAE7C72" w14:textId="77777777" w:rsidR="002C4017" w:rsidRPr="00071EF7" w:rsidRDefault="002C4017" w:rsidP="002C4017">
      <w:pPr>
        <w:jc w:val="center"/>
        <w:rPr>
          <w:rStyle w:val="LineRule"/>
          <w:rFonts w:ascii="Arial" w:hAnsi="Arial" w:cs="Arial"/>
          <w:sz w:val="20"/>
          <w:szCs w:val="20"/>
        </w:rPr>
      </w:pPr>
      <w:r w:rsidRPr="00071EF7">
        <w:rPr>
          <w:rStyle w:val="LineRule"/>
          <w:rFonts w:ascii="Arial" w:hAnsi="Arial" w:cs="Arial"/>
          <w:sz w:val="20"/>
          <w:szCs w:val="20"/>
        </w:rPr>
        <w:t>_______________________________</w:t>
      </w:r>
    </w:p>
    <w:bookmarkEnd w:id="0"/>
    <w:p w14:paraId="1D1BE1DB" w14:textId="77777777" w:rsidR="00196D42" w:rsidRPr="002C4017" w:rsidRDefault="00196D42" w:rsidP="00196D42">
      <w:pPr>
        <w:pStyle w:val="Purposeinheading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5C5873A" w14:textId="77777777" w:rsidR="00F91DAC" w:rsidRPr="002C4017" w:rsidRDefault="00F91DAC" w:rsidP="00196D42">
      <w:pPr>
        <w:pStyle w:val="Purposeinheading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9C94B6C" w14:textId="30048AE5" w:rsidR="00F93CD7" w:rsidRPr="002C4017" w:rsidRDefault="00F93CD7" w:rsidP="00196D42">
      <w:pPr>
        <w:pStyle w:val="Purposeinheading"/>
        <w:spacing w:after="0"/>
        <w:jc w:val="center"/>
        <w:rPr>
          <w:rFonts w:ascii="Arial" w:hAnsi="Arial" w:cs="Arial"/>
          <w:b/>
          <w:color w:val="FF0000"/>
          <w:sz w:val="20"/>
        </w:rPr>
      </w:pPr>
      <w:r w:rsidRPr="002C4017">
        <w:rPr>
          <w:rFonts w:ascii="Arial" w:hAnsi="Arial" w:cs="Arial"/>
          <w:b/>
          <w:color w:val="000000" w:themeColor="text1"/>
          <w:sz w:val="20"/>
        </w:rPr>
        <w:t xml:space="preserve">A </w:t>
      </w:r>
      <w:r w:rsidR="002C4017">
        <w:rPr>
          <w:rFonts w:ascii="Arial" w:hAnsi="Arial" w:cs="Arial"/>
          <w:b/>
          <w:caps/>
          <w:color w:val="000000" w:themeColor="text1"/>
          <w:sz w:val="20"/>
        </w:rPr>
        <w:t>Resolution</w:t>
      </w:r>
    </w:p>
    <w:p w14:paraId="0A5F2E4D" w14:textId="77777777" w:rsidR="00F93CD7" w:rsidRPr="002C4017" w:rsidRDefault="00F93CD7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</w:p>
    <w:p w14:paraId="007FFF11" w14:textId="173DBD7C" w:rsidR="00F93CD7" w:rsidRPr="002C4017" w:rsidRDefault="00BD007D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STUDENT FOR ENERGY </w:t>
      </w:r>
    </w:p>
    <w:p w14:paraId="4968E067" w14:textId="77777777" w:rsidR="00F93CD7" w:rsidRPr="002C4017" w:rsidRDefault="00F93CD7" w:rsidP="00A21EA8">
      <w:pPr>
        <w:pStyle w:val="Purposeinheading"/>
        <w:spacing w:after="0"/>
        <w:rPr>
          <w:rFonts w:ascii="Arial" w:hAnsi="Arial" w:cs="Arial"/>
          <w:b/>
          <w:sz w:val="20"/>
        </w:rPr>
      </w:pPr>
    </w:p>
    <w:p w14:paraId="5775B638" w14:textId="77777777" w:rsidR="00F93CD7" w:rsidRPr="002C4017" w:rsidRDefault="00F93CD7" w:rsidP="00A21EA8">
      <w:pPr>
        <w:pStyle w:val="Purposeinheading"/>
        <w:spacing w:after="0"/>
        <w:rPr>
          <w:rFonts w:ascii="Arial" w:hAnsi="Arial" w:cs="Arial"/>
          <w:b/>
          <w:sz w:val="20"/>
        </w:rPr>
        <w:sectPr w:rsidR="00F93CD7" w:rsidRPr="002C4017" w:rsidSect="00196D42">
          <w:headerReference w:type="default" r:id="rId9"/>
          <w:headerReference w:type="first" r:id="rId10"/>
          <w:type w:val="continuous"/>
          <w:pgSz w:w="12240" w:h="15840" w:code="1"/>
          <w:pgMar w:top="1440" w:right="1800" w:bottom="1440" w:left="1800" w:header="1008" w:footer="720" w:gutter="0"/>
          <w:cols w:space="720"/>
          <w:docGrid w:linePitch="360"/>
        </w:sectPr>
      </w:pPr>
    </w:p>
    <w:p w14:paraId="7896CB10" w14:textId="083CBD75" w:rsidR="00F93CD7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Whereas, </w:t>
      </w:r>
      <w:r w:rsidR="00BD007D">
        <w:rPr>
          <w:rFonts w:ascii="Arial" w:hAnsi="Arial" w:cs="Arial"/>
          <w:i/>
          <w:color w:val="FF0000"/>
          <w:sz w:val="20"/>
          <w:szCs w:val="20"/>
        </w:rPr>
        <w:t>the role of a community college is to serv</w:t>
      </w:r>
      <w:r w:rsidR="00A649C2">
        <w:rPr>
          <w:rFonts w:ascii="Arial" w:hAnsi="Arial" w:cs="Arial"/>
          <w:i/>
          <w:color w:val="FF0000"/>
          <w:sz w:val="20"/>
          <w:szCs w:val="20"/>
        </w:rPr>
        <w:t xml:space="preserve">e the students and the local and state </w:t>
      </w:r>
      <w:r w:rsidR="00A649C2">
        <w:rPr>
          <w:rFonts w:ascii="Arial" w:hAnsi="Arial" w:cs="Arial"/>
          <w:i/>
          <w:color w:val="FF0000"/>
          <w:sz w:val="20"/>
          <w:szCs w:val="20"/>
        </w:rPr>
        <w:tab/>
        <w:t>wide community</w:t>
      </w:r>
      <w:r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100C0228" w14:textId="691A0E0F" w:rsidR="00F93CD7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BD007D">
        <w:rPr>
          <w:rFonts w:ascii="Arial" w:hAnsi="Arial" w:cs="Arial"/>
          <w:i/>
          <w:color w:val="FF0000"/>
          <w:sz w:val="20"/>
          <w:szCs w:val="20"/>
        </w:rPr>
        <w:t>Bakersfield and Kern County’s biggest indus</w:t>
      </w:r>
      <w:r w:rsidR="00A21EA8">
        <w:rPr>
          <w:rFonts w:ascii="Arial" w:hAnsi="Arial" w:cs="Arial"/>
          <w:i/>
          <w:color w:val="FF0000"/>
          <w:sz w:val="20"/>
          <w:szCs w:val="20"/>
        </w:rPr>
        <w:t xml:space="preserve">tries are oil &amp; natural gas and </w:t>
      </w:r>
      <w:r w:rsidR="00A649C2">
        <w:rPr>
          <w:rFonts w:ascii="Arial" w:hAnsi="Arial" w:cs="Arial"/>
          <w:i/>
          <w:color w:val="FF0000"/>
          <w:sz w:val="20"/>
          <w:szCs w:val="20"/>
        </w:rPr>
        <w:tab/>
      </w:r>
      <w:r w:rsidR="00BD007D">
        <w:rPr>
          <w:rFonts w:ascii="Arial" w:hAnsi="Arial" w:cs="Arial"/>
          <w:i/>
          <w:color w:val="FF0000"/>
          <w:sz w:val="20"/>
          <w:szCs w:val="20"/>
        </w:rPr>
        <w:t xml:space="preserve">agriculture, the Student Government Association should take special interest in the status </w:t>
      </w:r>
      <w:r w:rsidR="00A649C2">
        <w:rPr>
          <w:rFonts w:ascii="Arial" w:hAnsi="Arial" w:cs="Arial"/>
          <w:i/>
          <w:color w:val="FF0000"/>
          <w:sz w:val="20"/>
          <w:szCs w:val="20"/>
        </w:rPr>
        <w:tab/>
      </w:r>
      <w:r w:rsidR="00BD007D">
        <w:rPr>
          <w:rFonts w:ascii="Arial" w:hAnsi="Arial" w:cs="Arial"/>
          <w:i/>
          <w:color w:val="FF0000"/>
          <w:sz w:val="20"/>
          <w:szCs w:val="20"/>
        </w:rPr>
        <w:t>of these industries</w:t>
      </w:r>
      <w:r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2A3A2E09" w14:textId="4BD820AF" w:rsidR="00196D42" w:rsidRPr="002C4017" w:rsidRDefault="00196D42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Whereas,</w:t>
      </w:r>
      <w:r w:rsidR="00392021">
        <w:rPr>
          <w:rFonts w:ascii="Arial" w:hAnsi="Arial" w:cs="Arial"/>
          <w:i/>
          <w:color w:val="FF0000"/>
          <w:sz w:val="20"/>
          <w:szCs w:val="20"/>
        </w:rPr>
        <w:t xml:space="preserve"> at more than $6.6 billion, the oil industry is responsible for nearly twenty percent </w:t>
      </w:r>
      <w:r w:rsidR="00392021">
        <w:rPr>
          <w:rFonts w:ascii="Arial" w:hAnsi="Arial" w:cs="Arial"/>
          <w:i/>
          <w:color w:val="FF0000"/>
          <w:sz w:val="20"/>
          <w:szCs w:val="20"/>
        </w:rPr>
        <w:tab/>
        <w:t xml:space="preserve">of Kern County’s gross domestic product (GDP) and accounts for five percent of the state </w:t>
      </w:r>
      <w:r w:rsidR="00392021">
        <w:rPr>
          <w:rFonts w:ascii="Arial" w:hAnsi="Arial" w:cs="Arial"/>
          <w:i/>
          <w:color w:val="FF0000"/>
          <w:sz w:val="20"/>
          <w:szCs w:val="20"/>
        </w:rPr>
        <w:tab/>
        <w:t>of California’s gross domestic product</w:t>
      </w:r>
      <w:r w:rsidR="0061156A"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5BB927C3" w14:textId="71CC782A" w:rsidR="00196D42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Whereas,</w:t>
      </w:r>
      <w:r w:rsidR="00392021">
        <w:rPr>
          <w:rFonts w:ascii="Arial" w:hAnsi="Arial" w:cs="Arial"/>
          <w:i/>
          <w:color w:val="FF0000"/>
          <w:sz w:val="20"/>
          <w:szCs w:val="20"/>
        </w:rPr>
        <w:t xml:space="preserve"> in Kern County, the oil and has industry provides jobs for nearly 50,000 people;</w:t>
      </w:r>
    </w:p>
    <w:p w14:paraId="38D9FD44" w14:textId="5425CECE" w:rsidR="00196D42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Whereas,</w:t>
      </w:r>
      <w:r w:rsidR="00392021">
        <w:rPr>
          <w:rFonts w:ascii="Arial" w:hAnsi="Arial" w:cs="Arial"/>
          <w:i/>
          <w:color w:val="FF0000"/>
          <w:sz w:val="20"/>
          <w:szCs w:val="20"/>
        </w:rPr>
        <w:t xml:space="preserve"> the oil and has industry contributes $400 million in annual Kern County property </w:t>
      </w:r>
      <w:r w:rsidR="00392021">
        <w:rPr>
          <w:rFonts w:ascii="Arial" w:hAnsi="Arial" w:cs="Arial"/>
          <w:i/>
          <w:color w:val="FF0000"/>
          <w:sz w:val="20"/>
          <w:szCs w:val="20"/>
        </w:rPr>
        <w:tab/>
        <w:t>taxes</w:t>
      </w:r>
      <w:r w:rsidR="00A649C2">
        <w:rPr>
          <w:rFonts w:ascii="Arial" w:hAnsi="Arial" w:cs="Arial"/>
          <w:i/>
          <w:color w:val="FF0000"/>
          <w:sz w:val="20"/>
          <w:szCs w:val="20"/>
        </w:rPr>
        <w:t>;</w:t>
      </w:r>
      <w:r w:rsidR="00A21EA8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95BAAA7" w14:textId="3E0545E1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Whereas,</w:t>
      </w:r>
      <w:r w:rsidR="00392021">
        <w:rPr>
          <w:rFonts w:ascii="Arial" w:hAnsi="Arial" w:cs="Arial"/>
          <w:i/>
          <w:color w:val="FF0000"/>
          <w:sz w:val="20"/>
          <w:szCs w:val="20"/>
        </w:rPr>
        <w:t xml:space="preserve"> the oil and gas industry makes enormous contributions in Kern County, the state </w:t>
      </w:r>
      <w:r w:rsidR="00392021">
        <w:rPr>
          <w:rFonts w:ascii="Arial" w:hAnsi="Arial" w:cs="Arial"/>
          <w:i/>
          <w:color w:val="FF0000"/>
          <w:sz w:val="20"/>
          <w:szCs w:val="20"/>
        </w:rPr>
        <w:tab/>
        <w:t>of California and throughout the nation in the form of jobs, tax revenues and philanthropy;</w:t>
      </w:r>
    </w:p>
    <w:p w14:paraId="59C5C6E4" w14:textId="5F6F52FD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Be it </w:t>
      </w:r>
      <w:r w:rsidR="00CC25FE" w:rsidRPr="002C4017">
        <w:rPr>
          <w:rFonts w:ascii="Arial" w:hAnsi="Arial" w:cs="Arial"/>
          <w:i/>
          <w:color w:val="FF0000"/>
          <w:sz w:val="20"/>
          <w:szCs w:val="20"/>
        </w:rPr>
        <w:t>resolved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by the Senate of the </w:t>
      </w:r>
      <w:r w:rsidR="004061B3" w:rsidRPr="002C401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5CAC59AF" w14:textId="759A6DEC" w:rsidR="00F93CD7" w:rsidRPr="002C4017" w:rsidRDefault="00A21EA8" w:rsidP="00196D42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We will </w:t>
      </w:r>
      <w:r w:rsidR="00BD007D">
        <w:rPr>
          <w:rFonts w:ascii="Arial" w:hAnsi="Arial" w:cs="Arial"/>
          <w:i/>
          <w:color w:val="FF0000"/>
          <w:sz w:val="20"/>
          <w:szCs w:val="20"/>
        </w:rPr>
        <w:t xml:space="preserve">stand in </w:t>
      </w:r>
      <w:r w:rsidR="00392021">
        <w:rPr>
          <w:rFonts w:ascii="Arial" w:hAnsi="Arial" w:cs="Arial"/>
          <w:i/>
          <w:color w:val="FF0000"/>
          <w:sz w:val="20"/>
          <w:szCs w:val="20"/>
        </w:rPr>
        <w:t>support of our local oil and gas companies and</w:t>
      </w:r>
      <w:bookmarkStart w:id="1" w:name="_GoBack"/>
      <w:bookmarkEnd w:id="1"/>
      <w:r w:rsidR="00392021">
        <w:rPr>
          <w:rFonts w:ascii="Arial" w:hAnsi="Arial" w:cs="Arial"/>
          <w:i/>
          <w:color w:val="FF0000"/>
          <w:sz w:val="20"/>
          <w:szCs w:val="20"/>
        </w:rPr>
        <w:t xml:space="preserve"> we will help support organizations such as Kern Citizens for Energy in their mission to spreading awareness and understanding of this highly beneficial industry</w:t>
      </w:r>
      <w:r w:rsidR="00F93CD7" w:rsidRPr="002C4017"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7FAA2631" w14:textId="39B3BB41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Be it</w:t>
      </w:r>
      <w:r w:rsidR="00A45C99" w:rsidRPr="002C4017">
        <w:rPr>
          <w:rFonts w:ascii="Arial" w:hAnsi="Arial" w:cs="Arial"/>
          <w:i/>
          <w:color w:val="FF0000"/>
          <w:sz w:val="20"/>
          <w:szCs w:val="20"/>
        </w:rPr>
        <w:t xml:space="preserve"> further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C25FE" w:rsidRPr="002C4017">
        <w:rPr>
          <w:rFonts w:ascii="Arial" w:hAnsi="Arial" w:cs="Arial"/>
          <w:i/>
          <w:color w:val="FF0000"/>
          <w:sz w:val="20"/>
          <w:szCs w:val="20"/>
        </w:rPr>
        <w:t>resolved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by the Senate of the </w:t>
      </w:r>
      <w:r w:rsidR="004061B3" w:rsidRPr="002C401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6764621F" w14:textId="194F7988" w:rsidR="00F93CD7" w:rsidRDefault="00A21EA8" w:rsidP="00196D42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W</w:t>
      </w:r>
      <w:r w:rsidR="00BD007D">
        <w:rPr>
          <w:rFonts w:ascii="Arial" w:hAnsi="Arial" w:cs="Arial"/>
          <w:i/>
          <w:color w:val="FF0000"/>
          <w:sz w:val="20"/>
          <w:szCs w:val="20"/>
        </w:rPr>
        <w:t>e will work with our students and our community to properly educate them on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the issues at hand and how our loca</w:t>
      </w:r>
      <w:r w:rsidR="00626B44">
        <w:rPr>
          <w:rFonts w:ascii="Arial" w:hAnsi="Arial" w:cs="Arial"/>
          <w:i/>
          <w:color w:val="FF0000"/>
          <w:sz w:val="20"/>
          <w:szCs w:val="20"/>
        </w:rPr>
        <w:t>l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industries are impacting our daily lives both long term and short term. </w:t>
      </w:r>
    </w:p>
    <w:p w14:paraId="5F7B84FE" w14:textId="24193EC6" w:rsidR="00D96FD7" w:rsidRDefault="00D96FD7" w:rsidP="00D96FD7">
      <w:p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      Be it further resolved by the Senate of the Student Government Association, </w:t>
      </w:r>
    </w:p>
    <w:p w14:paraId="20A9FA36" w14:textId="77777777" w:rsidR="00D96FD7" w:rsidRPr="0048183E" w:rsidRDefault="00D96FD7" w:rsidP="00D96FD7">
      <w:p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ab/>
        <w:t xml:space="preserve">a)    We respectfully request that the Secretary-Historian transmit a copy of this resolution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    to President and all Vice Presidents of Bakersfield College, the Chancellor of the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   Kern Community College District and to the Board of Trustees for the Kern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  Community College District.</w:t>
      </w:r>
    </w:p>
    <w:p w14:paraId="31774909" w14:textId="77777777" w:rsidR="00D96FD7" w:rsidRPr="00D96FD7" w:rsidRDefault="00D96FD7" w:rsidP="00D96FD7">
      <w:p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49443F27" w14:textId="26CC844A" w:rsidR="00F93CD7" w:rsidRPr="002C4017" w:rsidRDefault="00F93CD7" w:rsidP="00196D42">
      <w:pPr>
        <w:pStyle w:val="Endcharacter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C4017">
        <w:rPr>
          <w:rFonts w:ascii="Arial" w:hAnsi="Arial" w:cs="Arial"/>
          <w:sz w:val="20"/>
          <w:szCs w:val="20"/>
        </w:rPr>
        <w:t>○</w:t>
      </w:r>
    </w:p>
    <w:sectPr w:rsidR="00F93CD7" w:rsidRPr="002C4017" w:rsidSect="00F93CD7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8767" w14:textId="77777777" w:rsidR="00392021" w:rsidRPr="00537A53" w:rsidRDefault="00392021">
      <w:pPr>
        <w:rPr>
          <w:sz w:val="28"/>
          <w:szCs w:val="28"/>
        </w:rPr>
      </w:pPr>
      <w:r>
        <w:separator/>
      </w:r>
    </w:p>
  </w:endnote>
  <w:endnote w:type="continuationSeparator" w:id="0">
    <w:p w14:paraId="2CC4D2F1" w14:textId="77777777" w:rsidR="00392021" w:rsidRPr="00537A53" w:rsidRDefault="00392021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392021" w:rsidRPr="00236685" w:rsidRDefault="00392021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228A" w14:textId="77777777" w:rsidR="00392021" w:rsidRPr="00537A53" w:rsidRDefault="00392021">
      <w:pPr>
        <w:rPr>
          <w:sz w:val="28"/>
          <w:szCs w:val="28"/>
        </w:rPr>
      </w:pPr>
      <w:r>
        <w:separator/>
      </w:r>
    </w:p>
  </w:footnote>
  <w:footnote w:type="continuationSeparator" w:id="0">
    <w:p w14:paraId="360AB8CB" w14:textId="77777777" w:rsidR="00392021" w:rsidRPr="00537A53" w:rsidRDefault="00392021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02160906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p w14:paraId="0A323E28" w14:textId="7C820C9D" w:rsidR="00392021" w:rsidRPr="00196D42" w:rsidRDefault="00392021" w:rsidP="00F450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242AD30E" wp14:editId="19EF88D8">
              <wp:simplePos x="0" y="0"/>
              <wp:positionH relativeFrom="column">
                <wp:posOffset>-349250</wp:posOffset>
              </wp:positionH>
              <wp:positionV relativeFrom="paragraph">
                <wp:posOffset>-635</wp:posOffset>
              </wp:positionV>
              <wp:extent cx="959526" cy="1045029"/>
              <wp:effectExtent l="0" t="0" r="0" b="317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GA Logo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9526" cy="10450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20"/>
            <w:szCs w:val="20"/>
          </w:rPr>
          <w:t xml:space="preserve">– </w:t>
        </w:r>
        <w:r w:rsidRPr="00196D42">
          <w:rPr>
            <w:rFonts w:ascii="Arial" w:hAnsi="Arial" w:cs="Arial"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sz w:val="20"/>
            <w:szCs w:val="20"/>
          </w:rPr>
          <w:fldChar w:fldCharType="separate"/>
        </w:r>
        <w:r w:rsidR="00C36E71">
          <w:rPr>
            <w:rFonts w:ascii="Arial" w:hAnsi="Arial" w:cs="Arial"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–</w:t>
        </w:r>
      </w:p>
      <w:p w14:paraId="5869C1A1" w14:textId="483B783D" w:rsidR="00392021" w:rsidRPr="00196D42" w:rsidRDefault="00392021" w:rsidP="00196D42">
        <w:pPr>
          <w:pStyle w:val="Header"/>
          <w:rPr>
            <w:rFonts w:ascii="Garamond" w:hAnsi="Garamond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-1230387193"/>
      <w:docPartObj>
        <w:docPartGallery w:val="Page Numbers (Top of Page)"/>
        <w:docPartUnique/>
      </w:docPartObj>
    </w:sdtPr>
    <w:sdtEndPr>
      <w:rPr>
        <w:rFonts w:ascii="Garamond" w:hAnsi="Garamond" w:cs="Times New Roman"/>
        <w:b w:val="0"/>
        <w:noProof/>
        <w:sz w:val="24"/>
        <w:szCs w:val="24"/>
      </w:rPr>
    </w:sdtEndPr>
    <w:sdtContent>
      <w:p w14:paraId="22F4F217" w14:textId="2D1F0411" w:rsidR="00392021" w:rsidRPr="00196D42" w:rsidRDefault="00392021" w:rsidP="00196D42">
        <w:pPr>
          <w:pStyle w:val="Header"/>
          <w:jc w:val="right"/>
          <w:rPr>
            <w:rFonts w:ascii="Arial" w:hAnsi="Arial" w:cs="Arial"/>
            <w:b/>
            <w:noProof/>
            <w:sz w:val="20"/>
            <w:szCs w:val="20"/>
          </w:rPr>
        </w:pPr>
        <w:r w:rsidRPr="00196D42">
          <w:rPr>
            <w:rFonts w:ascii="Arial" w:hAnsi="Arial" w:cs="Arial"/>
            <w:b/>
            <w:sz w:val="20"/>
            <w:szCs w:val="20"/>
          </w:rPr>
          <w:t xml:space="preserve">BC Student Government Association   </w:t>
        </w:r>
        <w:r w:rsidRPr="00196D42">
          <w:rPr>
            <w:rFonts w:ascii="Arial" w:hAnsi="Arial" w:cs="Arial"/>
            <w:b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p w14:paraId="4C8A86E1" w14:textId="29F828B6" w:rsidR="00392021" w:rsidRPr="007C5FFC" w:rsidRDefault="00392021" w:rsidP="00BD007D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392021" w:rsidRDefault="00392021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25589401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93908239"/>
          <w:docPartObj>
            <w:docPartGallery w:val="Page Numbers (Top of Page)"/>
            <w:docPartUnique/>
          </w:docPartObj>
        </w:sdtPr>
        <w:sdtEndPr>
          <w:rPr>
            <w:rFonts w:ascii="Garamond" w:hAnsi="Garamond" w:cs="Times New Roman"/>
            <w:noProof/>
            <w:sz w:val="24"/>
            <w:szCs w:val="24"/>
          </w:rPr>
        </w:sdtEndPr>
        <w:sdtContent>
          <w:p w14:paraId="0B7520C3" w14:textId="0463DB51" w:rsidR="00392021" w:rsidRPr="00F45055" w:rsidRDefault="00392021" w:rsidP="00F4505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96D42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E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96D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770212"/>
    <w:multiLevelType w:val="hybridMultilevel"/>
    <w:tmpl w:val="A45E1638"/>
    <w:lvl w:ilvl="0" w:tplc="D9C261A0">
      <w:start w:val="20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4"/>
  </w:num>
  <w:num w:numId="3">
    <w:abstractNumId w:val="1"/>
  </w:num>
  <w:num w:numId="4">
    <w:abstractNumId w:val="35"/>
  </w:num>
  <w:num w:numId="5">
    <w:abstractNumId w:val="27"/>
  </w:num>
  <w:num w:numId="6">
    <w:abstractNumId w:val="4"/>
  </w:num>
  <w:num w:numId="7">
    <w:abstractNumId w:val="31"/>
  </w:num>
  <w:num w:numId="8">
    <w:abstractNumId w:val="8"/>
  </w:num>
  <w:num w:numId="9">
    <w:abstractNumId w:val="28"/>
  </w:num>
  <w:num w:numId="10">
    <w:abstractNumId w:val="22"/>
  </w:num>
  <w:num w:numId="11">
    <w:abstractNumId w:val="3"/>
  </w:num>
  <w:num w:numId="12">
    <w:abstractNumId w:val="15"/>
  </w:num>
  <w:num w:numId="13">
    <w:abstractNumId w:val="24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32"/>
  </w:num>
  <w:num w:numId="21">
    <w:abstractNumId w:val="25"/>
  </w:num>
  <w:num w:numId="22">
    <w:abstractNumId w:val="20"/>
  </w:num>
  <w:num w:numId="23">
    <w:abstractNumId w:val="12"/>
  </w:num>
  <w:num w:numId="24">
    <w:abstractNumId w:val="37"/>
  </w:num>
  <w:num w:numId="25">
    <w:abstractNumId w:val="10"/>
  </w:num>
  <w:num w:numId="26">
    <w:abstractNumId w:val="36"/>
  </w:num>
  <w:num w:numId="27">
    <w:abstractNumId w:val="33"/>
  </w:num>
  <w:num w:numId="28">
    <w:abstractNumId w:val="21"/>
  </w:num>
  <w:num w:numId="29">
    <w:abstractNumId w:val="9"/>
  </w:num>
  <w:num w:numId="30">
    <w:abstractNumId w:val="30"/>
  </w:num>
  <w:num w:numId="31">
    <w:abstractNumId w:val="6"/>
  </w:num>
  <w:num w:numId="32">
    <w:abstractNumId w:val="13"/>
  </w:num>
  <w:num w:numId="33">
    <w:abstractNumId w:val="0"/>
  </w:num>
  <w:num w:numId="34">
    <w:abstractNumId w:val="26"/>
  </w:num>
  <w:num w:numId="35">
    <w:abstractNumId w:val="18"/>
  </w:num>
  <w:num w:numId="36">
    <w:abstractNumId w:val="38"/>
  </w:num>
  <w:num w:numId="37">
    <w:abstractNumId w:val="5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16CD"/>
    <w:rsid w:val="000843B6"/>
    <w:rsid w:val="000861F8"/>
    <w:rsid w:val="000919EE"/>
    <w:rsid w:val="000B36C4"/>
    <w:rsid w:val="000B7AD1"/>
    <w:rsid w:val="000D63D9"/>
    <w:rsid w:val="00121D7A"/>
    <w:rsid w:val="0013230F"/>
    <w:rsid w:val="00134F04"/>
    <w:rsid w:val="00152FF8"/>
    <w:rsid w:val="00190FDF"/>
    <w:rsid w:val="00191536"/>
    <w:rsid w:val="00196D42"/>
    <w:rsid w:val="001A072E"/>
    <w:rsid w:val="001B693B"/>
    <w:rsid w:val="001F715B"/>
    <w:rsid w:val="00207280"/>
    <w:rsid w:val="00240D7C"/>
    <w:rsid w:val="0024443C"/>
    <w:rsid w:val="0026278C"/>
    <w:rsid w:val="002B02FE"/>
    <w:rsid w:val="002B6843"/>
    <w:rsid w:val="002C4017"/>
    <w:rsid w:val="002E5048"/>
    <w:rsid w:val="0031095B"/>
    <w:rsid w:val="00320B7E"/>
    <w:rsid w:val="00392021"/>
    <w:rsid w:val="003958EE"/>
    <w:rsid w:val="003C1D1C"/>
    <w:rsid w:val="003D3DC2"/>
    <w:rsid w:val="003E61FB"/>
    <w:rsid w:val="004061B3"/>
    <w:rsid w:val="004264F4"/>
    <w:rsid w:val="004617D9"/>
    <w:rsid w:val="00465412"/>
    <w:rsid w:val="004873DB"/>
    <w:rsid w:val="004A5964"/>
    <w:rsid w:val="004D5F60"/>
    <w:rsid w:val="005243D6"/>
    <w:rsid w:val="00534227"/>
    <w:rsid w:val="0054761C"/>
    <w:rsid w:val="0055285F"/>
    <w:rsid w:val="00560166"/>
    <w:rsid w:val="005B3956"/>
    <w:rsid w:val="006065D4"/>
    <w:rsid w:val="006075A1"/>
    <w:rsid w:val="0061156A"/>
    <w:rsid w:val="0061367C"/>
    <w:rsid w:val="0062492C"/>
    <w:rsid w:val="00626B44"/>
    <w:rsid w:val="00630924"/>
    <w:rsid w:val="00657200"/>
    <w:rsid w:val="006650C9"/>
    <w:rsid w:val="0067289A"/>
    <w:rsid w:val="0068105B"/>
    <w:rsid w:val="00695815"/>
    <w:rsid w:val="006B79D4"/>
    <w:rsid w:val="006E2961"/>
    <w:rsid w:val="006E66D7"/>
    <w:rsid w:val="006F6FCB"/>
    <w:rsid w:val="00713C0F"/>
    <w:rsid w:val="00775EF8"/>
    <w:rsid w:val="007A045B"/>
    <w:rsid w:val="007A3C22"/>
    <w:rsid w:val="007A46F4"/>
    <w:rsid w:val="007B07AB"/>
    <w:rsid w:val="007D292C"/>
    <w:rsid w:val="007E1CE6"/>
    <w:rsid w:val="007F0BA4"/>
    <w:rsid w:val="008026FF"/>
    <w:rsid w:val="00807D04"/>
    <w:rsid w:val="00827339"/>
    <w:rsid w:val="00840102"/>
    <w:rsid w:val="00856D2F"/>
    <w:rsid w:val="00857FFB"/>
    <w:rsid w:val="00884A55"/>
    <w:rsid w:val="008875E0"/>
    <w:rsid w:val="008B48E3"/>
    <w:rsid w:val="008B5D42"/>
    <w:rsid w:val="008B6C1D"/>
    <w:rsid w:val="0090281E"/>
    <w:rsid w:val="00916C03"/>
    <w:rsid w:val="00935F3E"/>
    <w:rsid w:val="009410F2"/>
    <w:rsid w:val="00943604"/>
    <w:rsid w:val="0094677F"/>
    <w:rsid w:val="00961AF7"/>
    <w:rsid w:val="0098061D"/>
    <w:rsid w:val="009D77FD"/>
    <w:rsid w:val="009F02BF"/>
    <w:rsid w:val="00A10354"/>
    <w:rsid w:val="00A21EA8"/>
    <w:rsid w:val="00A37A71"/>
    <w:rsid w:val="00A45C99"/>
    <w:rsid w:val="00A50A0B"/>
    <w:rsid w:val="00A649C2"/>
    <w:rsid w:val="00A867FE"/>
    <w:rsid w:val="00AB2A0E"/>
    <w:rsid w:val="00AB41D2"/>
    <w:rsid w:val="00AD24B3"/>
    <w:rsid w:val="00AF4360"/>
    <w:rsid w:val="00B05925"/>
    <w:rsid w:val="00B1402E"/>
    <w:rsid w:val="00B412ED"/>
    <w:rsid w:val="00B62340"/>
    <w:rsid w:val="00B80AD9"/>
    <w:rsid w:val="00B85D2B"/>
    <w:rsid w:val="00B85D4C"/>
    <w:rsid w:val="00B91434"/>
    <w:rsid w:val="00BA1491"/>
    <w:rsid w:val="00BA7EBB"/>
    <w:rsid w:val="00BB195C"/>
    <w:rsid w:val="00BD007D"/>
    <w:rsid w:val="00C22335"/>
    <w:rsid w:val="00C36E71"/>
    <w:rsid w:val="00C65CDD"/>
    <w:rsid w:val="00C66A1B"/>
    <w:rsid w:val="00C715E1"/>
    <w:rsid w:val="00C97040"/>
    <w:rsid w:val="00C97496"/>
    <w:rsid w:val="00CA3D06"/>
    <w:rsid w:val="00CC25FE"/>
    <w:rsid w:val="00CE29B8"/>
    <w:rsid w:val="00D04824"/>
    <w:rsid w:val="00D26156"/>
    <w:rsid w:val="00D76662"/>
    <w:rsid w:val="00D95C5F"/>
    <w:rsid w:val="00D96FD7"/>
    <w:rsid w:val="00DA5C78"/>
    <w:rsid w:val="00DE2DAB"/>
    <w:rsid w:val="00E01A25"/>
    <w:rsid w:val="00E17169"/>
    <w:rsid w:val="00E41320"/>
    <w:rsid w:val="00E5287E"/>
    <w:rsid w:val="00E55F02"/>
    <w:rsid w:val="00EA1D05"/>
    <w:rsid w:val="00EB4677"/>
    <w:rsid w:val="00ED29C5"/>
    <w:rsid w:val="00F015C3"/>
    <w:rsid w:val="00F13016"/>
    <w:rsid w:val="00F45055"/>
    <w:rsid w:val="00F51634"/>
    <w:rsid w:val="00F81E1E"/>
    <w:rsid w:val="00F90868"/>
    <w:rsid w:val="00F91DAC"/>
    <w:rsid w:val="00F93CD7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A243-444B-FA4E-8A91-871023A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subject/>
  <dc:creator>Sean Hostmeyer</dc:creator>
  <cp:keywords/>
  <dc:description/>
  <cp:lastModifiedBy>Alexander Dominguez</cp:lastModifiedBy>
  <cp:revision>4</cp:revision>
  <cp:lastPrinted>2014-10-26T18:18:00Z</cp:lastPrinted>
  <dcterms:created xsi:type="dcterms:W3CDTF">2014-10-20T05:19:00Z</dcterms:created>
  <dcterms:modified xsi:type="dcterms:W3CDTF">2014-10-26T18:30:00Z</dcterms:modified>
</cp:coreProperties>
</file>