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4E" w:rsidRPr="00D925C9" w:rsidRDefault="00C03C6F" w:rsidP="00530C4E">
      <w:pPr>
        <w:tabs>
          <w:tab w:val="left" w:pos="2160"/>
        </w:tabs>
        <w:jc w:val="center"/>
        <w:rPr>
          <w:b/>
          <w:i/>
          <w:sz w:val="18"/>
          <w:szCs w:val="18"/>
        </w:rPr>
      </w:pPr>
      <w:r>
        <w:rPr>
          <w:b/>
          <w:i/>
          <w:sz w:val="18"/>
          <w:szCs w:val="18"/>
        </w:rPr>
        <w:t>Senate P</w:t>
      </w:r>
      <w:r w:rsidR="00530C4E" w:rsidRPr="00D925C9">
        <w:rPr>
          <w:b/>
          <w:i/>
          <w:sz w:val="18"/>
          <w:szCs w:val="18"/>
        </w:rPr>
        <w:t>roposal</w:t>
      </w:r>
      <w:r>
        <w:rPr>
          <w:b/>
          <w:i/>
          <w:sz w:val="18"/>
          <w:szCs w:val="18"/>
        </w:rPr>
        <w:t xml:space="preserve"> for Change:  Program Review Committee (PRC) Membership</w:t>
      </w:r>
    </w:p>
    <w:p w:rsidR="00530C4E" w:rsidRPr="000F5A70" w:rsidRDefault="00530C4E" w:rsidP="00530C4E">
      <w:pPr>
        <w:tabs>
          <w:tab w:val="left" w:pos="2160"/>
        </w:tabs>
        <w:jc w:val="center"/>
        <w:rPr>
          <w:b/>
          <w:sz w:val="18"/>
          <w:szCs w:val="18"/>
        </w:rPr>
      </w:pPr>
    </w:p>
    <w:p w:rsidR="00530C4E" w:rsidRDefault="00530C4E" w:rsidP="00530C4E">
      <w:pPr>
        <w:tabs>
          <w:tab w:val="left" w:pos="2160"/>
        </w:tabs>
        <w:rPr>
          <w:sz w:val="18"/>
          <w:szCs w:val="18"/>
        </w:rPr>
      </w:pPr>
      <w:r w:rsidRPr="000F5A70">
        <w:rPr>
          <w:sz w:val="18"/>
          <w:szCs w:val="18"/>
          <w:u w:val="single"/>
        </w:rPr>
        <w:t>Issue:</w:t>
      </w:r>
      <w:r w:rsidRPr="000F5A70">
        <w:rPr>
          <w:sz w:val="18"/>
          <w:szCs w:val="18"/>
        </w:rPr>
        <w:t xml:space="preserve"> </w:t>
      </w:r>
      <w:r>
        <w:rPr>
          <w:sz w:val="18"/>
          <w:szCs w:val="18"/>
        </w:rPr>
        <w:t>With the adoption of the Title 5 definition of a program (degree and certificate granting),</w:t>
      </w:r>
      <w:r w:rsidR="00287ECB">
        <w:rPr>
          <w:sz w:val="18"/>
          <w:szCs w:val="18"/>
        </w:rPr>
        <w:t xml:space="preserve"> the Program Review Committee </w:t>
      </w:r>
      <w:r>
        <w:rPr>
          <w:sz w:val="18"/>
          <w:szCs w:val="18"/>
        </w:rPr>
        <w:t>now ha</w:t>
      </w:r>
      <w:r w:rsidR="00287ECB">
        <w:rPr>
          <w:sz w:val="18"/>
          <w:szCs w:val="18"/>
        </w:rPr>
        <w:t>s</w:t>
      </w:r>
      <w:r>
        <w:rPr>
          <w:sz w:val="18"/>
          <w:szCs w:val="18"/>
        </w:rPr>
        <w:t xml:space="preserve"> over 100 instructional programs submitting Annual Updates or Comprehensive Program Reviews </w:t>
      </w:r>
      <w:r w:rsidR="00287ECB">
        <w:rPr>
          <w:sz w:val="18"/>
          <w:szCs w:val="18"/>
        </w:rPr>
        <w:t xml:space="preserve">each year </w:t>
      </w:r>
      <w:r>
        <w:rPr>
          <w:sz w:val="18"/>
          <w:szCs w:val="18"/>
        </w:rPr>
        <w:t xml:space="preserve">in addition to those submitted by Student Affairs and Administrative Support Services. </w:t>
      </w:r>
    </w:p>
    <w:p w:rsidR="00287ECB" w:rsidRDefault="00530C4E" w:rsidP="00530C4E">
      <w:pPr>
        <w:tabs>
          <w:tab w:val="left" w:pos="2160"/>
        </w:tabs>
        <w:rPr>
          <w:sz w:val="18"/>
          <w:szCs w:val="18"/>
        </w:rPr>
      </w:pPr>
      <w:r w:rsidRPr="000F5A70">
        <w:rPr>
          <w:sz w:val="18"/>
          <w:szCs w:val="18"/>
        </w:rPr>
        <w:br/>
      </w:r>
      <w:r w:rsidRPr="000F5A70">
        <w:rPr>
          <w:sz w:val="18"/>
          <w:szCs w:val="18"/>
          <w:u w:val="single"/>
        </w:rPr>
        <w:t>Rationale:</w:t>
      </w:r>
      <w:r w:rsidRPr="000F5A70">
        <w:rPr>
          <w:sz w:val="18"/>
          <w:szCs w:val="18"/>
        </w:rPr>
        <w:t xml:space="preserve"> </w:t>
      </w:r>
      <w:r>
        <w:rPr>
          <w:sz w:val="18"/>
          <w:szCs w:val="18"/>
        </w:rPr>
        <w:t>A</w:t>
      </w:r>
      <w:r w:rsidR="00287ECB">
        <w:rPr>
          <w:sz w:val="18"/>
          <w:szCs w:val="18"/>
        </w:rPr>
        <w:t>n</w:t>
      </w:r>
      <w:r>
        <w:rPr>
          <w:sz w:val="18"/>
          <w:szCs w:val="18"/>
        </w:rPr>
        <w:t xml:space="preserve"> </w:t>
      </w:r>
      <w:r w:rsidR="00287ECB">
        <w:rPr>
          <w:sz w:val="18"/>
          <w:szCs w:val="18"/>
        </w:rPr>
        <w:t>increase i</w:t>
      </w:r>
      <w:r>
        <w:rPr>
          <w:sz w:val="18"/>
          <w:szCs w:val="18"/>
        </w:rPr>
        <w:t>n Program Review</w:t>
      </w:r>
      <w:r w:rsidR="00287ECB">
        <w:rPr>
          <w:sz w:val="18"/>
          <w:szCs w:val="18"/>
        </w:rPr>
        <w:t xml:space="preserve"> Committee membership will ensure all departments have the opportunity to participate in this important process and reduce committee members’ workload.</w:t>
      </w:r>
    </w:p>
    <w:p w:rsidR="00287ECB" w:rsidRDefault="00287ECB" w:rsidP="00530C4E">
      <w:pPr>
        <w:tabs>
          <w:tab w:val="left" w:pos="2160"/>
        </w:tabs>
        <w:rPr>
          <w:sz w:val="18"/>
          <w:szCs w:val="18"/>
        </w:rPr>
      </w:pPr>
    </w:p>
    <w:p w:rsidR="00B213DE" w:rsidRPr="00B213DE" w:rsidRDefault="00530C4E" w:rsidP="00530C4E">
      <w:pPr>
        <w:tabs>
          <w:tab w:val="left" w:pos="2160"/>
        </w:tabs>
        <w:rPr>
          <w:sz w:val="18"/>
          <w:szCs w:val="18"/>
        </w:rPr>
      </w:pPr>
      <w:r w:rsidRPr="000F5A70">
        <w:rPr>
          <w:sz w:val="18"/>
          <w:szCs w:val="18"/>
          <w:u w:val="single"/>
        </w:rPr>
        <w:t>Background/Institutional History</w:t>
      </w:r>
      <w:r w:rsidRPr="000F5A70">
        <w:rPr>
          <w:sz w:val="18"/>
          <w:szCs w:val="18"/>
        </w:rPr>
        <w:t xml:space="preserve">: </w:t>
      </w:r>
      <w:r w:rsidR="00287ECB">
        <w:rPr>
          <w:sz w:val="18"/>
          <w:szCs w:val="18"/>
        </w:rPr>
        <w:t>Current faculty membership is representative:  one each for CTE, GE, Basic Skills, Library, Student Affairs, FCDC, Assessment Committee, and At Large.  Due to the impact of the work on every department or unit on campus and the workload, PRC would like to follow the established model of the Curriculum and ISIT committees, with representatives from each department to better represent all the instructional departments on campus.</w:t>
      </w:r>
      <w:r w:rsidRPr="000F5A70">
        <w:rPr>
          <w:sz w:val="18"/>
          <w:szCs w:val="18"/>
        </w:rPr>
        <w:br/>
      </w:r>
      <w:r w:rsidRPr="000F5A70">
        <w:rPr>
          <w:sz w:val="18"/>
          <w:szCs w:val="18"/>
        </w:rPr>
        <w:br/>
      </w:r>
      <w:r w:rsidRPr="000F5A70">
        <w:rPr>
          <w:sz w:val="18"/>
          <w:szCs w:val="18"/>
          <w:u w:val="single"/>
        </w:rPr>
        <w:t>Opposing Views</w:t>
      </w:r>
      <w:r w:rsidRPr="000F5A70">
        <w:rPr>
          <w:sz w:val="18"/>
          <w:szCs w:val="18"/>
        </w:rPr>
        <w:t xml:space="preserve">: </w:t>
      </w:r>
      <w:r w:rsidRPr="000F5A70">
        <w:rPr>
          <w:sz w:val="18"/>
          <w:szCs w:val="18"/>
        </w:rPr>
        <w:br/>
      </w:r>
      <w:r w:rsidR="00B213DE" w:rsidRPr="00B213DE">
        <w:rPr>
          <w:sz w:val="18"/>
          <w:szCs w:val="18"/>
        </w:rPr>
        <w:t xml:space="preserve">If the college did not follow the Title 5 definition of a program, there wouldn’t be so many </w:t>
      </w:r>
      <w:r w:rsidR="00B213DE">
        <w:rPr>
          <w:sz w:val="18"/>
          <w:szCs w:val="18"/>
        </w:rPr>
        <w:t xml:space="preserve">program reviews </w:t>
      </w:r>
      <w:r w:rsidR="00B213DE" w:rsidRPr="00B213DE">
        <w:rPr>
          <w:sz w:val="18"/>
          <w:szCs w:val="18"/>
        </w:rPr>
        <w:t xml:space="preserve">to </w:t>
      </w:r>
      <w:r w:rsidR="00B213DE">
        <w:rPr>
          <w:sz w:val="18"/>
          <w:szCs w:val="18"/>
        </w:rPr>
        <w:t>deal with</w:t>
      </w:r>
      <w:r w:rsidR="00B213DE" w:rsidRPr="00B213DE">
        <w:rPr>
          <w:sz w:val="18"/>
          <w:szCs w:val="18"/>
        </w:rPr>
        <w:t>.  Everyone’s workload would be reduced.</w:t>
      </w:r>
    </w:p>
    <w:p w:rsidR="00E176B9" w:rsidRDefault="00B213DE" w:rsidP="00E176B9">
      <w:pPr>
        <w:tabs>
          <w:tab w:val="left" w:pos="2160"/>
        </w:tabs>
        <w:rPr>
          <w:sz w:val="18"/>
          <w:szCs w:val="18"/>
        </w:rPr>
      </w:pPr>
      <w:r w:rsidRPr="000F5A70">
        <w:rPr>
          <w:b/>
          <w:sz w:val="18"/>
          <w:szCs w:val="18"/>
        </w:rPr>
        <w:t xml:space="preserve"> </w:t>
      </w:r>
      <w:r w:rsidR="00530C4E" w:rsidRPr="000F5A70">
        <w:rPr>
          <w:b/>
          <w:sz w:val="18"/>
          <w:szCs w:val="18"/>
        </w:rPr>
        <w:br/>
      </w:r>
      <w:r w:rsidR="00530C4E" w:rsidRPr="00E176B9">
        <w:rPr>
          <w:sz w:val="18"/>
          <w:szCs w:val="18"/>
          <w:u w:val="single"/>
        </w:rPr>
        <w:t>Response</w:t>
      </w:r>
      <w:r w:rsidR="00530C4E" w:rsidRPr="00B213DE">
        <w:rPr>
          <w:sz w:val="18"/>
          <w:szCs w:val="18"/>
        </w:rPr>
        <w:t xml:space="preserve">: </w:t>
      </w:r>
      <w:r w:rsidR="00E176B9">
        <w:rPr>
          <w:sz w:val="18"/>
          <w:szCs w:val="18"/>
        </w:rPr>
        <w:t xml:space="preserve">The workload would indeed be less, but the college would not be adhering to Title 5 or responding to the recommendation of the </w:t>
      </w:r>
      <w:r w:rsidR="00AC5D26">
        <w:rPr>
          <w:sz w:val="18"/>
          <w:szCs w:val="18"/>
        </w:rPr>
        <w:t>Accrediting Commission for Community and Junior Colleges (</w:t>
      </w:r>
      <w:r w:rsidR="00E176B9">
        <w:rPr>
          <w:sz w:val="18"/>
          <w:szCs w:val="18"/>
        </w:rPr>
        <w:t>ACCJC</w:t>
      </w:r>
      <w:r w:rsidR="00AC5D26">
        <w:rPr>
          <w:sz w:val="18"/>
          <w:szCs w:val="18"/>
        </w:rPr>
        <w:t>)</w:t>
      </w:r>
      <w:r w:rsidR="00E176B9">
        <w:rPr>
          <w:sz w:val="18"/>
          <w:szCs w:val="18"/>
        </w:rPr>
        <w:t xml:space="preserve">.  </w:t>
      </w:r>
      <w:r w:rsidR="00530C4E" w:rsidRPr="000F5A70">
        <w:rPr>
          <w:sz w:val="18"/>
          <w:szCs w:val="18"/>
        </w:rPr>
        <w:br/>
      </w:r>
      <w:r w:rsidR="00530C4E" w:rsidRPr="000F5A70">
        <w:rPr>
          <w:sz w:val="18"/>
          <w:szCs w:val="18"/>
        </w:rPr>
        <w:br/>
      </w:r>
      <w:r w:rsidR="00530C4E" w:rsidRPr="000F5A70">
        <w:rPr>
          <w:sz w:val="18"/>
          <w:szCs w:val="18"/>
          <w:u w:val="single"/>
        </w:rPr>
        <w:t>Solution:</w:t>
      </w:r>
      <w:r w:rsidR="00530C4E" w:rsidRPr="000F5A70">
        <w:rPr>
          <w:sz w:val="18"/>
          <w:szCs w:val="18"/>
        </w:rPr>
        <w:t xml:space="preserve"> </w:t>
      </w:r>
      <w:r w:rsidR="00E176B9">
        <w:rPr>
          <w:sz w:val="18"/>
          <w:szCs w:val="18"/>
        </w:rPr>
        <w:t>Increase the faculty membership of the Program Review Committee to include representation from every academic department beginning immediately.</w:t>
      </w:r>
      <w:r w:rsidR="008D41C2">
        <w:rPr>
          <w:sz w:val="18"/>
          <w:szCs w:val="18"/>
        </w:rPr>
        <w:t xml:space="preserve">  Below are the recommended </w:t>
      </w:r>
      <w:bookmarkStart w:id="0" w:name="_GoBack"/>
      <w:bookmarkEnd w:id="0"/>
      <w:r w:rsidR="008D41C2">
        <w:rPr>
          <w:sz w:val="18"/>
          <w:szCs w:val="18"/>
        </w:rPr>
        <w:t>changes to the composition.</w:t>
      </w:r>
    </w:p>
    <w:p w:rsidR="00E176B9" w:rsidRDefault="00E176B9" w:rsidP="00E176B9">
      <w:pPr>
        <w:tabs>
          <w:tab w:val="left" w:pos="2160"/>
        </w:tabs>
        <w:rPr>
          <w:sz w:val="18"/>
          <w:szCs w:val="18"/>
        </w:rPr>
      </w:pPr>
    </w:p>
    <w:p w:rsidR="008D41C2" w:rsidRPr="008D41C2" w:rsidRDefault="008D41C2" w:rsidP="008D41C2">
      <w:pPr>
        <w:rPr>
          <w:sz w:val="18"/>
          <w:szCs w:val="18"/>
        </w:rPr>
      </w:pPr>
      <w:r w:rsidRPr="008D41C2">
        <w:rPr>
          <w:sz w:val="18"/>
          <w:szCs w:val="18"/>
        </w:rPr>
        <w:t xml:space="preserve">The Program Review Committee (PRC) will have one faculty co-chair and one administrative co-chair.  </w:t>
      </w:r>
    </w:p>
    <w:p w:rsidR="008D41C2" w:rsidRPr="008D41C2" w:rsidRDefault="008D41C2" w:rsidP="008D41C2">
      <w:pPr>
        <w:rPr>
          <w:strike/>
          <w:sz w:val="18"/>
          <w:szCs w:val="18"/>
        </w:rPr>
      </w:pPr>
      <w:r w:rsidRPr="008D41C2">
        <w:rPr>
          <w:strike/>
          <w:sz w:val="18"/>
          <w:szCs w:val="18"/>
        </w:rPr>
        <w:t>Committee composition will include 8 full-time faculty appointed by the Academic Senate, with representation in the following areas:</w:t>
      </w:r>
    </w:p>
    <w:p w:rsidR="008D41C2" w:rsidRPr="008D41C2" w:rsidRDefault="008D41C2" w:rsidP="008D41C2">
      <w:pPr>
        <w:rPr>
          <w:strike/>
          <w:sz w:val="18"/>
          <w:szCs w:val="18"/>
        </w:rPr>
      </w:pPr>
      <w:r w:rsidRPr="008D41C2">
        <w:rPr>
          <w:strike/>
          <w:sz w:val="18"/>
          <w:szCs w:val="18"/>
        </w:rPr>
        <w:tab/>
        <w:t>1 Career and Technical Education (CTE)</w:t>
      </w:r>
    </w:p>
    <w:p w:rsidR="008D41C2" w:rsidRPr="008D41C2" w:rsidRDefault="008D41C2" w:rsidP="008D41C2">
      <w:pPr>
        <w:rPr>
          <w:strike/>
          <w:sz w:val="18"/>
          <w:szCs w:val="18"/>
        </w:rPr>
      </w:pPr>
      <w:r w:rsidRPr="008D41C2">
        <w:rPr>
          <w:strike/>
          <w:sz w:val="18"/>
          <w:szCs w:val="18"/>
        </w:rPr>
        <w:tab/>
        <w:t>1 General Education (GE)</w:t>
      </w:r>
    </w:p>
    <w:p w:rsidR="008D41C2" w:rsidRPr="008D41C2" w:rsidRDefault="008D41C2" w:rsidP="008D41C2">
      <w:pPr>
        <w:rPr>
          <w:strike/>
          <w:sz w:val="18"/>
          <w:szCs w:val="18"/>
        </w:rPr>
      </w:pPr>
      <w:r w:rsidRPr="008D41C2">
        <w:rPr>
          <w:strike/>
          <w:sz w:val="18"/>
          <w:szCs w:val="18"/>
        </w:rPr>
        <w:tab/>
        <w:t xml:space="preserve">1 Basic </w:t>
      </w:r>
      <w:proofErr w:type="gramStart"/>
      <w:r w:rsidRPr="008D41C2">
        <w:rPr>
          <w:strike/>
          <w:sz w:val="18"/>
          <w:szCs w:val="18"/>
        </w:rPr>
        <w:t>Skills</w:t>
      </w:r>
      <w:proofErr w:type="gramEnd"/>
    </w:p>
    <w:p w:rsidR="008D41C2" w:rsidRPr="008D41C2" w:rsidRDefault="008D41C2" w:rsidP="008D41C2">
      <w:pPr>
        <w:rPr>
          <w:strike/>
          <w:sz w:val="18"/>
          <w:szCs w:val="18"/>
        </w:rPr>
      </w:pPr>
      <w:r w:rsidRPr="008D41C2">
        <w:rPr>
          <w:strike/>
          <w:sz w:val="18"/>
          <w:szCs w:val="18"/>
        </w:rPr>
        <w:tab/>
        <w:t>1 Student Services</w:t>
      </w:r>
    </w:p>
    <w:p w:rsidR="008D41C2" w:rsidRPr="008D41C2" w:rsidRDefault="008D41C2" w:rsidP="008D41C2">
      <w:pPr>
        <w:rPr>
          <w:strike/>
          <w:sz w:val="18"/>
          <w:szCs w:val="18"/>
        </w:rPr>
      </w:pPr>
      <w:r w:rsidRPr="008D41C2">
        <w:rPr>
          <w:strike/>
          <w:sz w:val="18"/>
          <w:szCs w:val="18"/>
        </w:rPr>
        <w:tab/>
        <w:t>1 Library</w:t>
      </w:r>
    </w:p>
    <w:p w:rsidR="008D41C2" w:rsidRPr="008D41C2" w:rsidRDefault="008D41C2" w:rsidP="008D41C2">
      <w:pPr>
        <w:rPr>
          <w:strike/>
          <w:sz w:val="18"/>
          <w:szCs w:val="18"/>
        </w:rPr>
      </w:pPr>
      <w:r w:rsidRPr="008D41C2">
        <w:rPr>
          <w:strike/>
          <w:sz w:val="18"/>
          <w:szCs w:val="18"/>
        </w:rPr>
        <w:tab/>
        <w:t>1 Faculty Chair and Directors Council (FCDC)</w:t>
      </w:r>
    </w:p>
    <w:p w:rsidR="008D41C2" w:rsidRPr="008D41C2" w:rsidRDefault="008D41C2" w:rsidP="008D41C2">
      <w:pPr>
        <w:rPr>
          <w:strike/>
          <w:sz w:val="18"/>
          <w:szCs w:val="18"/>
        </w:rPr>
      </w:pPr>
      <w:r w:rsidRPr="008D41C2">
        <w:rPr>
          <w:strike/>
          <w:sz w:val="18"/>
          <w:szCs w:val="18"/>
        </w:rPr>
        <w:tab/>
        <w:t>1 Assessment Committee Liaison</w:t>
      </w:r>
    </w:p>
    <w:p w:rsidR="008D41C2" w:rsidRPr="008D41C2" w:rsidRDefault="008D41C2" w:rsidP="008D41C2">
      <w:pPr>
        <w:rPr>
          <w:strike/>
          <w:sz w:val="18"/>
          <w:szCs w:val="18"/>
        </w:rPr>
      </w:pPr>
      <w:r w:rsidRPr="008D41C2">
        <w:rPr>
          <w:strike/>
          <w:sz w:val="18"/>
          <w:szCs w:val="18"/>
        </w:rPr>
        <w:tab/>
        <w:t>1 at large</w:t>
      </w:r>
    </w:p>
    <w:p w:rsidR="008D41C2" w:rsidRPr="008D41C2" w:rsidRDefault="008D41C2" w:rsidP="008D41C2">
      <w:pPr>
        <w:rPr>
          <w:sz w:val="18"/>
          <w:szCs w:val="18"/>
        </w:rPr>
      </w:pPr>
      <w:r w:rsidRPr="008D41C2">
        <w:rPr>
          <w:sz w:val="18"/>
          <w:szCs w:val="18"/>
        </w:rPr>
        <w:t>Committee composition will include faculty appointed by the Academic Senate with representation from each of the instructional departments as well as liaison from the Curriculum and Assessment Committees, and a representative from the Faculty Chairs/Directors Council (FCDC).</w:t>
      </w:r>
    </w:p>
    <w:p w:rsidR="00E176B9" w:rsidRPr="008D41C2" w:rsidRDefault="00E176B9" w:rsidP="00E176B9">
      <w:pPr>
        <w:tabs>
          <w:tab w:val="left" w:pos="2160"/>
        </w:tabs>
        <w:rPr>
          <w:sz w:val="18"/>
          <w:szCs w:val="18"/>
        </w:rPr>
      </w:pPr>
    </w:p>
    <w:p w:rsidR="008D41C2" w:rsidRPr="008D41C2" w:rsidRDefault="008D41C2" w:rsidP="008D41C2">
      <w:pPr>
        <w:rPr>
          <w:sz w:val="18"/>
          <w:szCs w:val="18"/>
        </w:rPr>
      </w:pPr>
      <w:r w:rsidRPr="008D41C2">
        <w:rPr>
          <w:sz w:val="18"/>
          <w:szCs w:val="18"/>
        </w:rPr>
        <w:t>Up to 4 classified staff appointed by CSEA.  CSEA recommends the following representation:</w:t>
      </w:r>
    </w:p>
    <w:p w:rsidR="008D41C2" w:rsidRPr="008D41C2" w:rsidRDefault="008D41C2" w:rsidP="008D41C2">
      <w:pPr>
        <w:rPr>
          <w:sz w:val="18"/>
          <w:szCs w:val="18"/>
        </w:rPr>
      </w:pPr>
      <w:r w:rsidRPr="008D41C2">
        <w:rPr>
          <w:sz w:val="18"/>
          <w:szCs w:val="18"/>
        </w:rPr>
        <w:tab/>
        <w:t xml:space="preserve">1 Student </w:t>
      </w:r>
      <w:r w:rsidRPr="008D41C2">
        <w:rPr>
          <w:strike/>
          <w:sz w:val="18"/>
          <w:szCs w:val="18"/>
        </w:rPr>
        <w:t xml:space="preserve">Services </w:t>
      </w:r>
      <w:r w:rsidRPr="008D41C2">
        <w:rPr>
          <w:sz w:val="18"/>
          <w:szCs w:val="18"/>
        </w:rPr>
        <w:t>Affairs</w:t>
      </w:r>
    </w:p>
    <w:p w:rsidR="008D41C2" w:rsidRPr="008D41C2" w:rsidRDefault="008D41C2" w:rsidP="008D41C2">
      <w:pPr>
        <w:rPr>
          <w:sz w:val="18"/>
          <w:szCs w:val="18"/>
        </w:rPr>
      </w:pPr>
      <w:r w:rsidRPr="008D41C2">
        <w:rPr>
          <w:sz w:val="18"/>
          <w:szCs w:val="18"/>
        </w:rPr>
        <w:tab/>
        <w:t>1 Instructional</w:t>
      </w:r>
    </w:p>
    <w:p w:rsidR="008D41C2" w:rsidRPr="008D41C2" w:rsidRDefault="008D41C2" w:rsidP="008D41C2">
      <w:pPr>
        <w:rPr>
          <w:sz w:val="18"/>
          <w:szCs w:val="18"/>
        </w:rPr>
      </w:pPr>
      <w:r w:rsidRPr="008D41C2">
        <w:rPr>
          <w:sz w:val="18"/>
          <w:szCs w:val="18"/>
        </w:rPr>
        <w:tab/>
        <w:t>1 Administrative</w:t>
      </w:r>
    </w:p>
    <w:p w:rsidR="008D41C2" w:rsidRPr="008D41C2" w:rsidRDefault="008D41C2" w:rsidP="008D41C2">
      <w:pPr>
        <w:rPr>
          <w:sz w:val="18"/>
          <w:szCs w:val="18"/>
        </w:rPr>
      </w:pPr>
      <w:r w:rsidRPr="008D41C2">
        <w:rPr>
          <w:sz w:val="18"/>
          <w:szCs w:val="18"/>
        </w:rPr>
        <w:tab/>
        <w:t>1 CSEA president or designee</w:t>
      </w:r>
    </w:p>
    <w:p w:rsidR="008D41C2" w:rsidRPr="008D41C2" w:rsidRDefault="008D41C2" w:rsidP="008D41C2">
      <w:pPr>
        <w:rPr>
          <w:sz w:val="18"/>
          <w:szCs w:val="18"/>
        </w:rPr>
      </w:pPr>
    </w:p>
    <w:p w:rsidR="008D41C2" w:rsidRPr="008D41C2" w:rsidRDefault="008D41C2" w:rsidP="008D41C2">
      <w:pPr>
        <w:rPr>
          <w:sz w:val="18"/>
          <w:szCs w:val="18"/>
        </w:rPr>
      </w:pPr>
      <w:r w:rsidRPr="008D41C2">
        <w:rPr>
          <w:sz w:val="18"/>
          <w:szCs w:val="18"/>
        </w:rPr>
        <w:t>Up to 4 administrators appointed by the College President.  The committee recommends the following representation:</w:t>
      </w:r>
    </w:p>
    <w:p w:rsidR="008D41C2" w:rsidRPr="008D41C2" w:rsidRDefault="008D41C2" w:rsidP="008D41C2">
      <w:pPr>
        <w:rPr>
          <w:sz w:val="18"/>
          <w:szCs w:val="18"/>
        </w:rPr>
      </w:pPr>
      <w:r w:rsidRPr="008D41C2">
        <w:rPr>
          <w:sz w:val="18"/>
          <w:szCs w:val="18"/>
        </w:rPr>
        <w:tab/>
        <w:t xml:space="preserve">1 Student </w:t>
      </w:r>
      <w:r w:rsidRPr="008D41C2">
        <w:rPr>
          <w:strike/>
          <w:sz w:val="18"/>
          <w:szCs w:val="18"/>
        </w:rPr>
        <w:t xml:space="preserve">Services </w:t>
      </w:r>
      <w:r w:rsidRPr="008D41C2">
        <w:rPr>
          <w:sz w:val="18"/>
          <w:szCs w:val="18"/>
        </w:rPr>
        <w:t>Affairs</w:t>
      </w:r>
    </w:p>
    <w:p w:rsidR="008D41C2" w:rsidRPr="008D41C2" w:rsidRDefault="008D41C2" w:rsidP="008D41C2">
      <w:pPr>
        <w:rPr>
          <w:sz w:val="18"/>
          <w:szCs w:val="18"/>
        </w:rPr>
      </w:pPr>
      <w:r w:rsidRPr="008D41C2">
        <w:rPr>
          <w:sz w:val="18"/>
          <w:szCs w:val="18"/>
        </w:rPr>
        <w:tab/>
        <w:t>1 Instructional</w:t>
      </w:r>
    </w:p>
    <w:p w:rsidR="008D41C2" w:rsidRPr="008D41C2" w:rsidRDefault="008D41C2" w:rsidP="008D41C2">
      <w:pPr>
        <w:rPr>
          <w:sz w:val="18"/>
          <w:szCs w:val="18"/>
        </w:rPr>
      </w:pPr>
      <w:r w:rsidRPr="008D41C2">
        <w:rPr>
          <w:sz w:val="18"/>
          <w:szCs w:val="18"/>
        </w:rPr>
        <w:tab/>
        <w:t xml:space="preserve">1 </w:t>
      </w:r>
      <w:proofErr w:type="gramStart"/>
      <w:r w:rsidRPr="008D41C2">
        <w:rPr>
          <w:sz w:val="18"/>
          <w:szCs w:val="18"/>
        </w:rPr>
        <w:t>Facilities</w:t>
      </w:r>
      <w:proofErr w:type="gramEnd"/>
    </w:p>
    <w:p w:rsidR="008D41C2" w:rsidRPr="008D41C2" w:rsidRDefault="008D41C2" w:rsidP="008D41C2">
      <w:pPr>
        <w:rPr>
          <w:sz w:val="18"/>
          <w:szCs w:val="18"/>
        </w:rPr>
      </w:pPr>
      <w:r w:rsidRPr="008D41C2">
        <w:rPr>
          <w:sz w:val="18"/>
          <w:szCs w:val="18"/>
        </w:rPr>
        <w:tab/>
        <w:t xml:space="preserve">1 </w:t>
      </w:r>
      <w:r w:rsidRPr="008D41C2">
        <w:rPr>
          <w:strike/>
          <w:sz w:val="18"/>
          <w:szCs w:val="18"/>
        </w:rPr>
        <w:t xml:space="preserve">Information </w:t>
      </w:r>
      <w:proofErr w:type="gramStart"/>
      <w:r w:rsidRPr="008D41C2">
        <w:rPr>
          <w:strike/>
          <w:sz w:val="18"/>
          <w:szCs w:val="18"/>
        </w:rPr>
        <w:t>Technology</w:t>
      </w:r>
      <w:r w:rsidRPr="008D41C2">
        <w:rPr>
          <w:sz w:val="18"/>
          <w:szCs w:val="18"/>
        </w:rPr>
        <w:t xml:space="preserve">  At</w:t>
      </w:r>
      <w:proofErr w:type="gramEnd"/>
      <w:r w:rsidRPr="008D41C2">
        <w:rPr>
          <w:sz w:val="18"/>
          <w:szCs w:val="18"/>
        </w:rPr>
        <w:t xml:space="preserve"> Large</w:t>
      </w:r>
    </w:p>
    <w:p w:rsidR="008D41C2" w:rsidRPr="008D41C2" w:rsidRDefault="008D41C2" w:rsidP="008D41C2">
      <w:pPr>
        <w:rPr>
          <w:sz w:val="18"/>
          <w:szCs w:val="18"/>
        </w:rPr>
      </w:pPr>
      <w:r w:rsidRPr="008D41C2">
        <w:rPr>
          <w:sz w:val="18"/>
          <w:szCs w:val="18"/>
        </w:rPr>
        <w:lastRenderedPageBreak/>
        <w:tab/>
        <w:t>Institutional Research Representative (ex-officio)</w:t>
      </w:r>
    </w:p>
    <w:p w:rsidR="008D41C2" w:rsidRPr="008D41C2" w:rsidRDefault="008D41C2" w:rsidP="008D41C2">
      <w:pPr>
        <w:rPr>
          <w:sz w:val="18"/>
          <w:szCs w:val="18"/>
        </w:rPr>
      </w:pPr>
    </w:p>
    <w:p w:rsidR="008D41C2" w:rsidRPr="008D41C2" w:rsidRDefault="008D41C2" w:rsidP="008D41C2">
      <w:pPr>
        <w:rPr>
          <w:sz w:val="18"/>
          <w:szCs w:val="18"/>
        </w:rPr>
      </w:pPr>
      <w:proofErr w:type="gramStart"/>
      <w:r w:rsidRPr="008D41C2">
        <w:rPr>
          <w:sz w:val="18"/>
          <w:szCs w:val="18"/>
        </w:rPr>
        <w:t>1 student representative appointed by the Student Government Association (SGA).</w:t>
      </w:r>
      <w:proofErr w:type="gramEnd"/>
    </w:p>
    <w:p w:rsidR="008D41C2" w:rsidRPr="008D41C2" w:rsidRDefault="008D41C2" w:rsidP="008D41C2">
      <w:pPr>
        <w:rPr>
          <w:sz w:val="18"/>
          <w:szCs w:val="18"/>
        </w:rPr>
      </w:pPr>
    </w:p>
    <w:p w:rsidR="00E176B9" w:rsidRPr="008D41C2" w:rsidRDefault="00E176B9" w:rsidP="00E176B9">
      <w:pPr>
        <w:tabs>
          <w:tab w:val="left" w:pos="2160"/>
        </w:tabs>
        <w:rPr>
          <w:sz w:val="18"/>
          <w:szCs w:val="18"/>
        </w:rPr>
      </w:pPr>
    </w:p>
    <w:p w:rsidR="00E176B9" w:rsidRPr="008D41C2" w:rsidRDefault="00E176B9" w:rsidP="00E176B9">
      <w:pPr>
        <w:tabs>
          <w:tab w:val="left" w:pos="2160"/>
        </w:tabs>
        <w:rPr>
          <w:sz w:val="18"/>
          <w:szCs w:val="18"/>
        </w:rPr>
      </w:pPr>
      <w:r w:rsidRPr="008D41C2">
        <w:rPr>
          <w:sz w:val="18"/>
          <w:szCs w:val="18"/>
        </w:rPr>
        <w:t>Kate Pluta</w:t>
      </w:r>
    </w:p>
    <w:p w:rsidR="00E176B9" w:rsidRPr="008D41C2" w:rsidRDefault="00E176B9" w:rsidP="00E176B9">
      <w:pPr>
        <w:tabs>
          <w:tab w:val="left" w:pos="2160"/>
        </w:tabs>
        <w:rPr>
          <w:sz w:val="18"/>
          <w:szCs w:val="18"/>
        </w:rPr>
      </w:pPr>
      <w:r w:rsidRPr="008D41C2">
        <w:rPr>
          <w:sz w:val="18"/>
          <w:szCs w:val="18"/>
        </w:rPr>
        <w:t>Faculty Co-Chair, Program Review Committee</w:t>
      </w:r>
    </w:p>
    <w:p w:rsidR="00E176B9" w:rsidRPr="008D41C2" w:rsidRDefault="00E176B9" w:rsidP="00E176B9">
      <w:pPr>
        <w:tabs>
          <w:tab w:val="left" w:pos="2160"/>
        </w:tabs>
        <w:rPr>
          <w:i/>
          <w:sz w:val="18"/>
          <w:szCs w:val="18"/>
        </w:rPr>
      </w:pPr>
      <w:r w:rsidRPr="008D41C2">
        <w:rPr>
          <w:sz w:val="18"/>
          <w:szCs w:val="18"/>
        </w:rPr>
        <w:t xml:space="preserve">August 25, 2014 </w:t>
      </w:r>
      <w:r w:rsidR="00530C4E" w:rsidRPr="008D41C2">
        <w:rPr>
          <w:sz w:val="18"/>
          <w:szCs w:val="18"/>
        </w:rPr>
        <w:br/>
      </w:r>
    </w:p>
    <w:p w:rsidR="00530C4E" w:rsidRPr="008D41C2" w:rsidRDefault="00530C4E" w:rsidP="00530C4E">
      <w:pPr>
        <w:tabs>
          <w:tab w:val="left" w:pos="2160"/>
        </w:tabs>
        <w:rPr>
          <w:i/>
          <w:sz w:val="18"/>
          <w:szCs w:val="18"/>
        </w:rPr>
      </w:pPr>
      <w:r w:rsidRPr="008D41C2">
        <w:rPr>
          <w:i/>
          <w:sz w:val="18"/>
          <w:szCs w:val="18"/>
        </w:rPr>
        <w:br/>
      </w:r>
    </w:p>
    <w:p w:rsidR="00F00ACA" w:rsidRPr="00530C4E" w:rsidRDefault="00530C4E" w:rsidP="00530C4E">
      <w:pPr>
        <w:tabs>
          <w:tab w:val="left" w:pos="2160"/>
        </w:tabs>
        <w:jc w:val="right"/>
        <w:rPr>
          <w:sz w:val="18"/>
          <w:szCs w:val="18"/>
        </w:rPr>
      </w:pPr>
      <w:r w:rsidRPr="008D41C2">
        <w:rPr>
          <w:b/>
          <w:sz w:val="18"/>
          <w:szCs w:val="18"/>
        </w:rPr>
        <w:br/>
      </w:r>
      <w:r w:rsidRPr="008D41C2">
        <w:rPr>
          <w:sz w:val="18"/>
          <w:szCs w:val="18"/>
        </w:rPr>
        <w:t xml:space="preserve"> </w:t>
      </w:r>
      <w:r w:rsidRPr="008D41C2">
        <w:rPr>
          <w:sz w:val="18"/>
          <w:szCs w:val="18"/>
        </w:rPr>
        <w:br/>
      </w:r>
      <w:r w:rsidRPr="000F5A70">
        <w:rPr>
          <w:sz w:val="18"/>
          <w:szCs w:val="18"/>
        </w:rPr>
        <w:br/>
      </w:r>
      <w:r w:rsidRPr="000F5A70">
        <w:rPr>
          <w:sz w:val="18"/>
          <w:szCs w:val="18"/>
        </w:rPr>
        <w:br/>
      </w:r>
    </w:p>
    <w:sectPr w:rsidR="00F00ACA" w:rsidRPr="00530C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4E"/>
    <w:rsid w:val="00287ECB"/>
    <w:rsid w:val="00397C4E"/>
    <w:rsid w:val="004C41ED"/>
    <w:rsid w:val="00530C4E"/>
    <w:rsid w:val="008D41C2"/>
    <w:rsid w:val="00AC5D26"/>
    <w:rsid w:val="00B213DE"/>
    <w:rsid w:val="00BC6D3C"/>
    <w:rsid w:val="00C03C6F"/>
    <w:rsid w:val="00E13C16"/>
    <w:rsid w:val="00E176B9"/>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E"/>
    <w:pPr>
      <w:spacing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E"/>
    <w:pPr>
      <w:spacing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7</cp:revision>
  <dcterms:created xsi:type="dcterms:W3CDTF">2014-08-25T17:09:00Z</dcterms:created>
  <dcterms:modified xsi:type="dcterms:W3CDTF">2014-08-25T22:06:00Z</dcterms:modified>
</cp:coreProperties>
</file>