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ED9" w:rsidRPr="00E3013D" w:rsidRDefault="00731ED9" w:rsidP="00731ED9">
      <w:pPr>
        <w:spacing w:beforeLines="60" w:before="144" w:afterLines="60" w:after="144" w:line="240" w:lineRule="auto"/>
        <w:rPr>
          <w:sz w:val="24"/>
          <w:szCs w:val="24"/>
        </w:rPr>
      </w:pPr>
    </w:p>
    <w:tbl>
      <w:tblPr>
        <w:tblStyle w:val="TableGrid"/>
        <w:tblW w:w="10440" w:type="dxa"/>
        <w:tblInd w:w="-432" w:type="dxa"/>
        <w:tblLook w:val="04A0" w:firstRow="1" w:lastRow="0" w:firstColumn="1" w:lastColumn="0" w:noHBand="0" w:noVBand="1"/>
      </w:tblPr>
      <w:tblGrid>
        <w:gridCol w:w="450"/>
        <w:gridCol w:w="8730"/>
        <w:gridCol w:w="1260"/>
      </w:tblGrid>
      <w:tr w:rsidR="00731ED9" w:rsidRPr="00E3013D" w:rsidTr="0069448E">
        <w:trPr>
          <w:trHeight w:val="1142"/>
        </w:trPr>
        <w:tc>
          <w:tcPr>
            <w:tcW w:w="10440" w:type="dxa"/>
            <w:gridSpan w:val="3"/>
            <w:shd w:val="clear" w:color="auto" w:fill="E5B8B7" w:themeFill="accent2" w:themeFillTint="66"/>
          </w:tcPr>
          <w:p w:rsidR="00731ED9" w:rsidRPr="000B2254" w:rsidRDefault="00A52BD5" w:rsidP="000B2254">
            <w:pPr>
              <w:pStyle w:val="NoSpacing"/>
              <w:jc w:val="center"/>
              <w:rPr>
                <w:b/>
                <w:sz w:val="28"/>
                <w:szCs w:val="28"/>
              </w:rPr>
            </w:pPr>
            <w:r w:rsidRPr="000B2254">
              <w:rPr>
                <w:b/>
                <w:sz w:val="28"/>
                <w:szCs w:val="28"/>
              </w:rPr>
              <w:t>Program Review</w:t>
            </w:r>
          </w:p>
          <w:p w:rsidR="000B2254" w:rsidRPr="000B2254" w:rsidRDefault="000B2254" w:rsidP="000B2254">
            <w:pPr>
              <w:pStyle w:val="NoSpacing"/>
              <w:jc w:val="center"/>
              <w:rPr>
                <w:b/>
                <w:sz w:val="28"/>
                <w:szCs w:val="28"/>
              </w:rPr>
            </w:pPr>
            <w:r w:rsidRPr="000B2254">
              <w:rPr>
                <w:b/>
                <w:sz w:val="28"/>
                <w:szCs w:val="28"/>
              </w:rPr>
              <w:t>Notes</w:t>
            </w:r>
          </w:p>
          <w:p w:rsidR="0026448A" w:rsidRPr="000B2254" w:rsidRDefault="00980D8A" w:rsidP="000B2254">
            <w:pPr>
              <w:pStyle w:val="NoSpacing"/>
              <w:jc w:val="center"/>
              <w:rPr>
                <w:rFonts w:ascii="Times New Roman" w:hAnsi="Times New Roman" w:cs="Times New Roman"/>
                <w:b/>
                <w:sz w:val="28"/>
                <w:szCs w:val="28"/>
              </w:rPr>
            </w:pPr>
            <w:r w:rsidRPr="000B2254">
              <w:rPr>
                <w:rFonts w:ascii="Times New Roman" w:hAnsi="Times New Roman" w:cs="Times New Roman"/>
                <w:b/>
                <w:sz w:val="28"/>
                <w:szCs w:val="28"/>
              </w:rPr>
              <w:t>February 28, 2017</w:t>
            </w:r>
          </w:p>
          <w:p w:rsidR="00A05648" w:rsidRPr="0026448A" w:rsidRDefault="009323DF" w:rsidP="0026448A">
            <w:pPr>
              <w:pStyle w:val="NoSpacing"/>
              <w:jc w:val="center"/>
              <w:rPr>
                <w:rFonts w:ascii="Times New Roman" w:hAnsi="Times New Roman" w:cs="Times New Roman"/>
              </w:rPr>
            </w:pPr>
            <w:r>
              <w:rPr>
                <w:rFonts w:ascii="Times New Roman" w:hAnsi="Times New Roman" w:cs="Times New Roman"/>
              </w:rPr>
              <w:t>L 149</w:t>
            </w:r>
          </w:p>
          <w:p w:rsidR="00731ED9" w:rsidRPr="0026448A" w:rsidRDefault="00731ED9" w:rsidP="0026448A">
            <w:pPr>
              <w:pStyle w:val="NoSpacing"/>
              <w:jc w:val="center"/>
              <w:rPr>
                <w:rFonts w:ascii="Times New Roman" w:hAnsi="Times New Roman" w:cs="Times New Roman"/>
              </w:rPr>
            </w:pPr>
            <w:r w:rsidRPr="0026448A">
              <w:rPr>
                <w:rFonts w:ascii="Times New Roman" w:hAnsi="Times New Roman" w:cs="Times New Roman"/>
              </w:rPr>
              <w:t>https://committees.kcc</w:t>
            </w:r>
            <w:r w:rsidR="00A52BD5" w:rsidRPr="0026448A">
              <w:rPr>
                <w:rFonts w:ascii="Times New Roman" w:hAnsi="Times New Roman" w:cs="Times New Roman"/>
              </w:rPr>
              <w:t>d.edu/bc/committee/programreview</w:t>
            </w:r>
          </w:p>
          <w:p w:rsidR="00731ED9" w:rsidRPr="00E3013D" w:rsidRDefault="00DE2D7B" w:rsidP="00DE2D7B">
            <w:pPr>
              <w:pStyle w:val="NoSpacing"/>
              <w:jc w:val="center"/>
            </w:pPr>
            <w:r>
              <w:rPr>
                <w:rFonts w:ascii="Times New Roman" w:hAnsi="Times New Roman" w:cs="Times New Roman"/>
              </w:rPr>
              <w:t>3:30-5:00</w:t>
            </w:r>
          </w:p>
        </w:tc>
      </w:tr>
      <w:tr w:rsidR="0026448A" w:rsidRPr="00E65219" w:rsidTr="0069448E">
        <w:tc>
          <w:tcPr>
            <w:tcW w:w="450" w:type="dxa"/>
          </w:tcPr>
          <w:p w:rsidR="0026448A" w:rsidRDefault="0026448A" w:rsidP="0069448E">
            <w:pPr>
              <w:spacing w:beforeLines="60" w:before="144" w:afterLines="60" w:after="144" w:line="240" w:lineRule="auto"/>
              <w:jc w:val="right"/>
            </w:pPr>
          </w:p>
        </w:tc>
        <w:tc>
          <w:tcPr>
            <w:tcW w:w="8730" w:type="dxa"/>
            <w:vAlign w:val="center"/>
          </w:tcPr>
          <w:p w:rsidR="0026448A" w:rsidRPr="00E25B88" w:rsidRDefault="0026448A" w:rsidP="0026448A">
            <w:pPr>
              <w:pStyle w:val="NoSpacing"/>
              <w:rPr>
                <w:rFonts w:ascii="Times New Roman" w:hAnsi="Times New Roman" w:cs="Times New Roman"/>
                <w:sz w:val="24"/>
                <w:szCs w:val="24"/>
              </w:rPr>
            </w:pPr>
            <w:r w:rsidRPr="00E25B88">
              <w:rPr>
                <w:rFonts w:ascii="Times New Roman" w:hAnsi="Times New Roman" w:cs="Times New Roman"/>
                <w:b/>
                <w:sz w:val="24"/>
                <w:szCs w:val="24"/>
              </w:rPr>
              <w:t xml:space="preserve">Co-Chairs: </w:t>
            </w:r>
            <w:r w:rsidRPr="00E25B88">
              <w:rPr>
                <w:rFonts w:ascii="Times New Roman" w:hAnsi="Times New Roman" w:cs="Times New Roman"/>
                <w:sz w:val="24"/>
                <w:szCs w:val="24"/>
              </w:rPr>
              <w:t xml:space="preserve">Manny </w:t>
            </w:r>
            <w:proofErr w:type="spellStart"/>
            <w:r w:rsidRPr="00E25B88">
              <w:rPr>
                <w:rFonts w:ascii="Times New Roman" w:hAnsi="Times New Roman" w:cs="Times New Roman"/>
                <w:sz w:val="24"/>
                <w:szCs w:val="24"/>
              </w:rPr>
              <w:t>Mourtzanos</w:t>
            </w:r>
            <w:proofErr w:type="spellEnd"/>
            <w:r w:rsidRPr="00E25B88">
              <w:rPr>
                <w:rFonts w:ascii="Times New Roman" w:hAnsi="Times New Roman" w:cs="Times New Roman"/>
                <w:sz w:val="24"/>
                <w:szCs w:val="24"/>
              </w:rPr>
              <w:t xml:space="preserve">-administration, Kristin </w:t>
            </w:r>
            <w:proofErr w:type="spellStart"/>
            <w:r w:rsidRPr="00E25B88">
              <w:rPr>
                <w:rFonts w:ascii="Times New Roman" w:hAnsi="Times New Roman" w:cs="Times New Roman"/>
                <w:sz w:val="24"/>
                <w:szCs w:val="24"/>
              </w:rPr>
              <w:t>Rabe</w:t>
            </w:r>
            <w:proofErr w:type="spellEnd"/>
            <w:r w:rsidRPr="00E25B88">
              <w:rPr>
                <w:rFonts w:ascii="Times New Roman" w:hAnsi="Times New Roman" w:cs="Times New Roman"/>
                <w:sz w:val="24"/>
                <w:szCs w:val="24"/>
              </w:rPr>
              <w:t>- classified</w:t>
            </w:r>
            <w:r>
              <w:rPr>
                <w:rFonts w:ascii="Times New Roman" w:hAnsi="Times New Roman" w:cs="Times New Roman"/>
                <w:sz w:val="24"/>
                <w:szCs w:val="24"/>
              </w:rPr>
              <w:t>; Kim Nickell, Faculty</w:t>
            </w:r>
          </w:p>
          <w:p w:rsidR="0026448A" w:rsidRPr="00E25B88" w:rsidRDefault="0026448A" w:rsidP="0026448A">
            <w:pPr>
              <w:pStyle w:val="NoSpacing"/>
              <w:rPr>
                <w:rFonts w:ascii="Times New Roman" w:hAnsi="Times New Roman" w:cs="Times New Roman"/>
                <w:sz w:val="24"/>
                <w:szCs w:val="24"/>
              </w:rPr>
            </w:pPr>
            <w:r w:rsidRPr="00E25B88">
              <w:rPr>
                <w:rFonts w:ascii="Times New Roman" w:hAnsi="Times New Roman" w:cs="Times New Roman"/>
                <w:b/>
                <w:sz w:val="24"/>
                <w:szCs w:val="24"/>
              </w:rPr>
              <w:t>Members</w:t>
            </w:r>
            <w:r w:rsidRPr="00E25B88">
              <w:rPr>
                <w:rFonts w:ascii="Times New Roman" w:hAnsi="Times New Roman" w:cs="Times New Roman"/>
                <w:sz w:val="24"/>
                <w:szCs w:val="24"/>
              </w:rPr>
              <w:t xml:space="preserve">-Diane Allen, Counseling/Delano; Anna </w:t>
            </w:r>
            <w:proofErr w:type="spellStart"/>
            <w:r w:rsidRPr="00E25B88">
              <w:rPr>
                <w:rFonts w:ascii="Times New Roman" w:hAnsi="Times New Roman" w:cs="Times New Roman"/>
                <w:sz w:val="24"/>
                <w:szCs w:val="24"/>
              </w:rPr>
              <w:t>Agenjo</w:t>
            </w:r>
            <w:proofErr w:type="spellEnd"/>
            <w:r w:rsidRPr="00E25B88">
              <w:rPr>
                <w:rFonts w:ascii="Times New Roman" w:hAnsi="Times New Roman" w:cs="Times New Roman"/>
                <w:sz w:val="24"/>
                <w:szCs w:val="24"/>
              </w:rPr>
              <w:t xml:space="preserve">, Library; Bernadette Towns, FACE; </w:t>
            </w:r>
            <w:r>
              <w:rPr>
                <w:rFonts w:ascii="Times New Roman" w:hAnsi="Times New Roman" w:cs="Times New Roman"/>
                <w:sz w:val="24"/>
                <w:szCs w:val="24"/>
              </w:rPr>
              <w:t xml:space="preserve">Andrea </w:t>
            </w:r>
            <w:proofErr w:type="spellStart"/>
            <w:r>
              <w:rPr>
                <w:rFonts w:ascii="Times New Roman" w:hAnsi="Times New Roman" w:cs="Times New Roman"/>
                <w:sz w:val="24"/>
                <w:szCs w:val="24"/>
              </w:rPr>
              <w:t>Tumblin,</w:t>
            </w:r>
            <w:r w:rsidRPr="00E25B88">
              <w:rPr>
                <w:rFonts w:ascii="Times New Roman" w:hAnsi="Times New Roman" w:cs="Times New Roman"/>
                <w:sz w:val="24"/>
                <w:szCs w:val="24"/>
              </w:rPr>
              <w:t>Mathematics</w:t>
            </w:r>
            <w:proofErr w:type="spellEnd"/>
            <w:r>
              <w:rPr>
                <w:rFonts w:ascii="Times New Roman" w:hAnsi="Times New Roman" w:cs="Times New Roman"/>
                <w:sz w:val="24"/>
                <w:szCs w:val="24"/>
              </w:rPr>
              <w:t xml:space="preserve">; Hal Mendoza, Business; Mark </w:t>
            </w:r>
            <w:proofErr w:type="spellStart"/>
            <w:r>
              <w:rPr>
                <w:rFonts w:ascii="Times New Roman" w:hAnsi="Times New Roman" w:cs="Times New Roman"/>
                <w:sz w:val="24"/>
                <w:szCs w:val="24"/>
              </w:rPr>
              <w:t>Osea</w:t>
            </w:r>
            <w:proofErr w:type="spellEnd"/>
            <w:r>
              <w:rPr>
                <w:rFonts w:ascii="Times New Roman" w:hAnsi="Times New Roman" w:cs="Times New Roman"/>
                <w:sz w:val="24"/>
                <w:szCs w:val="24"/>
              </w:rPr>
              <w:t xml:space="preserve">, Counseling; </w:t>
            </w:r>
            <w:proofErr w:type="spellStart"/>
            <w:r>
              <w:rPr>
                <w:rFonts w:ascii="Times New Roman" w:hAnsi="Times New Roman" w:cs="Times New Roman"/>
                <w:sz w:val="24"/>
                <w:szCs w:val="24"/>
              </w:rPr>
              <w:t>Neeley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Hatridge</w:t>
            </w:r>
            <w:proofErr w:type="spellEnd"/>
            <w:r>
              <w:rPr>
                <w:rFonts w:ascii="Times New Roman" w:hAnsi="Times New Roman" w:cs="Times New Roman"/>
                <w:sz w:val="24"/>
                <w:szCs w:val="24"/>
              </w:rPr>
              <w:t xml:space="preserve">, Communications; </w:t>
            </w:r>
            <w:proofErr w:type="spellStart"/>
            <w:r>
              <w:rPr>
                <w:rFonts w:ascii="Times New Roman" w:hAnsi="Times New Roman" w:cs="Times New Roman"/>
                <w:sz w:val="24"/>
                <w:szCs w:val="24"/>
              </w:rPr>
              <w:t>Odella</w:t>
            </w:r>
            <w:proofErr w:type="spellEnd"/>
            <w:r>
              <w:rPr>
                <w:rFonts w:ascii="Times New Roman" w:hAnsi="Times New Roman" w:cs="Times New Roman"/>
                <w:sz w:val="24"/>
                <w:szCs w:val="24"/>
              </w:rPr>
              <w:t xml:space="preserve"> Johnson, ACDV; </w:t>
            </w:r>
            <w:r w:rsidR="00571EA1">
              <w:rPr>
                <w:rFonts w:ascii="Times New Roman" w:hAnsi="Times New Roman" w:cs="Times New Roman"/>
                <w:sz w:val="24"/>
                <w:szCs w:val="24"/>
              </w:rPr>
              <w:t xml:space="preserve">Beth </w:t>
            </w:r>
            <w:proofErr w:type="spellStart"/>
            <w:r w:rsidR="00571EA1">
              <w:rPr>
                <w:rFonts w:ascii="Times New Roman" w:hAnsi="Times New Roman" w:cs="Times New Roman"/>
                <w:sz w:val="24"/>
                <w:szCs w:val="24"/>
              </w:rPr>
              <w:t>Rodacker</w:t>
            </w:r>
            <w:proofErr w:type="spellEnd"/>
            <w:r w:rsidR="00571EA1">
              <w:rPr>
                <w:rFonts w:ascii="Times New Roman" w:hAnsi="Times New Roman" w:cs="Times New Roman"/>
                <w:sz w:val="24"/>
                <w:szCs w:val="24"/>
              </w:rPr>
              <w:t xml:space="preserve">, EMLS; Angela Bono, Adjunct; Savanna </w:t>
            </w:r>
            <w:proofErr w:type="spellStart"/>
            <w:r w:rsidR="00571EA1">
              <w:rPr>
                <w:rFonts w:ascii="Times New Roman" w:hAnsi="Times New Roman" w:cs="Times New Roman"/>
                <w:sz w:val="24"/>
                <w:szCs w:val="24"/>
              </w:rPr>
              <w:t>Andrasian</w:t>
            </w:r>
            <w:proofErr w:type="spellEnd"/>
            <w:r w:rsidR="00571EA1">
              <w:rPr>
                <w:rFonts w:ascii="Times New Roman" w:hAnsi="Times New Roman" w:cs="Times New Roman"/>
                <w:sz w:val="24"/>
                <w:szCs w:val="24"/>
              </w:rPr>
              <w:t xml:space="preserve">, English; Heather </w:t>
            </w:r>
            <w:proofErr w:type="spellStart"/>
            <w:r w:rsidR="00571EA1">
              <w:rPr>
                <w:rFonts w:ascii="Times New Roman" w:hAnsi="Times New Roman" w:cs="Times New Roman"/>
                <w:sz w:val="24"/>
                <w:szCs w:val="24"/>
              </w:rPr>
              <w:t>Baltis</w:t>
            </w:r>
            <w:proofErr w:type="spellEnd"/>
            <w:r w:rsidR="00571EA1">
              <w:rPr>
                <w:rFonts w:ascii="Times New Roman" w:hAnsi="Times New Roman" w:cs="Times New Roman"/>
                <w:sz w:val="24"/>
                <w:szCs w:val="24"/>
              </w:rPr>
              <w:t>, AG</w:t>
            </w:r>
            <w:r w:rsidR="00013ED2">
              <w:rPr>
                <w:rFonts w:ascii="Times New Roman" w:hAnsi="Times New Roman" w:cs="Times New Roman"/>
                <w:sz w:val="24"/>
                <w:szCs w:val="24"/>
              </w:rPr>
              <w:t xml:space="preserve">; Nicole </w:t>
            </w:r>
            <w:proofErr w:type="spellStart"/>
            <w:r w:rsidR="00013ED2">
              <w:rPr>
                <w:rFonts w:ascii="Times New Roman" w:hAnsi="Times New Roman" w:cs="Times New Roman"/>
                <w:sz w:val="24"/>
                <w:szCs w:val="24"/>
              </w:rPr>
              <w:t>Hernanadez</w:t>
            </w:r>
            <w:proofErr w:type="spellEnd"/>
            <w:r w:rsidR="00013ED2">
              <w:rPr>
                <w:rFonts w:ascii="Times New Roman" w:hAnsi="Times New Roman" w:cs="Times New Roman"/>
                <w:sz w:val="24"/>
                <w:szCs w:val="24"/>
              </w:rPr>
              <w:t>, NURS</w:t>
            </w:r>
          </w:p>
          <w:p w:rsidR="0026448A" w:rsidRPr="00E25B88" w:rsidRDefault="0026448A" w:rsidP="0026448A">
            <w:pPr>
              <w:pStyle w:val="NoSpacing"/>
              <w:rPr>
                <w:rFonts w:ascii="Times New Roman" w:hAnsi="Times New Roman" w:cs="Times New Roman"/>
                <w:b/>
                <w:bCs/>
                <w:sz w:val="24"/>
                <w:szCs w:val="24"/>
              </w:rPr>
            </w:pPr>
            <w:r w:rsidRPr="00E25B88">
              <w:rPr>
                <w:rFonts w:ascii="Times New Roman" w:hAnsi="Times New Roman" w:cs="Times New Roman"/>
                <w:b/>
                <w:bCs/>
                <w:sz w:val="24"/>
                <w:szCs w:val="24"/>
              </w:rPr>
              <w:t>Administrators-</w:t>
            </w:r>
            <w:r w:rsidRPr="00E25B88">
              <w:rPr>
                <w:rFonts w:ascii="Times New Roman" w:hAnsi="Times New Roman" w:cs="Times New Roman"/>
                <w:sz w:val="24"/>
                <w:szCs w:val="24"/>
              </w:rPr>
              <w:t xml:space="preserve">Sue Vaughn, Enrollment Services; Laura </w:t>
            </w:r>
            <w:proofErr w:type="spellStart"/>
            <w:r w:rsidRPr="00E25B88">
              <w:rPr>
                <w:rFonts w:ascii="Times New Roman" w:hAnsi="Times New Roman" w:cs="Times New Roman"/>
                <w:sz w:val="24"/>
                <w:szCs w:val="24"/>
              </w:rPr>
              <w:t>Lorigo</w:t>
            </w:r>
            <w:proofErr w:type="spellEnd"/>
            <w:r w:rsidRPr="00E25B88">
              <w:rPr>
                <w:rFonts w:ascii="Times New Roman" w:hAnsi="Times New Roman" w:cs="Times New Roman"/>
                <w:sz w:val="24"/>
                <w:szCs w:val="24"/>
              </w:rPr>
              <w:t xml:space="preserve">, Administrative Services; Liz </w:t>
            </w:r>
            <w:proofErr w:type="spellStart"/>
            <w:r w:rsidRPr="00E25B88">
              <w:rPr>
                <w:rFonts w:ascii="Times New Roman" w:hAnsi="Times New Roman" w:cs="Times New Roman"/>
                <w:sz w:val="24"/>
                <w:szCs w:val="24"/>
              </w:rPr>
              <w:t>Rozell</w:t>
            </w:r>
            <w:proofErr w:type="spellEnd"/>
            <w:r w:rsidRPr="00E25B88">
              <w:rPr>
                <w:rFonts w:ascii="Times New Roman" w:hAnsi="Times New Roman" w:cs="Times New Roman"/>
                <w:sz w:val="24"/>
                <w:szCs w:val="24"/>
              </w:rPr>
              <w:t>, STEM</w:t>
            </w:r>
            <w:r w:rsidR="008519AF">
              <w:rPr>
                <w:rFonts w:ascii="Times New Roman" w:hAnsi="Times New Roman" w:cs="Times New Roman"/>
                <w:sz w:val="24"/>
                <w:szCs w:val="24"/>
              </w:rPr>
              <w:t xml:space="preserve">; </w:t>
            </w:r>
          </w:p>
          <w:p w:rsidR="0026448A" w:rsidRPr="00E25B88" w:rsidRDefault="0026448A" w:rsidP="0026448A">
            <w:pPr>
              <w:pStyle w:val="NoSpacing"/>
              <w:rPr>
                <w:rFonts w:ascii="Times New Roman" w:hAnsi="Times New Roman" w:cs="Times New Roman"/>
                <w:b/>
                <w:bCs/>
                <w:sz w:val="24"/>
                <w:szCs w:val="24"/>
              </w:rPr>
            </w:pPr>
            <w:r w:rsidRPr="00E25B88">
              <w:rPr>
                <w:rFonts w:ascii="Times New Roman" w:hAnsi="Times New Roman" w:cs="Times New Roman"/>
                <w:b/>
                <w:bCs/>
                <w:sz w:val="24"/>
                <w:szCs w:val="24"/>
              </w:rPr>
              <w:t xml:space="preserve">Classified- </w:t>
            </w:r>
            <w:r w:rsidRPr="00E25B88">
              <w:rPr>
                <w:rFonts w:ascii="Times New Roman" w:hAnsi="Times New Roman" w:cs="Times New Roman"/>
                <w:sz w:val="24"/>
                <w:szCs w:val="24"/>
              </w:rPr>
              <w:t xml:space="preserve">Meg </w:t>
            </w:r>
            <w:proofErr w:type="spellStart"/>
            <w:r w:rsidRPr="00E25B88">
              <w:rPr>
                <w:rFonts w:ascii="Times New Roman" w:hAnsi="Times New Roman" w:cs="Times New Roman"/>
                <w:sz w:val="24"/>
                <w:szCs w:val="24"/>
              </w:rPr>
              <w:t>Stidham</w:t>
            </w:r>
            <w:proofErr w:type="spellEnd"/>
            <w:r w:rsidRPr="00E25B88">
              <w:rPr>
                <w:rFonts w:ascii="Times New Roman" w:hAnsi="Times New Roman" w:cs="Times New Roman"/>
                <w:sz w:val="24"/>
                <w:szCs w:val="24"/>
              </w:rPr>
              <w:t>, CSEA designee</w:t>
            </w:r>
          </w:p>
          <w:p w:rsidR="0026448A" w:rsidRPr="00E25B88" w:rsidRDefault="0026448A" w:rsidP="0026448A">
            <w:pPr>
              <w:pStyle w:val="NoSpacing"/>
              <w:rPr>
                <w:rFonts w:ascii="Times New Roman" w:hAnsi="Times New Roman" w:cs="Times New Roman"/>
                <w:sz w:val="24"/>
                <w:szCs w:val="24"/>
              </w:rPr>
            </w:pPr>
            <w:r w:rsidRPr="00E25B88">
              <w:rPr>
                <w:rFonts w:ascii="Times New Roman" w:hAnsi="Times New Roman" w:cs="Times New Roman"/>
                <w:b/>
                <w:bCs/>
                <w:sz w:val="24"/>
                <w:szCs w:val="24"/>
              </w:rPr>
              <w:t xml:space="preserve">Student- </w:t>
            </w:r>
            <w:r w:rsidRPr="00E25B88">
              <w:rPr>
                <w:rFonts w:ascii="Times New Roman" w:hAnsi="Times New Roman" w:cs="Times New Roman"/>
                <w:sz w:val="24"/>
                <w:szCs w:val="24"/>
              </w:rPr>
              <w:t xml:space="preserve">SGA: vacant </w:t>
            </w:r>
          </w:p>
          <w:p w:rsidR="0026448A" w:rsidRPr="00E25B88" w:rsidRDefault="0026448A" w:rsidP="0026448A">
            <w:pPr>
              <w:pStyle w:val="NoSpacing"/>
              <w:rPr>
                <w:rFonts w:ascii="Times New Roman" w:hAnsi="Times New Roman" w:cs="Times New Roman"/>
                <w:b/>
                <w:bCs/>
                <w:sz w:val="24"/>
                <w:szCs w:val="24"/>
              </w:rPr>
            </w:pPr>
            <w:r w:rsidRPr="00E25B88">
              <w:rPr>
                <w:rFonts w:ascii="Times New Roman" w:hAnsi="Times New Roman" w:cs="Times New Roman"/>
                <w:b/>
                <w:sz w:val="24"/>
                <w:szCs w:val="24"/>
              </w:rPr>
              <w:t>Research representative</w:t>
            </w:r>
            <w:r w:rsidRPr="00E25B88">
              <w:rPr>
                <w:rFonts w:ascii="Times New Roman" w:hAnsi="Times New Roman" w:cs="Times New Roman"/>
                <w:sz w:val="24"/>
                <w:szCs w:val="24"/>
              </w:rPr>
              <w:t xml:space="preserve"> </w:t>
            </w:r>
            <w:r>
              <w:rPr>
                <w:rFonts w:ascii="Times New Roman" w:hAnsi="Times New Roman" w:cs="Times New Roman"/>
                <w:sz w:val="24"/>
                <w:szCs w:val="24"/>
              </w:rPr>
              <w:t>vacant</w:t>
            </w:r>
            <w:r w:rsidRPr="00E25B88">
              <w:rPr>
                <w:rFonts w:ascii="Times New Roman" w:hAnsi="Times New Roman" w:cs="Times New Roman"/>
                <w:sz w:val="24"/>
                <w:szCs w:val="24"/>
              </w:rPr>
              <w:t>.</w:t>
            </w:r>
          </w:p>
          <w:p w:rsidR="0026448A" w:rsidRPr="00A52BD5" w:rsidRDefault="0026448A" w:rsidP="00A52BD5">
            <w:pPr>
              <w:pStyle w:val="NoSpacing"/>
              <w:rPr>
                <w:b/>
              </w:rPr>
            </w:pPr>
          </w:p>
        </w:tc>
        <w:tc>
          <w:tcPr>
            <w:tcW w:w="1260" w:type="dxa"/>
          </w:tcPr>
          <w:p w:rsidR="0026448A" w:rsidRPr="00E65219" w:rsidRDefault="0026448A" w:rsidP="0069448E">
            <w:pPr>
              <w:spacing w:beforeLines="60" w:before="144" w:afterLines="60" w:after="144" w:line="240" w:lineRule="auto"/>
              <w:jc w:val="center"/>
            </w:pPr>
          </w:p>
        </w:tc>
      </w:tr>
      <w:tr w:rsidR="00731ED9" w:rsidRPr="00E65219" w:rsidTr="0069448E">
        <w:tc>
          <w:tcPr>
            <w:tcW w:w="450" w:type="dxa"/>
          </w:tcPr>
          <w:p w:rsidR="00731ED9" w:rsidRPr="00E65219" w:rsidRDefault="00B30977" w:rsidP="0069448E">
            <w:pPr>
              <w:spacing w:beforeLines="60" w:before="144" w:afterLines="60" w:after="144" w:line="240" w:lineRule="auto"/>
              <w:jc w:val="right"/>
            </w:pPr>
            <w:r>
              <w:t>1</w:t>
            </w:r>
          </w:p>
        </w:tc>
        <w:tc>
          <w:tcPr>
            <w:tcW w:w="8730" w:type="dxa"/>
            <w:vAlign w:val="center"/>
          </w:tcPr>
          <w:p w:rsidR="00A52BD5" w:rsidRPr="00A52BD5" w:rsidRDefault="00A52BD5" w:rsidP="00A52BD5">
            <w:pPr>
              <w:pStyle w:val="NoSpacing"/>
              <w:rPr>
                <w:b/>
              </w:rPr>
            </w:pPr>
            <w:r w:rsidRPr="00A52BD5">
              <w:rPr>
                <w:b/>
              </w:rPr>
              <w:t>Today’s Note Taker--</w:t>
            </w:r>
          </w:p>
          <w:p w:rsidR="00A52BD5" w:rsidRDefault="00A52BD5" w:rsidP="00A52BD5">
            <w:pPr>
              <w:pStyle w:val="NoSpacing"/>
            </w:pPr>
            <w:r w:rsidRPr="00A52BD5">
              <w:t xml:space="preserve">Aug. 23, 2016-Anna </w:t>
            </w:r>
            <w:proofErr w:type="spellStart"/>
            <w:r w:rsidRPr="00A52BD5">
              <w:t>Agenjo</w:t>
            </w:r>
            <w:proofErr w:type="spellEnd"/>
          </w:p>
          <w:p w:rsidR="00A52BD5" w:rsidRPr="00A52BD5" w:rsidRDefault="00A52BD5" w:rsidP="00A52BD5">
            <w:pPr>
              <w:pStyle w:val="NoSpacing"/>
            </w:pPr>
            <w:r w:rsidRPr="00A52BD5">
              <w:t>Sep. 6, 2016-Kim Nickell</w:t>
            </w:r>
          </w:p>
          <w:p w:rsidR="00EA2F6B" w:rsidRDefault="00A52BD5" w:rsidP="00A52BD5">
            <w:pPr>
              <w:pStyle w:val="NoSpacing"/>
            </w:pPr>
            <w:r w:rsidRPr="00A52BD5">
              <w:t>Sept. 20, 2016-</w:t>
            </w:r>
            <w:r w:rsidR="00EA2F6B">
              <w:t>Sue Vaughn</w:t>
            </w:r>
          </w:p>
          <w:p w:rsidR="0086314C" w:rsidRDefault="00EA2F6B" w:rsidP="00EA2F6B">
            <w:pPr>
              <w:pStyle w:val="NoSpacing"/>
            </w:pPr>
            <w:r>
              <w:t>Oct. 4, 2016-</w:t>
            </w:r>
            <w:r w:rsidR="00571EA1">
              <w:t xml:space="preserve">Kristin </w:t>
            </w:r>
            <w:proofErr w:type="spellStart"/>
            <w:r w:rsidR="00571EA1">
              <w:t>Rabe</w:t>
            </w:r>
            <w:proofErr w:type="spellEnd"/>
          </w:p>
          <w:p w:rsidR="00A05648" w:rsidRDefault="00A05648" w:rsidP="00EA2F6B">
            <w:pPr>
              <w:pStyle w:val="NoSpacing"/>
            </w:pPr>
            <w:r>
              <w:t>Nov. 1, 2016- Nicole Hernandez</w:t>
            </w:r>
          </w:p>
          <w:p w:rsidR="00B040DC" w:rsidRDefault="00B040DC" w:rsidP="00EA2F6B">
            <w:pPr>
              <w:pStyle w:val="NoSpacing"/>
            </w:pPr>
            <w:r>
              <w:t>Nov. 15- Kim Nickell</w:t>
            </w:r>
          </w:p>
          <w:p w:rsidR="00980D8A" w:rsidRDefault="00980D8A" w:rsidP="00EA2F6B">
            <w:pPr>
              <w:pStyle w:val="NoSpacing"/>
            </w:pPr>
            <w:r>
              <w:t>January 31, 2017- Nicole Hernandez</w:t>
            </w:r>
          </w:p>
          <w:p w:rsidR="004C5970" w:rsidRDefault="004C5970" w:rsidP="00EA2F6B">
            <w:pPr>
              <w:pStyle w:val="NoSpacing"/>
            </w:pPr>
            <w:r>
              <w:t>February 28, 2017-Kim Nickell</w:t>
            </w:r>
          </w:p>
          <w:p w:rsidR="00EA2F6B" w:rsidRPr="00E65219" w:rsidRDefault="00EA2F6B" w:rsidP="00A4542A">
            <w:pPr>
              <w:pStyle w:val="NoSpacing"/>
            </w:pPr>
          </w:p>
        </w:tc>
        <w:tc>
          <w:tcPr>
            <w:tcW w:w="1260" w:type="dxa"/>
          </w:tcPr>
          <w:p w:rsidR="00731ED9" w:rsidRPr="00E65219" w:rsidRDefault="00731ED9" w:rsidP="0069448E">
            <w:pPr>
              <w:spacing w:beforeLines="60" w:before="144" w:afterLines="60" w:after="144" w:line="240" w:lineRule="auto"/>
              <w:jc w:val="center"/>
            </w:pPr>
          </w:p>
        </w:tc>
      </w:tr>
      <w:tr w:rsidR="00731ED9" w:rsidRPr="00E65219" w:rsidTr="0069448E">
        <w:tc>
          <w:tcPr>
            <w:tcW w:w="450" w:type="dxa"/>
          </w:tcPr>
          <w:p w:rsidR="00731ED9" w:rsidRPr="00E65219" w:rsidRDefault="00F80AC6" w:rsidP="0069448E">
            <w:pPr>
              <w:spacing w:beforeLines="60" w:before="144" w:afterLines="60" w:after="144" w:line="240" w:lineRule="auto"/>
              <w:jc w:val="right"/>
            </w:pPr>
            <w:r>
              <w:t>2</w:t>
            </w:r>
          </w:p>
        </w:tc>
        <w:tc>
          <w:tcPr>
            <w:tcW w:w="8730" w:type="dxa"/>
            <w:vAlign w:val="center"/>
          </w:tcPr>
          <w:p w:rsidR="00F80AC6" w:rsidRDefault="00F80AC6" w:rsidP="00EA2F6B">
            <w:pPr>
              <w:pStyle w:val="NoSpacing"/>
              <w:rPr>
                <w:b/>
              </w:rPr>
            </w:pPr>
            <w:r w:rsidRPr="00F80AC6">
              <w:rPr>
                <w:b/>
              </w:rPr>
              <w:t>Review and approve agenda items.</w:t>
            </w:r>
          </w:p>
          <w:p w:rsidR="00EA2F6B" w:rsidRPr="00A52BD5" w:rsidRDefault="00EA2F6B" w:rsidP="00EA2F6B">
            <w:pPr>
              <w:pStyle w:val="NoSpacing"/>
            </w:pPr>
          </w:p>
        </w:tc>
        <w:tc>
          <w:tcPr>
            <w:tcW w:w="1260" w:type="dxa"/>
          </w:tcPr>
          <w:p w:rsidR="00731ED9" w:rsidRPr="00E65219" w:rsidRDefault="004C5970" w:rsidP="000F0B3A">
            <w:pPr>
              <w:spacing w:beforeLines="60" w:before="144" w:afterLines="60" w:after="144" w:line="240" w:lineRule="auto"/>
              <w:jc w:val="center"/>
            </w:pPr>
            <w:r>
              <w:t>yes</w:t>
            </w:r>
          </w:p>
        </w:tc>
      </w:tr>
      <w:tr w:rsidR="00731ED9" w:rsidRPr="00E65219" w:rsidTr="0069448E">
        <w:tc>
          <w:tcPr>
            <w:tcW w:w="450" w:type="dxa"/>
          </w:tcPr>
          <w:p w:rsidR="00731ED9" w:rsidRPr="00E65219" w:rsidRDefault="00470D2A" w:rsidP="0069448E">
            <w:pPr>
              <w:spacing w:beforeLines="60" w:before="144" w:afterLines="60" w:after="144" w:line="240" w:lineRule="auto"/>
              <w:jc w:val="right"/>
            </w:pPr>
            <w:r>
              <w:t>3</w:t>
            </w:r>
          </w:p>
        </w:tc>
        <w:tc>
          <w:tcPr>
            <w:tcW w:w="8730" w:type="dxa"/>
            <w:vAlign w:val="center"/>
          </w:tcPr>
          <w:p w:rsidR="0086314C" w:rsidRPr="00E65219" w:rsidRDefault="0026448A" w:rsidP="00EA2F6B">
            <w:r w:rsidRPr="00F80AC6">
              <w:rPr>
                <w:b/>
              </w:rPr>
              <w:t>Review and approve minutes</w:t>
            </w:r>
          </w:p>
        </w:tc>
        <w:tc>
          <w:tcPr>
            <w:tcW w:w="1260" w:type="dxa"/>
          </w:tcPr>
          <w:p w:rsidR="00731ED9" w:rsidRPr="00E65219" w:rsidRDefault="004C5970" w:rsidP="0069448E">
            <w:pPr>
              <w:spacing w:beforeLines="60" w:before="144" w:afterLines="60" w:after="144" w:line="240" w:lineRule="auto"/>
              <w:jc w:val="center"/>
            </w:pPr>
            <w:r>
              <w:t>yes</w:t>
            </w:r>
          </w:p>
        </w:tc>
      </w:tr>
      <w:tr w:rsidR="00731ED9" w:rsidRPr="00E65219" w:rsidTr="0069448E">
        <w:tc>
          <w:tcPr>
            <w:tcW w:w="450" w:type="dxa"/>
          </w:tcPr>
          <w:p w:rsidR="00731ED9" w:rsidRPr="00E65219" w:rsidRDefault="00470D2A" w:rsidP="0069448E">
            <w:pPr>
              <w:spacing w:beforeLines="60" w:before="144" w:afterLines="60" w:after="144" w:line="240" w:lineRule="auto"/>
              <w:jc w:val="right"/>
            </w:pPr>
            <w:r>
              <w:t>4</w:t>
            </w:r>
          </w:p>
        </w:tc>
        <w:tc>
          <w:tcPr>
            <w:tcW w:w="8730" w:type="dxa"/>
            <w:vAlign w:val="center"/>
          </w:tcPr>
          <w:p w:rsidR="00147D5E" w:rsidRDefault="000E4138" w:rsidP="00147D5E">
            <w:pPr>
              <w:rPr>
                <w:rFonts w:cs="Trebuchet MS"/>
                <w:b/>
                <w:color w:val="000000"/>
              </w:rPr>
            </w:pPr>
            <w:r>
              <w:rPr>
                <w:rFonts w:cs="Trebuchet MS"/>
                <w:b/>
                <w:color w:val="000000"/>
              </w:rPr>
              <w:t xml:space="preserve">Continue the </w:t>
            </w:r>
            <w:r w:rsidR="009323DF">
              <w:rPr>
                <w:rFonts w:cs="Trebuchet MS"/>
                <w:b/>
                <w:color w:val="000000"/>
              </w:rPr>
              <w:t>Discussion of forms</w:t>
            </w:r>
          </w:p>
          <w:p w:rsidR="00980D8A" w:rsidRPr="00147D5E" w:rsidRDefault="00980D8A" w:rsidP="00147D5E">
            <w:pPr>
              <w:pStyle w:val="ListParagraph"/>
              <w:numPr>
                <w:ilvl w:val="0"/>
                <w:numId w:val="7"/>
              </w:numPr>
              <w:rPr>
                <w:rFonts w:cs="Trebuchet MS"/>
                <w:b/>
                <w:color w:val="000000"/>
              </w:rPr>
            </w:pPr>
            <w:bookmarkStart w:id="0" w:name="_GoBack"/>
            <w:bookmarkEnd w:id="0"/>
            <w:r w:rsidRPr="00147D5E">
              <w:rPr>
                <w:rFonts w:cs="Trebuchet MS"/>
                <w:b/>
                <w:color w:val="000000"/>
              </w:rPr>
              <w:t>New Areas to get on Program Review Cycle</w:t>
            </w:r>
            <w:r w:rsidR="00C541ED" w:rsidRPr="00147D5E">
              <w:rPr>
                <w:rFonts w:cs="Trebuchet MS"/>
                <w:b/>
                <w:color w:val="000000"/>
              </w:rPr>
              <w:t>-</w:t>
            </w:r>
            <w:r w:rsidR="00C541ED" w:rsidRPr="00147D5E">
              <w:rPr>
                <w:rFonts w:ascii="Calibri" w:hAnsi="Calibri"/>
                <w:color w:val="000000"/>
              </w:rPr>
              <w:t>Academic Technology, Dean of Institutional Effectiveness, others…</w:t>
            </w:r>
          </w:p>
          <w:p w:rsidR="008A37DA" w:rsidRPr="008A37DA" w:rsidRDefault="008A37DA" w:rsidP="008A37DA">
            <w:pPr>
              <w:spacing w:line="240" w:lineRule="auto"/>
              <w:rPr>
                <w:rFonts w:ascii="Segoe UI" w:eastAsia="Times New Roman" w:hAnsi="Segoe UI" w:cs="Segoe UI"/>
                <w:color w:val="000000"/>
                <w:sz w:val="27"/>
                <w:szCs w:val="27"/>
                <w:lang w:eastAsia="es-MX"/>
              </w:rPr>
            </w:pPr>
            <w:r>
              <w:rPr>
                <w:rFonts w:ascii="Calibri" w:eastAsia="Times New Roman" w:hAnsi="Calibri" w:cs="Segoe UI"/>
                <w:color w:val="000000"/>
                <w:lang w:eastAsia="es-MX"/>
              </w:rPr>
              <w:t>Kristin recently had a conversation</w:t>
            </w:r>
            <w:r w:rsidRPr="008A37DA">
              <w:rPr>
                <w:rFonts w:ascii="Calibri" w:eastAsia="Times New Roman" w:hAnsi="Calibri" w:cs="Segoe UI"/>
                <w:color w:val="000000"/>
                <w:lang w:eastAsia="es-MX"/>
              </w:rPr>
              <w:t xml:space="preserve"> Laura </w:t>
            </w:r>
            <w:proofErr w:type="spellStart"/>
            <w:r>
              <w:rPr>
                <w:rFonts w:ascii="Calibri" w:eastAsia="Times New Roman" w:hAnsi="Calibri" w:cs="Segoe UI"/>
                <w:color w:val="000000"/>
                <w:lang w:eastAsia="es-MX"/>
              </w:rPr>
              <w:t>Lorigo</w:t>
            </w:r>
            <w:proofErr w:type="spellEnd"/>
            <w:r>
              <w:rPr>
                <w:rFonts w:ascii="Calibri" w:eastAsia="Times New Roman" w:hAnsi="Calibri" w:cs="Segoe UI"/>
                <w:color w:val="000000"/>
                <w:lang w:eastAsia="es-MX"/>
              </w:rPr>
              <w:t xml:space="preserve"> </w:t>
            </w:r>
            <w:r w:rsidRPr="008A37DA">
              <w:rPr>
                <w:rFonts w:ascii="Calibri" w:eastAsia="Times New Roman" w:hAnsi="Calibri" w:cs="Segoe UI"/>
                <w:color w:val="000000"/>
                <w:lang w:eastAsia="es-MX"/>
              </w:rPr>
              <w:t>about budgets and the new areas/programs that have been recently given life:  Academic Technology, Dean of Institutional Effectiveness, etc.</w:t>
            </w:r>
            <w:r w:rsidR="00895788">
              <w:rPr>
                <w:rFonts w:ascii="Calibri" w:eastAsia="Times New Roman" w:hAnsi="Calibri" w:cs="Segoe UI"/>
                <w:color w:val="000000"/>
                <w:lang w:eastAsia="es-MX"/>
              </w:rPr>
              <w:t>, </w:t>
            </w:r>
            <w:r w:rsidRPr="008A37DA">
              <w:rPr>
                <w:rFonts w:ascii="Calibri" w:eastAsia="Times New Roman" w:hAnsi="Calibri" w:cs="Segoe UI"/>
                <w:color w:val="000000"/>
                <w:lang w:eastAsia="es-MX"/>
              </w:rPr>
              <w:t xml:space="preserve">and perhaps these areas that are new and not gone through a cycle of program review yet – should have an executive summary (snapshot) of their program </w:t>
            </w:r>
            <w:r>
              <w:rPr>
                <w:rFonts w:ascii="Calibri" w:eastAsia="Times New Roman" w:hAnsi="Calibri" w:cs="Segoe UI"/>
                <w:color w:val="000000"/>
                <w:lang w:eastAsia="es-MX"/>
              </w:rPr>
              <w:t xml:space="preserve">out there in Program </w:t>
            </w:r>
            <w:r w:rsidR="00895788">
              <w:rPr>
                <w:rFonts w:ascii="Calibri" w:eastAsia="Times New Roman" w:hAnsi="Calibri" w:cs="Segoe UI"/>
                <w:color w:val="000000"/>
                <w:lang w:eastAsia="es-MX"/>
              </w:rPr>
              <w:t xml:space="preserve">Review </w:t>
            </w:r>
            <w:r w:rsidR="00895788" w:rsidRPr="008A37DA">
              <w:rPr>
                <w:rFonts w:ascii="Calibri" w:eastAsia="Times New Roman" w:hAnsi="Calibri" w:cs="Segoe UI"/>
                <w:color w:val="000000"/>
                <w:lang w:eastAsia="es-MX"/>
              </w:rPr>
              <w:t>to</w:t>
            </w:r>
            <w:r w:rsidRPr="008A37DA">
              <w:rPr>
                <w:rFonts w:ascii="Calibri" w:eastAsia="Times New Roman" w:hAnsi="Calibri" w:cs="Segoe UI"/>
                <w:color w:val="000000"/>
                <w:lang w:eastAsia="es-MX"/>
              </w:rPr>
              <w:t xml:space="preserve"> correspond with their budget development (as backup for expenditures, etc.).</w:t>
            </w:r>
          </w:p>
          <w:p w:rsidR="008A37DA" w:rsidRDefault="008A37DA" w:rsidP="008A37DA">
            <w:pPr>
              <w:spacing w:line="240" w:lineRule="auto"/>
              <w:rPr>
                <w:rFonts w:cs="Trebuchet MS"/>
                <w:b/>
                <w:color w:val="000000"/>
              </w:rPr>
            </w:pPr>
            <w:r>
              <w:rPr>
                <w:rFonts w:ascii="Calibri" w:eastAsia="Times New Roman" w:hAnsi="Calibri" w:cs="Segoe UI"/>
                <w:color w:val="000000"/>
                <w:lang w:eastAsia="es-MX"/>
              </w:rPr>
              <w:t>We will</w:t>
            </w:r>
            <w:r w:rsidRPr="008A37DA">
              <w:rPr>
                <w:rFonts w:ascii="Calibri" w:eastAsia="Times New Roman" w:hAnsi="Calibri" w:cs="Segoe UI"/>
                <w:color w:val="000000"/>
                <w:lang w:eastAsia="es-MX"/>
              </w:rPr>
              <w:t xml:space="preserve"> need to come up with the form – and the process – but it would be great to have on hand to show closing the loop….</w:t>
            </w:r>
          </w:p>
          <w:p w:rsidR="00980D8A" w:rsidRDefault="00980D8A" w:rsidP="00980D8A">
            <w:pPr>
              <w:pStyle w:val="ListParagraph"/>
              <w:numPr>
                <w:ilvl w:val="0"/>
                <w:numId w:val="5"/>
              </w:numPr>
              <w:rPr>
                <w:rFonts w:cs="Trebuchet MS"/>
                <w:b/>
                <w:color w:val="000000"/>
              </w:rPr>
            </w:pPr>
            <w:r>
              <w:rPr>
                <w:rFonts w:cs="Trebuchet MS"/>
                <w:b/>
                <w:color w:val="000000"/>
              </w:rPr>
              <w:t xml:space="preserve">Assessment form- </w:t>
            </w:r>
          </w:p>
          <w:p w:rsidR="008A37DA" w:rsidRDefault="008A37DA" w:rsidP="008F77FE">
            <w:pPr>
              <w:pStyle w:val="NoSpacing"/>
            </w:pPr>
            <w:r>
              <w:lastRenderedPageBreak/>
              <w:t xml:space="preserve">Kim met with Kate </w:t>
            </w:r>
            <w:proofErr w:type="spellStart"/>
            <w:r>
              <w:t>Pluta</w:t>
            </w:r>
            <w:proofErr w:type="spellEnd"/>
            <w:r>
              <w:t xml:space="preserve"> to discuss some changes to the form that will help in the next Program Review cycle.  Some of the changes include the following:</w:t>
            </w:r>
          </w:p>
          <w:p w:rsidR="008A37DA" w:rsidRPr="008A37DA" w:rsidRDefault="008A37DA" w:rsidP="008A37DA">
            <w:pPr>
              <w:spacing w:line="240" w:lineRule="auto"/>
              <w:rPr>
                <w:rFonts w:ascii="Tahoma" w:eastAsia="Times New Roman" w:hAnsi="Tahoma" w:cs="Tahoma"/>
                <w:color w:val="000000"/>
                <w:sz w:val="20"/>
                <w:szCs w:val="20"/>
                <w:lang w:eastAsia="es-MX"/>
              </w:rPr>
            </w:pPr>
            <w:r w:rsidRPr="008A37DA">
              <w:rPr>
                <w:rFonts w:ascii="Tahoma" w:eastAsia="Times New Roman" w:hAnsi="Tahoma" w:cs="Tahoma"/>
                <w:color w:val="000000"/>
                <w:sz w:val="20"/>
                <w:szCs w:val="20"/>
                <w:lang w:eastAsia="es-MX"/>
              </w:rPr>
              <w:t>As for the resource request assessments, leave them where they are on our AU Comp documents.  We can ask Todd and Bill later if they would like a separate form for those.</w:t>
            </w:r>
          </w:p>
          <w:p w:rsidR="008A37DA" w:rsidRPr="008A37DA" w:rsidRDefault="008A37DA" w:rsidP="008A37DA">
            <w:pPr>
              <w:spacing w:line="240" w:lineRule="auto"/>
              <w:rPr>
                <w:rFonts w:ascii="Tahoma" w:eastAsia="Times New Roman" w:hAnsi="Tahoma" w:cs="Tahoma"/>
                <w:color w:val="000000"/>
                <w:sz w:val="20"/>
                <w:szCs w:val="20"/>
                <w:lang w:eastAsia="es-MX"/>
              </w:rPr>
            </w:pPr>
          </w:p>
          <w:p w:rsidR="008A37DA" w:rsidRPr="008A37DA" w:rsidRDefault="008A37DA" w:rsidP="008A37DA">
            <w:pPr>
              <w:spacing w:line="240" w:lineRule="auto"/>
              <w:rPr>
                <w:rFonts w:ascii="Tahoma" w:eastAsia="Times New Roman" w:hAnsi="Tahoma" w:cs="Tahoma"/>
                <w:color w:val="000000"/>
                <w:sz w:val="20"/>
                <w:szCs w:val="20"/>
                <w:lang w:eastAsia="es-MX"/>
              </w:rPr>
            </w:pPr>
            <w:r w:rsidRPr="008A37DA">
              <w:rPr>
                <w:rFonts w:ascii="Tahoma" w:eastAsia="Times New Roman" w:hAnsi="Tahoma" w:cs="Tahoma"/>
                <w:color w:val="000000"/>
                <w:sz w:val="20"/>
                <w:szCs w:val="20"/>
                <w:lang w:eastAsia="es-MX"/>
              </w:rPr>
              <w:t>Kate is going to be reformatting the forms for assessment in order to make the questions match for both the form used for the AU and the one for the comprehensive.  For ease of information gathering she will do the following:</w:t>
            </w:r>
          </w:p>
          <w:p w:rsidR="008A37DA" w:rsidRPr="008A37DA" w:rsidRDefault="008A37DA" w:rsidP="008A37DA">
            <w:pPr>
              <w:spacing w:line="240" w:lineRule="auto"/>
              <w:rPr>
                <w:rFonts w:ascii="Tahoma" w:eastAsia="Times New Roman" w:hAnsi="Tahoma" w:cs="Tahoma"/>
                <w:color w:val="000000"/>
                <w:sz w:val="20"/>
                <w:szCs w:val="20"/>
                <w:lang w:eastAsia="es-MX"/>
              </w:rPr>
            </w:pPr>
          </w:p>
          <w:p w:rsidR="008A37DA" w:rsidRPr="008A37DA" w:rsidRDefault="008A37DA" w:rsidP="008A37DA">
            <w:pPr>
              <w:numPr>
                <w:ilvl w:val="0"/>
                <w:numId w:val="6"/>
              </w:numPr>
              <w:spacing w:before="100" w:beforeAutospacing="1" w:after="100" w:afterAutospacing="1" w:line="240" w:lineRule="auto"/>
              <w:rPr>
                <w:rFonts w:ascii="Tahoma" w:eastAsia="Times New Roman" w:hAnsi="Tahoma" w:cs="Tahoma"/>
                <w:color w:val="000000"/>
                <w:sz w:val="20"/>
                <w:szCs w:val="20"/>
                <w:lang w:eastAsia="es-MX"/>
              </w:rPr>
            </w:pPr>
            <w:r w:rsidRPr="008A37DA">
              <w:rPr>
                <w:rFonts w:ascii="Tahoma" w:eastAsia="Times New Roman" w:hAnsi="Tahoma" w:cs="Tahoma"/>
                <w:color w:val="000000"/>
                <w:sz w:val="20"/>
                <w:szCs w:val="20"/>
                <w:lang w:eastAsia="es-MX"/>
              </w:rPr>
              <w:t>make questions A&amp;B match on both Assessment forms (AU and Comp) for accreditation purposes</w:t>
            </w:r>
          </w:p>
          <w:p w:rsidR="008A37DA" w:rsidRPr="008A37DA" w:rsidRDefault="008A37DA" w:rsidP="008A37DA">
            <w:pPr>
              <w:numPr>
                <w:ilvl w:val="0"/>
                <w:numId w:val="6"/>
              </w:numPr>
              <w:spacing w:before="100" w:beforeAutospacing="1" w:after="100" w:afterAutospacing="1" w:line="240" w:lineRule="auto"/>
              <w:rPr>
                <w:rFonts w:ascii="Tahoma" w:eastAsia="Times New Roman" w:hAnsi="Tahoma" w:cs="Tahoma"/>
                <w:color w:val="000000"/>
                <w:sz w:val="20"/>
                <w:szCs w:val="20"/>
                <w:lang w:eastAsia="es-MX"/>
              </w:rPr>
            </w:pPr>
            <w:proofErr w:type="gramStart"/>
            <w:r w:rsidRPr="008A37DA">
              <w:rPr>
                <w:rFonts w:ascii="Tahoma" w:eastAsia="Times New Roman" w:hAnsi="Tahoma" w:cs="Tahoma"/>
                <w:color w:val="000000"/>
                <w:sz w:val="20"/>
                <w:szCs w:val="20"/>
                <w:lang w:eastAsia="es-MX"/>
              </w:rPr>
              <w:t>remove</w:t>
            </w:r>
            <w:proofErr w:type="gramEnd"/>
            <w:r w:rsidRPr="008A37DA">
              <w:rPr>
                <w:rFonts w:ascii="Tahoma" w:eastAsia="Times New Roman" w:hAnsi="Tahoma" w:cs="Tahoma"/>
                <w:color w:val="000000"/>
                <w:sz w:val="20"/>
                <w:szCs w:val="20"/>
                <w:lang w:eastAsia="es-MX"/>
              </w:rPr>
              <w:t xml:space="preserve"> question E (equity) and move it to the AU (which we've done)...we may go back to EODAC to again if we feel we need to refresh the question...we can revisit this one at a future PRC meeting.</w:t>
            </w:r>
          </w:p>
          <w:p w:rsidR="008A37DA" w:rsidRPr="008A37DA" w:rsidRDefault="008A37DA" w:rsidP="008A37DA">
            <w:pPr>
              <w:numPr>
                <w:ilvl w:val="0"/>
                <w:numId w:val="6"/>
              </w:numPr>
              <w:spacing w:before="100" w:beforeAutospacing="1" w:after="100" w:afterAutospacing="1" w:line="240" w:lineRule="auto"/>
              <w:rPr>
                <w:rFonts w:ascii="Tahoma" w:eastAsia="Times New Roman" w:hAnsi="Tahoma" w:cs="Tahoma"/>
                <w:color w:val="000000"/>
                <w:sz w:val="20"/>
                <w:szCs w:val="20"/>
                <w:lang w:eastAsia="es-MX"/>
              </w:rPr>
            </w:pPr>
            <w:r w:rsidRPr="008A37DA">
              <w:rPr>
                <w:rFonts w:ascii="Tahoma" w:eastAsia="Times New Roman" w:hAnsi="Tahoma" w:cs="Tahoma"/>
                <w:color w:val="000000"/>
                <w:sz w:val="20"/>
                <w:szCs w:val="20"/>
                <w:lang w:eastAsia="es-MX"/>
              </w:rPr>
              <w:t>she wants to leave question K (</w:t>
            </w:r>
            <w:proofErr w:type="spellStart"/>
            <w:r w:rsidRPr="008A37DA">
              <w:rPr>
                <w:rFonts w:ascii="Tahoma" w:eastAsia="Times New Roman" w:hAnsi="Tahoma" w:cs="Tahoma"/>
                <w:color w:val="000000"/>
                <w:sz w:val="20"/>
                <w:szCs w:val="20"/>
                <w:lang w:eastAsia="es-MX"/>
              </w:rPr>
              <w:t>equityish</w:t>
            </w:r>
            <w:proofErr w:type="spellEnd"/>
            <w:r w:rsidRPr="008A37DA">
              <w:rPr>
                <w:rFonts w:ascii="Tahoma" w:eastAsia="Times New Roman" w:hAnsi="Tahoma" w:cs="Tahoma"/>
                <w:color w:val="000000"/>
                <w:sz w:val="20"/>
                <w:szCs w:val="20"/>
                <w:lang w:eastAsia="es-MX"/>
              </w:rPr>
              <w:t>) on the Comprehensive Assessment form, so we won't  ask an equity question on the comprehensive form, just on the Assessment form</w:t>
            </w:r>
          </w:p>
          <w:p w:rsidR="008A37DA" w:rsidRPr="008A37DA" w:rsidRDefault="008A37DA" w:rsidP="008A37DA">
            <w:pPr>
              <w:numPr>
                <w:ilvl w:val="0"/>
                <w:numId w:val="6"/>
              </w:numPr>
              <w:spacing w:before="100" w:beforeAutospacing="1" w:after="100" w:afterAutospacing="1" w:line="240" w:lineRule="auto"/>
              <w:rPr>
                <w:rFonts w:ascii="Tahoma" w:eastAsia="Times New Roman" w:hAnsi="Tahoma" w:cs="Tahoma"/>
                <w:color w:val="000000"/>
                <w:sz w:val="20"/>
                <w:szCs w:val="20"/>
                <w:lang w:eastAsia="es-MX"/>
              </w:rPr>
            </w:pPr>
            <w:r w:rsidRPr="008A37DA">
              <w:rPr>
                <w:rFonts w:ascii="Tahoma" w:eastAsia="Times New Roman" w:hAnsi="Tahoma" w:cs="Tahoma"/>
                <w:color w:val="000000"/>
                <w:sz w:val="20"/>
                <w:szCs w:val="20"/>
                <w:lang w:eastAsia="es-MX"/>
              </w:rPr>
              <w:t>Use the English assessment forms as a model for our handbook</w:t>
            </w:r>
          </w:p>
          <w:p w:rsidR="008A37DA" w:rsidRPr="008A37DA" w:rsidRDefault="008A37DA" w:rsidP="008A37DA">
            <w:pPr>
              <w:numPr>
                <w:ilvl w:val="0"/>
                <w:numId w:val="6"/>
              </w:numPr>
              <w:spacing w:before="100" w:beforeAutospacing="1" w:after="100" w:afterAutospacing="1" w:line="240" w:lineRule="auto"/>
              <w:rPr>
                <w:rFonts w:ascii="Tahoma" w:eastAsia="Times New Roman" w:hAnsi="Tahoma" w:cs="Tahoma"/>
                <w:color w:val="000000"/>
                <w:sz w:val="20"/>
                <w:szCs w:val="20"/>
                <w:lang w:eastAsia="es-MX"/>
              </w:rPr>
            </w:pPr>
            <w:r w:rsidRPr="008A37DA">
              <w:rPr>
                <w:rFonts w:ascii="Tahoma" w:eastAsia="Times New Roman" w:hAnsi="Tahoma" w:cs="Tahoma"/>
                <w:color w:val="000000"/>
                <w:sz w:val="20"/>
                <w:szCs w:val="20"/>
                <w:lang w:eastAsia="es-MX"/>
              </w:rPr>
              <w:t xml:space="preserve">Instead of 2 tabs on the Assessment Form, we separate the forms and </w:t>
            </w:r>
            <w:r w:rsidR="008F77FE">
              <w:rPr>
                <w:rFonts w:ascii="Tahoma" w:eastAsia="Times New Roman" w:hAnsi="Tahoma" w:cs="Tahoma"/>
                <w:color w:val="000000"/>
                <w:sz w:val="20"/>
                <w:szCs w:val="20"/>
                <w:lang w:eastAsia="es-MX"/>
              </w:rPr>
              <w:t>send those doing the AU and AU A</w:t>
            </w:r>
            <w:r w:rsidRPr="008A37DA">
              <w:rPr>
                <w:rFonts w:ascii="Tahoma" w:eastAsia="Times New Roman" w:hAnsi="Tahoma" w:cs="Tahoma"/>
                <w:color w:val="000000"/>
                <w:sz w:val="20"/>
                <w:szCs w:val="20"/>
                <w:lang w:eastAsia="es-MX"/>
              </w:rPr>
              <w:t>ssessment form and those doing the Comp review the Comp Assessment form</w:t>
            </w:r>
          </w:p>
          <w:p w:rsidR="008A37DA" w:rsidRPr="008A37DA" w:rsidRDefault="008A37DA" w:rsidP="008A37DA">
            <w:pPr>
              <w:rPr>
                <w:rFonts w:cs="Trebuchet MS"/>
                <w:color w:val="000000"/>
              </w:rPr>
            </w:pPr>
          </w:p>
          <w:p w:rsidR="008A37DA" w:rsidRPr="008A37DA" w:rsidRDefault="008A37DA" w:rsidP="008A37DA">
            <w:pPr>
              <w:ind w:left="360"/>
              <w:rPr>
                <w:rFonts w:cs="Trebuchet MS"/>
                <w:color w:val="000000"/>
              </w:rPr>
            </w:pPr>
          </w:p>
          <w:p w:rsidR="00980D8A" w:rsidRPr="00980D8A" w:rsidRDefault="00980D8A" w:rsidP="00980D8A">
            <w:pPr>
              <w:pStyle w:val="ListParagraph"/>
              <w:rPr>
                <w:rFonts w:cs="Trebuchet MS"/>
                <w:b/>
                <w:color w:val="000000"/>
              </w:rPr>
            </w:pPr>
          </w:p>
          <w:p w:rsidR="00E9310C" w:rsidRPr="00F80AC6" w:rsidRDefault="00E9310C" w:rsidP="00980D8A">
            <w:pPr>
              <w:pStyle w:val="NoSpacing"/>
              <w:rPr>
                <w:b/>
              </w:rPr>
            </w:pPr>
          </w:p>
        </w:tc>
        <w:tc>
          <w:tcPr>
            <w:tcW w:w="1260" w:type="dxa"/>
          </w:tcPr>
          <w:p w:rsidR="00980D8A" w:rsidRDefault="00980D8A" w:rsidP="00980D8A">
            <w:pPr>
              <w:spacing w:beforeLines="60" w:before="144" w:afterLines="60" w:after="144" w:line="240" w:lineRule="auto"/>
              <w:jc w:val="center"/>
            </w:pPr>
          </w:p>
          <w:p w:rsidR="00980D8A" w:rsidRDefault="00980D8A" w:rsidP="00980D8A">
            <w:pPr>
              <w:spacing w:beforeLines="60" w:before="144" w:afterLines="60" w:after="144" w:line="240" w:lineRule="auto"/>
              <w:jc w:val="center"/>
            </w:pPr>
            <w:r>
              <w:t>Kristin</w:t>
            </w:r>
          </w:p>
          <w:p w:rsidR="00980D8A" w:rsidRPr="00E65219" w:rsidRDefault="00980D8A" w:rsidP="00980D8A">
            <w:pPr>
              <w:spacing w:beforeLines="60" w:before="144" w:afterLines="60" w:after="144" w:line="240" w:lineRule="auto"/>
              <w:jc w:val="center"/>
            </w:pPr>
            <w:r>
              <w:t>Kim &amp; Kristin</w:t>
            </w:r>
          </w:p>
        </w:tc>
      </w:tr>
      <w:tr w:rsidR="00B30977" w:rsidRPr="00E65219" w:rsidTr="0069448E">
        <w:tc>
          <w:tcPr>
            <w:tcW w:w="450" w:type="dxa"/>
          </w:tcPr>
          <w:p w:rsidR="00B30977" w:rsidRPr="00E65219" w:rsidRDefault="00470D2A" w:rsidP="0069448E">
            <w:pPr>
              <w:spacing w:beforeLines="60" w:before="144" w:afterLines="60" w:after="144" w:line="240" w:lineRule="auto"/>
              <w:jc w:val="right"/>
            </w:pPr>
            <w:r>
              <w:t>5</w:t>
            </w:r>
          </w:p>
        </w:tc>
        <w:tc>
          <w:tcPr>
            <w:tcW w:w="8730" w:type="dxa"/>
            <w:vAlign w:val="center"/>
          </w:tcPr>
          <w:p w:rsidR="00B30977" w:rsidRPr="004C5970" w:rsidRDefault="00A4542A" w:rsidP="004C5970">
            <w:pPr>
              <w:pStyle w:val="NoSpacing"/>
            </w:pPr>
            <w:r>
              <w:rPr>
                <w:b/>
              </w:rPr>
              <w:t>Survey</w:t>
            </w:r>
            <w:r w:rsidR="004C5970">
              <w:rPr>
                <w:b/>
              </w:rPr>
              <w:t>-</w:t>
            </w:r>
            <w:r w:rsidR="004C5970">
              <w:t>The survey closed February 14</w:t>
            </w:r>
            <w:r w:rsidR="004C5970" w:rsidRPr="004C5970">
              <w:rPr>
                <w:vertAlign w:val="superscript"/>
              </w:rPr>
              <w:t>th</w:t>
            </w:r>
            <w:r w:rsidR="004C5970">
              <w:t>.  Kim and Kristin will have the results ready for the March 28</w:t>
            </w:r>
            <w:r w:rsidR="004C5970" w:rsidRPr="004C5970">
              <w:rPr>
                <w:vertAlign w:val="superscript"/>
              </w:rPr>
              <w:t>th</w:t>
            </w:r>
            <w:r w:rsidR="004C5970">
              <w:t xml:space="preserve"> meeting.</w:t>
            </w:r>
          </w:p>
          <w:p w:rsidR="00A4542A" w:rsidRPr="00E65219" w:rsidRDefault="00A4542A" w:rsidP="00D84CB0"/>
        </w:tc>
        <w:tc>
          <w:tcPr>
            <w:tcW w:w="1260" w:type="dxa"/>
          </w:tcPr>
          <w:p w:rsidR="00B30977" w:rsidRPr="00E65219" w:rsidRDefault="00D84CB0" w:rsidP="007734F1">
            <w:pPr>
              <w:spacing w:beforeLines="60" w:before="144" w:afterLines="60" w:after="144" w:line="240" w:lineRule="auto"/>
              <w:jc w:val="center"/>
            </w:pPr>
            <w:r>
              <w:t xml:space="preserve">Date </w:t>
            </w:r>
          </w:p>
        </w:tc>
      </w:tr>
      <w:tr w:rsidR="00B30977" w:rsidRPr="00E65219" w:rsidTr="0069448E">
        <w:tc>
          <w:tcPr>
            <w:tcW w:w="450" w:type="dxa"/>
          </w:tcPr>
          <w:p w:rsidR="00B30977" w:rsidRPr="00E65219" w:rsidRDefault="00470D2A" w:rsidP="0069448E">
            <w:pPr>
              <w:spacing w:beforeLines="60" w:before="144" w:afterLines="60" w:after="144" w:line="240" w:lineRule="auto"/>
              <w:jc w:val="right"/>
            </w:pPr>
            <w:r>
              <w:t>6</w:t>
            </w:r>
          </w:p>
        </w:tc>
        <w:tc>
          <w:tcPr>
            <w:tcW w:w="8730" w:type="dxa"/>
            <w:vAlign w:val="center"/>
          </w:tcPr>
          <w:p w:rsidR="00B30977" w:rsidRPr="00E65219" w:rsidRDefault="00B30977" w:rsidP="00D84CB0"/>
        </w:tc>
        <w:tc>
          <w:tcPr>
            <w:tcW w:w="1260" w:type="dxa"/>
          </w:tcPr>
          <w:p w:rsidR="00B30977" w:rsidRPr="00E65219" w:rsidRDefault="00B30977" w:rsidP="007734F1">
            <w:pPr>
              <w:spacing w:beforeLines="60" w:before="144" w:afterLines="60" w:after="144" w:line="240" w:lineRule="auto"/>
              <w:jc w:val="center"/>
            </w:pPr>
          </w:p>
        </w:tc>
      </w:tr>
      <w:tr w:rsidR="00B30977" w:rsidRPr="00E65219" w:rsidTr="0069448E">
        <w:tc>
          <w:tcPr>
            <w:tcW w:w="450" w:type="dxa"/>
          </w:tcPr>
          <w:p w:rsidR="00B30977" w:rsidRPr="00E65219" w:rsidRDefault="00470D2A" w:rsidP="0069448E">
            <w:pPr>
              <w:spacing w:beforeLines="60" w:before="144" w:afterLines="60" w:after="144" w:line="240" w:lineRule="auto"/>
              <w:jc w:val="right"/>
            </w:pPr>
            <w:r>
              <w:t>7</w:t>
            </w:r>
          </w:p>
        </w:tc>
        <w:tc>
          <w:tcPr>
            <w:tcW w:w="8730" w:type="dxa"/>
            <w:vAlign w:val="center"/>
          </w:tcPr>
          <w:p w:rsidR="00E9310C" w:rsidRPr="00E9310C" w:rsidRDefault="00E9310C" w:rsidP="00571EA1">
            <w:pPr>
              <w:rPr>
                <w:i/>
              </w:rPr>
            </w:pPr>
          </w:p>
        </w:tc>
        <w:tc>
          <w:tcPr>
            <w:tcW w:w="1260" w:type="dxa"/>
          </w:tcPr>
          <w:p w:rsidR="00B30977" w:rsidRPr="00E65219" w:rsidRDefault="00B30977" w:rsidP="0069448E">
            <w:pPr>
              <w:spacing w:beforeLines="60" w:before="144" w:afterLines="60" w:after="144" w:line="240" w:lineRule="auto"/>
              <w:jc w:val="center"/>
            </w:pPr>
          </w:p>
        </w:tc>
      </w:tr>
    </w:tbl>
    <w:p w:rsidR="00F43653" w:rsidRDefault="00A52BD5" w:rsidP="00837437">
      <w:pPr>
        <w:spacing w:beforeLines="60" w:before="144" w:afterLines="60" w:after="144" w:line="240" w:lineRule="auto"/>
      </w:pPr>
      <w:proofErr w:type="spellStart"/>
      <w:proofErr w:type="gramStart"/>
      <w:r>
        <w:t>kdn</w:t>
      </w:r>
      <w:proofErr w:type="spellEnd"/>
      <w:proofErr w:type="gramEnd"/>
      <w:r w:rsidR="00731ED9">
        <w:t xml:space="preserve">, </w:t>
      </w:r>
      <w:r w:rsidR="00980D8A">
        <w:t>February 28, 2017</w:t>
      </w:r>
    </w:p>
    <w:sectPr w:rsidR="00F43653" w:rsidSect="00E3013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F6AC2"/>
    <w:multiLevelType w:val="hybridMultilevel"/>
    <w:tmpl w:val="40F8BA8E"/>
    <w:lvl w:ilvl="0" w:tplc="4E68571A">
      <w:start w:val="1"/>
      <w:numFmt w:val="decimal"/>
      <w:lvlText w:val="%1."/>
      <w:lvlJc w:val="left"/>
      <w:pPr>
        <w:ind w:left="720" w:hanging="360"/>
      </w:pPr>
      <w:rPr>
        <w:color w:val="auto"/>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517ED4D0">
      <w:numFmt w:val="bullet"/>
      <w:lvlText w:val=""/>
      <w:lvlJc w:val="left"/>
      <w:pPr>
        <w:ind w:left="2880" w:hanging="360"/>
      </w:pPr>
      <w:rPr>
        <w:rFonts w:ascii="Calibri" w:eastAsia="Calibri" w:hAnsi="Calibri" w:cs="Trebuchet M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840F2"/>
    <w:multiLevelType w:val="multilevel"/>
    <w:tmpl w:val="9F3A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15059F"/>
    <w:multiLevelType w:val="hybridMultilevel"/>
    <w:tmpl w:val="BE2AF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4E20F45"/>
    <w:multiLevelType w:val="hybridMultilevel"/>
    <w:tmpl w:val="0A363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DA220EC"/>
    <w:multiLevelType w:val="hybridMultilevel"/>
    <w:tmpl w:val="02A264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F9409E"/>
    <w:multiLevelType w:val="hybridMultilevel"/>
    <w:tmpl w:val="6630A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7287CC9"/>
    <w:multiLevelType w:val="hybridMultilevel"/>
    <w:tmpl w:val="7F1CF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D9"/>
    <w:rsid w:val="00013ED2"/>
    <w:rsid w:val="000B2254"/>
    <w:rsid w:val="000E4138"/>
    <w:rsid w:val="000F0B3A"/>
    <w:rsid w:val="0012723E"/>
    <w:rsid w:val="00147D5E"/>
    <w:rsid w:val="001E36EA"/>
    <w:rsid w:val="0026448A"/>
    <w:rsid w:val="002E2212"/>
    <w:rsid w:val="003953E8"/>
    <w:rsid w:val="003D4E03"/>
    <w:rsid w:val="003F4E8A"/>
    <w:rsid w:val="00470D2A"/>
    <w:rsid w:val="004C5970"/>
    <w:rsid w:val="00541CE7"/>
    <w:rsid w:val="00571EA1"/>
    <w:rsid w:val="00615E25"/>
    <w:rsid w:val="00647BB3"/>
    <w:rsid w:val="00731ED9"/>
    <w:rsid w:val="00773F9B"/>
    <w:rsid w:val="00837437"/>
    <w:rsid w:val="008519AF"/>
    <w:rsid w:val="0086314C"/>
    <w:rsid w:val="00895788"/>
    <w:rsid w:val="008974E0"/>
    <w:rsid w:val="008A37DA"/>
    <w:rsid w:val="008F77FE"/>
    <w:rsid w:val="009323DF"/>
    <w:rsid w:val="00970AC1"/>
    <w:rsid w:val="00980D8A"/>
    <w:rsid w:val="009B01CE"/>
    <w:rsid w:val="00A05648"/>
    <w:rsid w:val="00A42DE3"/>
    <w:rsid w:val="00A4542A"/>
    <w:rsid w:val="00A52BD5"/>
    <w:rsid w:val="00A56D35"/>
    <w:rsid w:val="00A66552"/>
    <w:rsid w:val="00B040DC"/>
    <w:rsid w:val="00B20007"/>
    <w:rsid w:val="00B30977"/>
    <w:rsid w:val="00C541ED"/>
    <w:rsid w:val="00CA5CCA"/>
    <w:rsid w:val="00D2012A"/>
    <w:rsid w:val="00D33F91"/>
    <w:rsid w:val="00D84CB0"/>
    <w:rsid w:val="00DE2D7B"/>
    <w:rsid w:val="00E9310C"/>
    <w:rsid w:val="00EA2F6B"/>
    <w:rsid w:val="00F232A7"/>
    <w:rsid w:val="00F43653"/>
    <w:rsid w:val="00F80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D6A58-5B29-4110-AB0B-FA7E04EB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ED9"/>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ED9"/>
    <w:rPr>
      <w:color w:val="0000FF" w:themeColor="hyperlink"/>
      <w:u w:val="single"/>
    </w:rPr>
  </w:style>
  <w:style w:type="paragraph" w:styleId="ListParagraph">
    <w:name w:val="List Paragraph"/>
    <w:basedOn w:val="Normal"/>
    <w:uiPriority w:val="34"/>
    <w:qFormat/>
    <w:rsid w:val="00A52BD5"/>
    <w:pPr>
      <w:spacing w:line="240" w:lineRule="auto"/>
      <w:ind w:left="720"/>
    </w:pPr>
    <w:rPr>
      <w:rFonts w:ascii="Times New Roman" w:eastAsia="Calibri" w:hAnsi="Times New Roman" w:cs="Times New Roman"/>
      <w:sz w:val="24"/>
      <w:szCs w:val="24"/>
    </w:rPr>
  </w:style>
  <w:style w:type="paragraph" w:styleId="NoSpacing">
    <w:name w:val="No Spacing"/>
    <w:uiPriority w:val="1"/>
    <w:qFormat/>
    <w:rsid w:val="00A52BD5"/>
    <w:pPr>
      <w:spacing w:after="0" w:line="240" w:lineRule="auto"/>
    </w:pPr>
  </w:style>
  <w:style w:type="character" w:customStyle="1" w:styleId="apple-converted-space">
    <w:name w:val="apple-converted-space"/>
    <w:basedOn w:val="DefaultParagraphFont"/>
    <w:rsid w:val="008A3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976783">
      <w:bodyDiv w:val="1"/>
      <w:marLeft w:val="0"/>
      <w:marRight w:val="0"/>
      <w:marTop w:val="0"/>
      <w:marBottom w:val="0"/>
      <w:divBdr>
        <w:top w:val="none" w:sz="0" w:space="0" w:color="auto"/>
        <w:left w:val="none" w:sz="0" w:space="0" w:color="auto"/>
        <w:bottom w:val="none" w:sz="0" w:space="0" w:color="auto"/>
        <w:right w:val="none" w:sz="0" w:space="0" w:color="auto"/>
      </w:divBdr>
      <w:divsChild>
        <w:div w:id="389618718">
          <w:marLeft w:val="0"/>
          <w:marRight w:val="0"/>
          <w:marTop w:val="0"/>
          <w:marBottom w:val="0"/>
          <w:divBdr>
            <w:top w:val="none" w:sz="0" w:space="0" w:color="auto"/>
            <w:left w:val="none" w:sz="0" w:space="0" w:color="auto"/>
            <w:bottom w:val="none" w:sz="0" w:space="0" w:color="auto"/>
            <w:right w:val="none" w:sz="0" w:space="0" w:color="auto"/>
          </w:divBdr>
        </w:div>
        <w:div w:id="1044059985">
          <w:marLeft w:val="0"/>
          <w:marRight w:val="0"/>
          <w:marTop w:val="0"/>
          <w:marBottom w:val="0"/>
          <w:divBdr>
            <w:top w:val="none" w:sz="0" w:space="0" w:color="auto"/>
            <w:left w:val="none" w:sz="0" w:space="0" w:color="auto"/>
            <w:bottom w:val="none" w:sz="0" w:space="0" w:color="auto"/>
            <w:right w:val="none" w:sz="0" w:space="0" w:color="auto"/>
          </w:divBdr>
        </w:div>
        <w:div w:id="535194222">
          <w:marLeft w:val="0"/>
          <w:marRight w:val="0"/>
          <w:marTop w:val="0"/>
          <w:marBottom w:val="0"/>
          <w:divBdr>
            <w:top w:val="none" w:sz="0" w:space="0" w:color="auto"/>
            <w:left w:val="none" w:sz="0" w:space="0" w:color="auto"/>
            <w:bottom w:val="none" w:sz="0" w:space="0" w:color="auto"/>
            <w:right w:val="none" w:sz="0" w:space="0" w:color="auto"/>
          </w:divBdr>
        </w:div>
        <w:div w:id="589898268">
          <w:marLeft w:val="0"/>
          <w:marRight w:val="0"/>
          <w:marTop w:val="0"/>
          <w:marBottom w:val="0"/>
          <w:divBdr>
            <w:top w:val="none" w:sz="0" w:space="0" w:color="auto"/>
            <w:left w:val="none" w:sz="0" w:space="0" w:color="auto"/>
            <w:bottom w:val="none" w:sz="0" w:space="0" w:color="auto"/>
            <w:right w:val="none" w:sz="0" w:space="0" w:color="auto"/>
          </w:divBdr>
        </w:div>
        <w:div w:id="59526870">
          <w:marLeft w:val="0"/>
          <w:marRight w:val="0"/>
          <w:marTop w:val="0"/>
          <w:marBottom w:val="0"/>
          <w:divBdr>
            <w:top w:val="none" w:sz="0" w:space="0" w:color="auto"/>
            <w:left w:val="none" w:sz="0" w:space="0" w:color="auto"/>
            <w:bottom w:val="none" w:sz="0" w:space="0" w:color="auto"/>
            <w:right w:val="none" w:sz="0" w:space="0" w:color="auto"/>
          </w:divBdr>
        </w:div>
      </w:divsChild>
    </w:div>
    <w:div w:id="1115059416">
      <w:bodyDiv w:val="1"/>
      <w:marLeft w:val="0"/>
      <w:marRight w:val="0"/>
      <w:marTop w:val="0"/>
      <w:marBottom w:val="0"/>
      <w:divBdr>
        <w:top w:val="none" w:sz="0" w:space="0" w:color="auto"/>
        <w:left w:val="none" w:sz="0" w:space="0" w:color="auto"/>
        <w:bottom w:val="none" w:sz="0" w:space="0" w:color="auto"/>
        <w:right w:val="none" w:sz="0" w:space="0" w:color="auto"/>
      </w:divBdr>
      <w:divsChild>
        <w:div w:id="989947510">
          <w:marLeft w:val="0"/>
          <w:marRight w:val="0"/>
          <w:marTop w:val="0"/>
          <w:marBottom w:val="0"/>
          <w:divBdr>
            <w:top w:val="none" w:sz="0" w:space="0" w:color="auto"/>
            <w:left w:val="none" w:sz="0" w:space="0" w:color="auto"/>
            <w:bottom w:val="none" w:sz="0" w:space="0" w:color="auto"/>
            <w:right w:val="none" w:sz="0" w:space="0" w:color="auto"/>
          </w:divBdr>
        </w:div>
        <w:div w:id="1701274165">
          <w:marLeft w:val="0"/>
          <w:marRight w:val="0"/>
          <w:marTop w:val="0"/>
          <w:marBottom w:val="0"/>
          <w:divBdr>
            <w:top w:val="none" w:sz="0" w:space="0" w:color="auto"/>
            <w:left w:val="none" w:sz="0" w:space="0" w:color="auto"/>
            <w:bottom w:val="none" w:sz="0" w:space="0" w:color="auto"/>
            <w:right w:val="none" w:sz="0" w:space="0" w:color="auto"/>
          </w:divBdr>
        </w:div>
      </w:divsChild>
    </w:div>
    <w:div w:id="1387531445">
      <w:bodyDiv w:val="1"/>
      <w:marLeft w:val="0"/>
      <w:marRight w:val="0"/>
      <w:marTop w:val="0"/>
      <w:marBottom w:val="0"/>
      <w:divBdr>
        <w:top w:val="none" w:sz="0" w:space="0" w:color="auto"/>
        <w:left w:val="none" w:sz="0" w:space="0" w:color="auto"/>
        <w:bottom w:val="none" w:sz="0" w:space="0" w:color="auto"/>
        <w:right w:val="none" w:sz="0" w:space="0" w:color="auto"/>
      </w:divBdr>
      <w:divsChild>
        <w:div w:id="764495995">
          <w:marLeft w:val="0"/>
          <w:marRight w:val="0"/>
          <w:marTop w:val="0"/>
          <w:marBottom w:val="0"/>
          <w:divBdr>
            <w:top w:val="none" w:sz="0" w:space="0" w:color="auto"/>
            <w:left w:val="none" w:sz="0" w:space="0" w:color="auto"/>
            <w:bottom w:val="none" w:sz="0" w:space="0" w:color="auto"/>
            <w:right w:val="none" w:sz="0" w:space="0" w:color="auto"/>
          </w:divBdr>
        </w:div>
        <w:div w:id="1114786812">
          <w:marLeft w:val="0"/>
          <w:marRight w:val="0"/>
          <w:marTop w:val="0"/>
          <w:marBottom w:val="0"/>
          <w:divBdr>
            <w:top w:val="none" w:sz="0" w:space="0" w:color="auto"/>
            <w:left w:val="none" w:sz="0" w:space="0" w:color="auto"/>
            <w:bottom w:val="none" w:sz="0" w:space="0" w:color="auto"/>
            <w:right w:val="none" w:sz="0" w:space="0" w:color="auto"/>
          </w:divBdr>
        </w:div>
        <w:div w:id="768038017">
          <w:marLeft w:val="0"/>
          <w:marRight w:val="0"/>
          <w:marTop w:val="0"/>
          <w:marBottom w:val="0"/>
          <w:divBdr>
            <w:top w:val="none" w:sz="0" w:space="0" w:color="auto"/>
            <w:left w:val="none" w:sz="0" w:space="0" w:color="auto"/>
            <w:bottom w:val="none" w:sz="0" w:space="0" w:color="auto"/>
            <w:right w:val="none" w:sz="0" w:space="0" w:color="auto"/>
          </w:divBdr>
        </w:div>
        <w:div w:id="1801918952">
          <w:marLeft w:val="0"/>
          <w:marRight w:val="0"/>
          <w:marTop w:val="0"/>
          <w:marBottom w:val="0"/>
          <w:divBdr>
            <w:top w:val="none" w:sz="0" w:space="0" w:color="auto"/>
            <w:left w:val="none" w:sz="0" w:space="0" w:color="auto"/>
            <w:bottom w:val="none" w:sz="0" w:space="0" w:color="auto"/>
            <w:right w:val="none" w:sz="0" w:space="0" w:color="auto"/>
          </w:divBdr>
        </w:div>
        <w:div w:id="1953240398">
          <w:marLeft w:val="0"/>
          <w:marRight w:val="0"/>
          <w:marTop w:val="0"/>
          <w:marBottom w:val="0"/>
          <w:divBdr>
            <w:top w:val="none" w:sz="0" w:space="0" w:color="auto"/>
            <w:left w:val="none" w:sz="0" w:space="0" w:color="auto"/>
            <w:bottom w:val="none" w:sz="0" w:space="0" w:color="auto"/>
            <w:right w:val="none" w:sz="0" w:space="0" w:color="auto"/>
          </w:divBdr>
        </w:div>
        <w:div w:id="1438334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495</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Pluta</dc:creator>
  <cp:lastModifiedBy>SuccessLab User</cp:lastModifiedBy>
  <cp:revision>4</cp:revision>
  <cp:lastPrinted>2016-09-12T16:23:00Z</cp:lastPrinted>
  <dcterms:created xsi:type="dcterms:W3CDTF">2017-03-01T20:37:00Z</dcterms:created>
  <dcterms:modified xsi:type="dcterms:W3CDTF">2017-03-01T20:40:00Z</dcterms:modified>
</cp:coreProperties>
</file>