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CF9F" w14:textId="77777777"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14:paraId="2C9CF3B5" w14:textId="77777777"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 w:rsidR="008F189A">
        <w:rPr>
          <w:rFonts w:asciiTheme="minorHAnsi" w:hAnsiTheme="minorHAnsi" w:cs="Trebuchet MS"/>
          <w:b/>
          <w:color w:val="000000"/>
        </w:rPr>
        <w:t>October 20</w:t>
      </w:r>
      <w:r>
        <w:rPr>
          <w:rFonts w:asciiTheme="minorHAnsi" w:hAnsiTheme="minorHAnsi" w:cs="Trebuchet MS"/>
          <w:b/>
          <w:color w:val="000000"/>
        </w:rPr>
        <w:t>, 2015</w:t>
      </w:r>
    </w:p>
    <w:p w14:paraId="1C3E44A4" w14:textId="77777777"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8F189A">
        <w:rPr>
          <w:rFonts w:asciiTheme="minorHAnsi" w:hAnsiTheme="minorHAnsi" w:cs="Trebuchet MS"/>
          <w:b/>
          <w:color w:val="000000"/>
        </w:rPr>
        <w:t xml:space="preserve"> p.m. – 5:00</w:t>
      </w:r>
      <w:r w:rsidR="007D4FAA">
        <w:rPr>
          <w:rFonts w:asciiTheme="minorHAnsi" w:hAnsiTheme="minorHAnsi" w:cs="Trebuchet MS"/>
          <w:b/>
          <w:color w:val="000000"/>
        </w:rPr>
        <w:t>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14:paraId="1BDC11E9" w14:textId="77777777" w:rsidR="00931013" w:rsidRPr="002B0006" w:rsidRDefault="00114123" w:rsidP="00931013">
      <w:pPr>
        <w:jc w:val="center"/>
        <w:rPr>
          <w:rFonts w:asciiTheme="minorHAnsi" w:hAnsiTheme="minorHAnsi" w:cs="Trebuchet MS"/>
          <w:b/>
          <w:color w:val="000000"/>
        </w:rPr>
      </w:pPr>
      <w:r>
        <w:rPr>
          <w:rFonts w:asciiTheme="minorHAnsi" w:hAnsiTheme="minorHAnsi" w:cs="Trebuchet MS"/>
          <w:b/>
          <w:color w:val="000000"/>
        </w:rPr>
        <w:t>Minutes</w:t>
      </w:r>
    </w:p>
    <w:p w14:paraId="64A7D250" w14:textId="77777777"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14:paraId="153C2985" w14:textId="77777777" w:rsidR="00931013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8.25.15:  Kristin Rabe</w:t>
      </w:r>
    </w:p>
    <w:p w14:paraId="4011A0B8" w14:textId="77777777"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9-8-15: Anna Agenjo</w:t>
      </w:r>
    </w:p>
    <w:p w14:paraId="7F4F7EAB" w14:textId="77777777"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9-22-15: </w:t>
      </w:r>
      <w:r w:rsidR="00EC506C">
        <w:rPr>
          <w:rFonts w:asciiTheme="minorHAnsi" w:hAnsiTheme="minorHAnsi" w:cs="Trebuchet MS"/>
          <w:color w:val="000000"/>
          <w:sz w:val="22"/>
          <w:szCs w:val="22"/>
        </w:rPr>
        <w:t>Kate</w:t>
      </w:r>
      <w:r w:rsidR="00D120D9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proofErr w:type="spellStart"/>
      <w:r w:rsidR="00D120D9">
        <w:rPr>
          <w:rFonts w:asciiTheme="minorHAnsi" w:hAnsiTheme="minorHAnsi" w:cs="Trebuchet MS"/>
          <w:color w:val="000000"/>
          <w:sz w:val="22"/>
          <w:szCs w:val="22"/>
        </w:rPr>
        <w:t>Pluta</w:t>
      </w:r>
      <w:proofErr w:type="spellEnd"/>
    </w:p>
    <w:p w14:paraId="27BB5F6F" w14:textId="77777777"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10-6-15:</w:t>
      </w:r>
      <w:r w:rsidR="00CA41F8">
        <w:rPr>
          <w:rFonts w:asciiTheme="minorHAnsi" w:hAnsiTheme="minorHAnsi" w:cs="Trebuchet MS"/>
          <w:color w:val="000000"/>
          <w:sz w:val="22"/>
          <w:szCs w:val="22"/>
        </w:rPr>
        <w:t>Kim Nickell</w:t>
      </w:r>
    </w:p>
    <w:p w14:paraId="5A48DBCC" w14:textId="77777777" w:rsidR="008F189A" w:rsidRPr="008F189A" w:rsidRDefault="006D2C50" w:rsidP="008F189A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10-20-15:</w:t>
      </w:r>
      <w:r w:rsidR="008F189A">
        <w:rPr>
          <w:rFonts w:asciiTheme="minorHAnsi" w:hAnsiTheme="minorHAnsi" w:cs="Trebuchet MS"/>
          <w:color w:val="000000"/>
          <w:sz w:val="22"/>
          <w:szCs w:val="22"/>
        </w:rPr>
        <w:t xml:space="preserve"> Jennifer Johnson</w:t>
      </w:r>
    </w:p>
    <w:p w14:paraId="3824FCF9" w14:textId="77777777"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11-3-15:</w:t>
      </w:r>
    </w:p>
    <w:p w14:paraId="7E09AA74" w14:textId="77777777"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11-17-15</w:t>
      </w:r>
    </w:p>
    <w:p w14:paraId="53DD27B7" w14:textId="77777777" w:rsidR="006D2C50" w:rsidRPr="00F929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12-1-15:</w:t>
      </w:r>
    </w:p>
    <w:p w14:paraId="66496FD2" w14:textId="77777777" w:rsidR="001165AF" w:rsidRDefault="00931013" w:rsidP="001165AF">
      <w:pPr>
        <w:ind w:firstLine="720"/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1165AF">
        <w:rPr>
          <w:rFonts w:asciiTheme="minorHAnsi" w:hAnsiTheme="minorHAnsi" w:cs="Trebuchet MS"/>
          <w:b/>
          <w:color w:val="000000"/>
          <w:sz w:val="22"/>
          <w:szCs w:val="22"/>
        </w:rPr>
        <w:t xml:space="preserve">Review and approve </w:t>
      </w:r>
      <w:r w:rsidR="007D4FAA" w:rsidRPr="001165AF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 w:rsidRPr="001165AF"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  <w:r w:rsidR="001165AF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1165AF" w:rsidRPr="001165AF">
        <w:rPr>
          <w:rFonts w:asciiTheme="minorHAnsi" w:hAnsiTheme="minorHAnsi" w:cs="Trebuchet MS"/>
          <w:color w:val="000000"/>
          <w:sz w:val="22"/>
          <w:szCs w:val="22"/>
        </w:rPr>
        <w:t>Minutes approved. No additions to the agenda</w:t>
      </w:r>
      <w:r w:rsidR="001165AF"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14:paraId="2A53AB0D" w14:textId="77777777" w:rsidR="001165AF" w:rsidRDefault="001165AF" w:rsidP="001165AF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14:paraId="66D5CA71" w14:textId="77777777" w:rsidR="001165AF" w:rsidRDefault="001165AF" w:rsidP="00BB2D73">
      <w:pPr>
        <w:pStyle w:val="ListParagraph"/>
        <w:rPr>
          <w:rFonts w:asciiTheme="minorHAnsi" w:hAnsiTheme="minorHAnsi" w:cs="Trebuchet MS"/>
          <w:b/>
          <w:color w:val="1F497D" w:themeColor="text2"/>
          <w:sz w:val="22"/>
          <w:szCs w:val="22"/>
        </w:rPr>
      </w:pP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>Agenda item</w:t>
      </w: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</w: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</w: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</w: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</w: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</w: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</w: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  <w:t>Notes</w:t>
      </w: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</w: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</w:r>
      <w:r w:rsidR="00606F44"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</w:r>
      <w:r w:rsidR="00606F44"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</w: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</w:r>
      <w:r>
        <w:rPr>
          <w:rFonts w:asciiTheme="minorHAnsi" w:hAnsiTheme="minorHAnsi" w:cs="Trebuchet MS"/>
          <w:b/>
          <w:color w:val="1F497D" w:themeColor="text2"/>
          <w:sz w:val="22"/>
          <w:szCs w:val="22"/>
        </w:rPr>
        <w:tab/>
        <w:t>Action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4230"/>
        <w:gridCol w:w="5400"/>
      </w:tblGrid>
      <w:tr w:rsidR="001165AF" w14:paraId="6A56D948" w14:textId="77777777" w:rsidTr="00F247EE">
        <w:tc>
          <w:tcPr>
            <w:tcW w:w="2718" w:type="dxa"/>
          </w:tcPr>
          <w:p w14:paraId="32C43E26" w14:textId="77777777" w:rsidR="001165AF" w:rsidRPr="001165AF" w:rsidRDefault="001165AF" w:rsidP="00BB2D73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 w:rsidRPr="001165AF">
              <w:rPr>
                <w:rFonts w:asciiTheme="minorHAnsi" w:hAnsiTheme="minorHAnsi" w:cs="Trebuchet MS"/>
                <w:sz w:val="22"/>
                <w:szCs w:val="22"/>
              </w:rPr>
              <w:t>AU and Comprehensive submittals.  Problems, questions during reading and responding process? Any trends, issues?</w:t>
            </w:r>
          </w:p>
        </w:tc>
        <w:tc>
          <w:tcPr>
            <w:tcW w:w="4230" w:type="dxa"/>
          </w:tcPr>
          <w:p w14:paraId="2D90FD44" w14:textId="77777777" w:rsidR="001165AF" w:rsidRDefault="001165AF" w:rsidP="00BB2D73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 w:rsidRPr="001165AF">
              <w:rPr>
                <w:rFonts w:asciiTheme="minorHAnsi" w:hAnsiTheme="minorHAnsi" w:cs="Trebuchet MS"/>
                <w:sz w:val="22"/>
                <w:szCs w:val="22"/>
              </w:rPr>
              <w:t>Trends</w:t>
            </w:r>
            <w:r w:rsidR="000B67D1">
              <w:rPr>
                <w:rFonts w:asciiTheme="minorHAnsi" w:hAnsiTheme="minorHAnsi" w:cs="Trebuchet MS"/>
                <w:sz w:val="22"/>
                <w:szCs w:val="22"/>
              </w:rPr>
              <w:t>/issues</w:t>
            </w:r>
            <w:r w:rsidRPr="001165AF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  <w:p w14:paraId="2E50DBCB" w14:textId="77777777" w:rsidR="001165AF" w:rsidRDefault="001165AF" w:rsidP="001165AF">
            <w:pPr>
              <w:pStyle w:val="NoSpacing"/>
            </w:pPr>
            <w:r>
              <w:t>-</w:t>
            </w:r>
            <w:proofErr w:type="gramStart"/>
            <w:r>
              <w:t>Using  the</w:t>
            </w:r>
            <w:proofErr w:type="gramEnd"/>
            <w:r>
              <w:t xml:space="preserve"> wrong </w:t>
            </w:r>
            <w:r w:rsidR="000B67D1">
              <w:t xml:space="preserve">AU or CR </w:t>
            </w:r>
            <w:r>
              <w:t xml:space="preserve">form </w:t>
            </w:r>
          </w:p>
          <w:p w14:paraId="6F0CB629" w14:textId="77777777" w:rsidR="001165AF" w:rsidRDefault="001165AF" w:rsidP="001165AF">
            <w:pPr>
              <w:pStyle w:val="NoSpacing"/>
            </w:pPr>
            <w:r>
              <w:t>-AU submitted without any forms</w:t>
            </w:r>
          </w:p>
          <w:p w14:paraId="55B544AB" w14:textId="77777777" w:rsidR="001165AF" w:rsidRDefault="001165AF" w:rsidP="001165AF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-There isn’t a form to request management (program manager</w:t>
            </w:r>
            <w:r w:rsidR="000B67D1">
              <w:rPr>
                <w:rFonts w:asciiTheme="minorHAnsi" w:hAnsiTheme="minorHAnsi" w:cs="Trebuchet MS"/>
                <w:sz w:val="22"/>
                <w:szCs w:val="22"/>
              </w:rPr>
              <w:t>)</w:t>
            </w:r>
          </w:p>
          <w:p w14:paraId="2618450A" w14:textId="77777777" w:rsidR="001165AF" w:rsidRDefault="001165AF" w:rsidP="001165AF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-Faculty and Classified requests </w:t>
            </w:r>
            <w:r w:rsidR="00606F44">
              <w:rPr>
                <w:rFonts w:asciiTheme="minorHAnsi" w:hAnsiTheme="minorHAnsi" w:cs="Trebuchet MS"/>
                <w:sz w:val="22"/>
                <w:szCs w:val="22"/>
              </w:rPr>
              <w:t xml:space="preserve">were made using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an old form</w:t>
            </w:r>
          </w:p>
          <w:p w14:paraId="0C1D6036" w14:textId="77777777" w:rsidR="001165AF" w:rsidRDefault="000B67D1" w:rsidP="001165AF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-D</w:t>
            </w:r>
            <w:r w:rsidR="001165AF">
              <w:rPr>
                <w:rFonts w:asciiTheme="minorHAnsi" w:hAnsiTheme="minorHAnsi" w:cs="Trebuchet MS"/>
                <w:sz w:val="22"/>
                <w:szCs w:val="22"/>
              </w:rPr>
              <w:t>ocuments did not following naming convention guidelines</w:t>
            </w:r>
          </w:p>
          <w:p w14:paraId="5E00A758" w14:textId="77777777" w:rsidR="00F247EE" w:rsidRDefault="000B67D1" w:rsidP="001165AF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-S</w:t>
            </w:r>
            <w:r w:rsidR="00F247EE">
              <w:rPr>
                <w:rFonts w:asciiTheme="minorHAnsi" w:hAnsiTheme="minorHAnsi" w:cs="Trebuchet MS"/>
                <w:sz w:val="22"/>
                <w:szCs w:val="22"/>
              </w:rPr>
              <w:t>ome program do not use t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he program name as listed on the </w:t>
            </w:r>
            <w:r w:rsidR="00F247EE">
              <w:rPr>
                <w:rFonts w:asciiTheme="minorHAnsi" w:hAnsiTheme="minorHAnsi" w:cs="Trebuchet MS"/>
                <w:sz w:val="22"/>
                <w:szCs w:val="22"/>
              </w:rPr>
              <w:t>document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provided by the VP of instruction</w:t>
            </w:r>
          </w:p>
          <w:p w14:paraId="5A20CFDB" w14:textId="77777777" w:rsidR="001165AF" w:rsidRDefault="001165AF" w:rsidP="001165AF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- </w:t>
            </w:r>
            <w:r w:rsidR="000B67D1">
              <w:rPr>
                <w:rFonts w:asciiTheme="minorHAnsi" w:hAnsiTheme="minorHAnsi" w:cs="Trebuchet MS"/>
                <w:sz w:val="22"/>
                <w:szCs w:val="22"/>
              </w:rPr>
              <w:t>E</w:t>
            </w:r>
            <w:r w:rsidR="00606F44">
              <w:rPr>
                <w:rFonts w:asciiTheme="minorHAnsi" w:hAnsiTheme="minorHAnsi" w:cs="Trebuchet MS"/>
                <w:sz w:val="22"/>
                <w:szCs w:val="22"/>
              </w:rPr>
              <w:t>quity question was not answered</w:t>
            </w:r>
          </w:p>
          <w:p w14:paraId="37D2EC2F" w14:textId="77777777" w:rsidR="00606F44" w:rsidRDefault="000B67D1" w:rsidP="001165AF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-</w:t>
            </w:r>
            <w:r w:rsidR="00606F44">
              <w:rPr>
                <w:rFonts w:asciiTheme="minorHAnsi" w:hAnsiTheme="minorHAnsi" w:cs="Trebuchet MS"/>
                <w:sz w:val="22"/>
                <w:szCs w:val="22"/>
              </w:rPr>
              <w:t>Budget form was not submitted</w:t>
            </w:r>
          </w:p>
          <w:p w14:paraId="31BBA8EF" w14:textId="77777777" w:rsidR="006139A8" w:rsidRPr="001165AF" w:rsidRDefault="006139A8" w:rsidP="001165AF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-Form was not user friendly to Admin units. </w:t>
            </w:r>
            <w:r w:rsidR="00F247EE">
              <w:rPr>
                <w:rFonts w:asciiTheme="minorHAnsi" w:hAnsiTheme="minorHAnsi" w:cs="Trebuchet MS"/>
                <w:sz w:val="22"/>
                <w:szCs w:val="22"/>
              </w:rPr>
              <w:t xml:space="preserve">It was also questioned how the </w:t>
            </w:r>
            <w:r w:rsidR="000B67D1">
              <w:rPr>
                <w:rFonts w:asciiTheme="minorHAnsi" w:hAnsiTheme="minorHAnsi" w:cs="Trebuchet MS"/>
                <w:sz w:val="22"/>
                <w:szCs w:val="22"/>
              </w:rPr>
              <w:t xml:space="preserve">admin </w:t>
            </w:r>
            <w:r w:rsidR="00F247EE">
              <w:rPr>
                <w:rFonts w:asciiTheme="minorHAnsi" w:hAnsiTheme="minorHAnsi" w:cs="Trebuchet MS"/>
                <w:sz w:val="22"/>
                <w:szCs w:val="22"/>
              </w:rPr>
              <w:t xml:space="preserve">units were informed about the process and the forms. </w:t>
            </w:r>
          </w:p>
        </w:tc>
        <w:tc>
          <w:tcPr>
            <w:tcW w:w="5400" w:type="dxa"/>
          </w:tcPr>
          <w:p w14:paraId="074C94D8" w14:textId="77777777" w:rsidR="001165AF" w:rsidRDefault="00606F44" w:rsidP="00606F44">
            <w:pPr>
              <w:pStyle w:val="NoSpacing"/>
              <w:numPr>
                <w:ilvl w:val="0"/>
                <w:numId w:val="9"/>
              </w:numPr>
              <w:tabs>
                <w:tab w:val="left" w:pos="882"/>
              </w:tabs>
              <w:ind w:left="252" w:hanging="180"/>
            </w:pPr>
            <w:r>
              <w:t>P</w:t>
            </w:r>
            <w:r w:rsidR="000B67D1">
              <w:t>rovide</w:t>
            </w:r>
            <w:r w:rsidRPr="00606F44">
              <w:t xml:space="preserve"> a document packet for each </w:t>
            </w:r>
            <w:proofErr w:type="gramStart"/>
            <w:r w:rsidRPr="00606F44">
              <w:t>area which</w:t>
            </w:r>
            <w:proofErr w:type="gramEnd"/>
            <w:r w:rsidRPr="00606F44">
              <w:t xml:space="preserve"> include</w:t>
            </w:r>
            <w:r>
              <w:t>s</w:t>
            </w:r>
            <w:r w:rsidR="000B67D1">
              <w:t xml:space="preserve"> the most recent version of </w:t>
            </w:r>
            <w:r w:rsidRPr="00606F44">
              <w:t>forms</w:t>
            </w:r>
            <w:r>
              <w:t>. Pre-populate the forms using the</w:t>
            </w:r>
            <w:r w:rsidR="006139A8">
              <w:t xml:space="preserve"> naming convention</w:t>
            </w:r>
            <w:r>
              <w:t xml:space="preserve">. </w:t>
            </w:r>
          </w:p>
          <w:p w14:paraId="1FF6E8E7" w14:textId="77777777" w:rsidR="000B67D1" w:rsidRDefault="000B67D1" w:rsidP="000B67D1">
            <w:pPr>
              <w:pStyle w:val="NoSpacing"/>
              <w:numPr>
                <w:ilvl w:val="0"/>
                <w:numId w:val="9"/>
              </w:numPr>
              <w:tabs>
                <w:tab w:val="left" w:pos="252"/>
              </w:tabs>
              <w:ind w:left="72" w:firstLine="0"/>
            </w:pPr>
            <w:r>
              <w:t xml:space="preserve">Provide a report to the President and VP regarding areas that did not submit a program review. </w:t>
            </w:r>
          </w:p>
          <w:p w14:paraId="5E51B5DD" w14:textId="77777777" w:rsidR="00606F44" w:rsidRDefault="00606F44" w:rsidP="00606F44">
            <w:pPr>
              <w:pStyle w:val="NoSpacing"/>
              <w:numPr>
                <w:ilvl w:val="0"/>
                <w:numId w:val="9"/>
              </w:numPr>
              <w:tabs>
                <w:tab w:val="left" w:pos="252"/>
              </w:tabs>
              <w:ind w:left="72" w:firstLine="0"/>
            </w:pPr>
            <w:r>
              <w:t xml:space="preserve">For AU/CR </w:t>
            </w:r>
            <w:r w:rsidR="000B67D1">
              <w:t xml:space="preserve">that are </w:t>
            </w:r>
            <w:r>
              <w:t xml:space="preserve">missing forms: send one email to Nan to send </w:t>
            </w:r>
            <w:r w:rsidR="006139A8">
              <w:t>to FCDC, SS</w:t>
            </w:r>
            <w:r>
              <w:t xml:space="preserve">, </w:t>
            </w:r>
            <w:r w:rsidR="006139A8">
              <w:t>and Admin svc</w:t>
            </w:r>
            <w:r>
              <w:t xml:space="preserve">. </w:t>
            </w:r>
            <w:r w:rsidR="006139A8">
              <w:t>. The email will acknowledge receipt of the program review and request the</w:t>
            </w:r>
            <w:r>
              <w:t xml:space="preserve"> missing forms</w:t>
            </w:r>
            <w:r w:rsidR="006139A8">
              <w:t xml:space="preserve">  (specifically best practices, </w:t>
            </w:r>
            <w:r>
              <w:t>faculty</w:t>
            </w:r>
            <w:r w:rsidR="000B67D1">
              <w:t xml:space="preserve"> position request</w:t>
            </w:r>
            <w:r w:rsidR="006139A8">
              <w:t xml:space="preserve">, classified </w:t>
            </w:r>
            <w:r w:rsidR="000B67D1">
              <w:t xml:space="preserve">position </w:t>
            </w:r>
            <w:r w:rsidR="006139A8">
              <w:t>request,</w:t>
            </w:r>
            <w:r>
              <w:t xml:space="preserve"> technology, and facilities). </w:t>
            </w:r>
          </w:p>
          <w:p w14:paraId="7FBAD837" w14:textId="77777777" w:rsidR="00606F44" w:rsidRDefault="000B67D1" w:rsidP="006139A8">
            <w:pPr>
              <w:pStyle w:val="NoSpacing"/>
              <w:numPr>
                <w:ilvl w:val="0"/>
                <w:numId w:val="9"/>
              </w:numPr>
              <w:tabs>
                <w:tab w:val="left" w:pos="252"/>
              </w:tabs>
              <w:ind w:left="72" w:firstLine="0"/>
            </w:pPr>
            <w:r>
              <w:t>Next year before program review is due verify program</w:t>
            </w:r>
            <w:r w:rsidR="006139A8">
              <w:t xml:space="preserve"> title for each </w:t>
            </w:r>
            <w:r w:rsidR="00606F44">
              <w:t>department</w:t>
            </w:r>
            <w:r w:rsidR="00F247EE">
              <w:t>.</w:t>
            </w:r>
            <w:r>
              <w:t xml:space="preserve"> Include verification of programs that are not offered.</w:t>
            </w:r>
          </w:p>
          <w:p w14:paraId="3E05BCA1" w14:textId="77777777" w:rsidR="006139A8" w:rsidRDefault="006139A8" w:rsidP="006139A8">
            <w:pPr>
              <w:pStyle w:val="NoSpacing"/>
              <w:numPr>
                <w:ilvl w:val="0"/>
                <w:numId w:val="9"/>
              </w:numPr>
              <w:tabs>
                <w:tab w:val="left" w:pos="252"/>
              </w:tabs>
              <w:ind w:left="72" w:firstLine="0"/>
            </w:pPr>
            <w:r>
              <w:t>For areas with similar reviews, try to have the same readers.</w:t>
            </w:r>
          </w:p>
          <w:p w14:paraId="7D222FB2" w14:textId="77777777" w:rsidR="006139A8" w:rsidRDefault="006139A8" w:rsidP="006139A8">
            <w:pPr>
              <w:pStyle w:val="NoSpacing"/>
              <w:numPr>
                <w:ilvl w:val="0"/>
                <w:numId w:val="9"/>
              </w:numPr>
              <w:tabs>
                <w:tab w:val="left" w:pos="252"/>
              </w:tabs>
              <w:ind w:left="72" w:firstLine="0"/>
            </w:pPr>
            <w:r>
              <w:t>Request training on budget form</w:t>
            </w:r>
            <w:r w:rsidR="000B67D1">
              <w:t>.</w:t>
            </w:r>
          </w:p>
          <w:p w14:paraId="238CBD3F" w14:textId="77777777" w:rsidR="006139A8" w:rsidRDefault="006139A8" w:rsidP="006139A8">
            <w:pPr>
              <w:pStyle w:val="NoSpacing"/>
              <w:numPr>
                <w:ilvl w:val="0"/>
                <w:numId w:val="9"/>
              </w:numPr>
              <w:tabs>
                <w:tab w:val="left" w:pos="252"/>
              </w:tabs>
              <w:ind w:left="72" w:firstLine="0"/>
            </w:pPr>
            <w:r>
              <w:t>Update handbook to speak to equity</w:t>
            </w:r>
            <w:r w:rsidR="00F247EE">
              <w:t xml:space="preserve"> question and budget form</w:t>
            </w:r>
            <w:r>
              <w:t xml:space="preserve">. </w:t>
            </w:r>
          </w:p>
          <w:p w14:paraId="6944DDD8" w14:textId="77777777" w:rsidR="006139A8" w:rsidRDefault="006139A8" w:rsidP="006139A8">
            <w:pPr>
              <w:pStyle w:val="NoSpacing"/>
              <w:numPr>
                <w:ilvl w:val="0"/>
                <w:numId w:val="9"/>
              </w:numPr>
              <w:tabs>
                <w:tab w:val="left" w:pos="252"/>
              </w:tabs>
              <w:ind w:left="72" w:firstLine="0"/>
            </w:pPr>
            <w:r>
              <w:t>Continue spring training in library commons</w:t>
            </w:r>
          </w:p>
          <w:p w14:paraId="11FF9E02" w14:textId="77777777" w:rsidR="008139F0" w:rsidRDefault="008139F0" w:rsidP="006139A8">
            <w:pPr>
              <w:pStyle w:val="NoSpacing"/>
              <w:numPr>
                <w:ilvl w:val="0"/>
                <w:numId w:val="9"/>
              </w:numPr>
              <w:tabs>
                <w:tab w:val="left" w:pos="252"/>
              </w:tabs>
              <w:ind w:left="72" w:firstLine="0"/>
            </w:pPr>
            <w:r>
              <w:t xml:space="preserve">Need a survey to provided data for the closing the loop document. </w:t>
            </w:r>
          </w:p>
          <w:p w14:paraId="165D73D8" w14:textId="77777777" w:rsidR="006139A8" w:rsidRDefault="006139A8" w:rsidP="006139A8">
            <w:pPr>
              <w:pStyle w:val="NoSpacing"/>
              <w:numPr>
                <w:ilvl w:val="0"/>
                <w:numId w:val="9"/>
              </w:numPr>
              <w:tabs>
                <w:tab w:val="left" w:pos="252"/>
              </w:tabs>
              <w:ind w:left="72" w:firstLine="0"/>
            </w:pPr>
            <w:r>
              <w:lastRenderedPageBreak/>
              <w:t>Create customizable form. To do this the committee will:</w:t>
            </w:r>
          </w:p>
          <w:p w14:paraId="1A31D307" w14:textId="77777777" w:rsidR="006139A8" w:rsidRDefault="006139A8" w:rsidP="006139A8">
            <w:pPr>
              <w:pStyle w:val="NoSpacing"/>
              <w:numPr>
                <w:ilvl w:val="0"/>
                <w:numId w:val="10"/>
              </w:numPr>
              <w:tabs>
                <w:tab w:val="left" w:pos="252"/>
              </w:tabs>
            </w:pPr>
            <w:r>
              <w:t>Send PRC teams to each of the following clusters. The current form will be presented. The team will request suggested ch</w:t>
            </w:r>
            <w:r w:rsidR="000B67D1">
              <w:t xml:space="preserve">anges to the forms. </w:t>
            </w:r>
            <w:r>
              <w:t>Proposal</w:t>
            </w:r>
            <w:r w:rsidR="00F247EE">
              <w:t>s</w:t>
            </w:r>
            <w:r>
              <w:t xml:space="preserve"> will be brought back to PRC for review. </w:t>
            </w:r>
          </w:p>
          <w:p w14:paraId="047977CE" w14:textId="77777777" w:rsidR="00F247EE" w:rsidRPr="00F247EE" w:rsidRDefault="00F247EE" w:rsidP="00F247EE">
            <w:pPr>
              <w:pStyle w:val="NoSpacing"/>
              <w:tabs>
                <w:tab w:val="left" w:pos="252"/>
              </w:tabs>
              <w:ind w:left="432"/>
              <w:rPr>
                <w:b/>
                <w:u w:val="single"/>
              </w:rPr>
            </w:pPr>
            <w:r w:rsidRPr="00F247EE">
              <w:rPr>
                <w:b/>
                <w:u w:val="single"/>
              </w:rPr>
              <w:t xml:space="preserve">Clusters: </w:t>
            </w:r>
          </w:p>
          <w:p w14:paraId="42F5DF85" w14:textId="77777777" w:rsidR="00F247EE" w:rsidRDefault="00F247EE" w:rsidP="00F247EE">
            <w:pPr>
              <w:pStyle w:val="NoSpacing"/>
              <w:tabs>
                <w:tab w:val="left" w:pos="252"/>
              </w:tabs>
              <w:ind w:left="432"/>
            </w:pPr>
            <w:r w:rsidRPr="00F247EE">
              <w:rPr>
                <w:u w:val="single"/>
              </w:rPr>
              <w:t>FCDC</w:t>
            </w:r>
            <w:r>
              <w:t>- Kim, Jennifer Mark</w:t>
            </w:r>
          </w:p>
          <w:p w14:paraId="6D8CC84E" w14:textId="77777777" w:rsidR="00F247EE" w:rsidRDefault="00F247EE" w:rsidP="00F247EE">
            <w:pPr>
              <w:pStyle w:val="NoSpacing"/>
              <w:tabs>
                <w:tab w:val="left" w:pos="252"/>
              </w:tabs>
              <w:ind w:left="432"/>
            </w:pPr>
            <w:r w:rsidRPr="00F247EE">
              <w:rPr>
                <w:u w:val="single"/>
              </w:rPr>
              <w:t>Student Affairs</w:t>
            </w:r>
            <w:r>
              <w:t>: Sue Kate, Kristin</w:t>
            </w:r>
          </w:p>
          <w:p w14:paraId="4CED541E" w14:textId="77777777" w:rsidR="00F247EE" w:rsidRDefault="00F247EE" w:rsidP="00F247EE">
            <w:pPr>
              <w:pStyle w:val="NoSpacing"/>
              <w:tabs>
                <w:tab w:val="left" w:pos="252"/>
              </w:tabs>
              <w:ind w:left="432"/>
            </w:pPr>
            <w:r w:rsidRPr="00F247EE">
              <w:rPr>
                <w:u w:val="single"/>
              </w:rPr>
              <w:t>A</w:t>
            </w:r>
            <w:r>
              <w:rPr>
                <w:u w:val="single"/>
              </w:rPr>
              <w:t>dministrative Units</w:t>
            </w:r>
            <w:r>
              <w:t>: Kristin, Kate, Anna</w:t>
            </w:r>
          </w:p>
          <w:p w14:paraId="47C0DF6F" w14:textId="77777777" w:rsidR="00F247EE" w:rsidRDefault="00F247EE" w:rsidP="00F247EE">
            <w:pPr>
              <w:pStyle w:val="NoSpacing"/>
              <w:tabs>
                <w:tab w:val="left" w:pos="252"/>
              </w:tabs>
              <w:ind w:left="432"/>
            </w:pPr>
            <w:r w:rsidRPr="00F247EE">
              <w:rPr>
                <w:u w:val="single"/>
              </w:rPr>
              <w:t>Management</w:t>
            </w:r>
            <w:r>
              <w:rPr>
                <w:u w:val="single"/>
              </w:rPr>
              <w:t xml:space="preserve"> (</w:t>
            </w:r>
            <w:r w:rsidR="000B67D1">
              <w:rPr>
                <w:u w:val="single"/>
              </w:rPr>
              <w:t>Deans</w:t>
            </w:r>
            <w:r>
              <w:rPr>
                <w:u w:val="single"/>
              </w:rPr>
              <w:t>)</w:t>
            </w:r>
            <w:r>
              <w:t>: Liz, Manny Jennifer</w:t>
            </w:r>
          </w:p>
          <w:p w14:paraId="4D488BAD" w14:textId="77777777" w:rsidR="00F247EE" w:rsidRDefault="00F247EE" w:rsidP="00F247EE">
            <w:pPr>
              <w:pStyle w:val="NoSpacing"/>
              <w:tabs>
                <w:tab w:val="left" w:pos="252"/>
              </w:tabs>
              <w:ind w:left="432"/>
            </w:pPr>
            <w:r>
              <w:t>CTE: Jennifer, Kim</w:t>
            </w:r>
          </w:p>
          <w:p w14:paraId="73234A54" w14:textId="77777777" w:rsidR="00F247EE" w:rsidRPr="00F247EE" w:rsidRDefault="000B67D1" w:rsidP="00F247EE">
            <w:pPr>
              <w:pStyle w:val="NoSpacing"/>
              <w:tabs>
                <w:tab w:val="left" w:pos="252"/>
              </w:tabs>
              <w:ind w:left="432"/>
              <w:rPr>
                <w:b/>
              </w:rPr>
            </w:pPr>
            <w:r>
              <w:rPr>
                <w:b/>
              </w:rPr>
              <w:t>Teams should p</w:t>
            </w:r>
            <w:r w:rsidR="00F247EE" w:rsidRPr="00F247EE">
              <w:rPr>
                <w:b/>
              </w:rPr>
              <w:t>lan to complete cluster meetings before Thanksgiving with results to be discussed at Dec.  1 PRC meeting</w:t>
            </w:r>
            <w:r>
              <w:rPr>
                <w:b/>
              </w:rPr>
              <w:t>.</w:t>
            </w:r>
          </w:p>
          <w:p w14:paraId="2BE77A98" w14:textId="77777777" w:rsidR="00F247EE" w:rsidRPr="00606F44" w:rsidRDefault="00F247EE" w:rsidP="00F247EE">
            <w:pPr>
              <w:pStyle w:val="NoSpacing"/>
              <w:tabs>
                <w:tab w:val="left" w:pos="252"/>
              </w:tabs>
              <w:ind w:left="432"/>
            </w:pPr>
          </w:p>
        </w:tc>
      </w:tr>
      <w:tr w:rsidR="001165AF" w14:paraId="0EAC9C89" w14:textId="77777777" w:rsidTr="00F247EE">
        <w:tc>
          <w:tcPr>
            <w:tcW w:w="2718" w:type="dxa"/>
          </w:tcPr>
          <w:p w14:paraId="20DA849D" w14:textId="77777777" w:rsidR="001165AF" w:rsidRPr="001165AF" w:rsidRDefault="001165AF" w:rsidP="00BB2D73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 w:rsidRPr="001165AF">
              <w:rPr>
                <w:rFonts w:asciiTheme="minorHAnsi" w:hAnsiTheme="minorHAnsi" w:cs="Trebuchet MS"/>
                <w:sz w:val="22"/>
                <w:szCs w:val="22"/>
              </w:rPr>
              <w:lastRenderedPageBreak/>
              <w:t>E lumen report</w:t>
            </w:r>
          </w:p>
        </w:tc>
        <w:tc>
          <w:tcPr>
            <w:tcW w:w="4230" w:type="dxa"/>
          </w:tcPr>
          <w:p w14:paraId="7A1E2C43" w14:textId="77777777" w:rsidR="001165AF" w:rsidRDefault="008139F0" w:rsidP="00BB2D73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&gt;E-lumen appears to improve workflow with integration of SLO /PLO/Program review</w:t>
            </w:r>
            <w:r w:rsidR="000B67D1">
              <w:rPr>
                <w:rFonts w:asciiTheme="minorHAnsi" w:hAnsiTheme="minorHAnsi" w:cs="Trebuchet MS"/>
                <w:sz w:val="22"/>
                <w:szCs w:val="22"/>
              </w:rPr>
              <w:t>.</w:t>
            </w:r>
          </w:p>
          <w:p w14:paraId="7294ED24" w14:textId="77777777" w:rsidR="008139F0" w:rsidRDefault="008139F0" w:rsidP="00BB2D73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&gt;The product is able to create forms and documents with specific program review questions. </w:t>
            </w:r>
          </w:p>
          <w:p w14:paraId="565A6002" w14:textId="77777777" w:rsidR="008139F0" w:rsidRDefault="008139F0" w:rsidP="00BB2D73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&gt;Provides an e-portfolio for </w:t>
            </w:r>
            <w:proofErr w:type="gramStart"/>
            <w:r>
              <w:rPr>
                <w:rFonts w:asciiTheme="minorHAnsi" w:hAnsiTheme="minorHAnsi" w:cs="Trebuchet MS"/>
                <w:sz w:val="22"/>
                <w:szCs w:val="22"/>
              </w:rPr>
              <w:t>students which includes</w:t>
            </w:r>
            <w:proofErr w:type="gram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skill attainment based on SLO’s from their courses.</w:t>
            </w:r>
          </w:p>
          <w:p w14:paraId="64221626" w14:textId="77777777" w:rsidR="008139F0" w:rsidRDefault="008139F0" w:rsidP="00BB2D73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 w:rsidRPr="008139F0">
              <w:rPr>
                <w:rFonts w:asciiTheme="minorHAnsi" w:hAnsiTheme="minorHAnsi" w:cs="Trebuchet MS"/>
                <w:b/>
                <w:sz w:val="22"/>
                <w:szCs w:val="22"/>
                <w:u w:val="single"/>
              </w:rPr>
              <w:t>Decision timeline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: end of October with anticipated launch date 4 months later. </w:t>
            </w:r>
          </w:p>
          <w:p w14:paraId="0AB89F74" w14:textId="77777777" w:rsidR="008139F0" w:rsidRPr="001165AF" w:rsidRDefault="008139F0" w:rsidP="000B67D1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400" w:type="dxa"/>
          </w:tcPr>
          <w:p w14:paraId="67C9CAFA" w14:textId="77777777" w:rsidR="000B67D1" w:rsidRDefault="008139F0" w:rsidP="000B67D1">
            <w:pPr>
              <w:pStyle w:val="ListParagraph"/>
              <w:ind w:left="0"/>
              <w:rPr>
                <w:rFonts w:asciiTheme="minorHAnsi" w:hAnsiTheme="minorHAnsi" w:cs="Trebuchet MS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1F497D" w:themeColor="text2"/>
                <w:sz w:val="22"/>
                <w:szCs w:val="22"/>
              </w:rPr>
              <w:t>Information</w:t>
            </w:r>
          </w:p>
          <w:p w14:paraId="437CCE9C" w14:textId="77777777" w:rsidR="000B67D1" w:rsidRDefault="000B67D1" w:rsidP="000B67D1">
            <w:pPr>
              <w:pStyle w:val="ListParagraph"/>
              <w:ind w:left="0"/>
              <w:rPr>
                <w:rFonts w:asciiTheme="minorHAnsi" w:hAnsiTheme="minorHAnsi" w:cs="Trebuchet MS"/>
                <w:color w:val="1F497D" w:themeColor="text2"/>
                <w:sz w:val="22"/>
                <w:szCs w:val="22"/>
              </w:rPr>
            </w:pPr>
          </w:p>
          <w:p w14:paraId="260EFED4" w14:textId="77777777" w:rsidR="000B67D1" w:rsidRDefault="008139F0" w:rsidP="000B67D1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1F497D" w:themeColor="text2"/>
                <w:sz w:val="22"/>
                <w:szCs w:val="22"/>
              </w:rPr>
              <w:t xml:space="preserve"> </w:t>
            </w:r>
            <w:r w:rsidR="000B67D1">
              <w:rPr>
                <w:rFonts w:asciiTheme="minorHAnsi" w:hAnsiTheme="minorHAnsi" w:cs="Trebuchet MS"/>
                <w:sz w:val="22"/>
                <w:szCs w:val="22"/>
              </w:rPr>
              <w:t>PRC was invited to attend a</w:t>
            </w:r>
            <w:r w:rsidR="00B41669">
              <w:rPr>
                <w:rFonts w:asciiTheme="minorHAnsi" w:hAnsiTheme="minorHAnsi" w:cs="Trebuchet MS"/>
                <w:sz w:val="22"/>
                <w:szCs w:val="22"/>
              </w:rPr>
              <w:t>nother demo of E-lumen on Thursday 10/22, at the District office.</w:t>
            </w:r>
          </w:p>
          <w:p w14:paraId="2852E1C9" w14:textId="77777777" w:rsidR="001165AF" w:rsidRPr="001165AF" w:rsidRDefault="001165AF" w:rsidP="00BB2D73">
            <w:pPr>
              <w:pStyle w:val="ListParagraph"/>
              <w:ind w:left="0"/>
              <w:rPr>
                <w:rFonts w:asciiTheme="minorHAnsi" w:hAnsiTheme="minorHAnsi" w:cs="Trebuchet MS"/>
                <w:color w:val="1F497D" w:themeColor="text2"/>
                <w:sz w:val="22"/>
                <w:szCs w:val="22"/>
              </w:rPr>
            </w:pPr>
          </w:p>
        </w:tc>
      </w:tr>
      <w:tr w:rsidR="001165AF" w14:paraId="29518B4D" w14:textId="77777777" w:rsidTr="00F247EE">
        <w:tc>
          <w:tcPr>
            <w:tcW w:w="2718" w:type="dxa"/>
          </w:tcPr>
          <w:p w14:paraId="0EFDF64F" w14:textId="77777777" w:rsidR="001165AF" w:rsidRPr="001165AF" w:rsidRDefault="001165AF" w:rsidP="001165AF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165AF">
              <w:rPr>
                <w:rFonts w:asciiTheme="minorHAnsi" w:hAnsiTheme="minorHAnsi" w:cs="Trebuchet MS"/>
                <w:sz w:val="22"/>
                <w:szCs w:val="22"/>
              </w:rPr>
              <w:t xml:space="preserve">Committee Charge/Goals for 2015-16-Liz Rozell – </w:t>
            </w:r>
          </w:p>
          <w:p w14:paraId="3FDEF390" w14:textId="77777777" w:rsidR="001165AF" w:rsidRPr="001165AF" w:rsidRDefault="001165AF" w:rsidP="00BB2D73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732C45C" w14:textId="77777777" w:rsidR="001165AF" w:rsidRPr="001165AF" w:rsidRDefault="001165AF" w:rsidP="00BB2D73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1A3F097" w14:textId="77777777" w:rsidR="001165AF" w:rsidRPr="001165AF" w:rsidRDefault="008139F0" w:rsidP="00BB2D73">
            <w:pPr>
              <w:pStyle w:val="ListParagraph"/>
              <w:ind w:left="0"/>
              <w:rPr>
                <w:rFonts w:asciiTheme="minorHAnsi" w:hAnsiTheme="minorHAnsi" w:cs="Trebuchet MS"/>
                <w:color w:val="1F497D" w:themeColor="text2"/>
                <w:sz w:val="22"/>
                <w:szCs w:val="22"/>
              </w:rPr>
            </w:pPr>
            <w:r w:rsidRPr="001165AF">
              <w:rPr>
                <w:rFonts w:asciiTheme="minorHAnsi" w:hAnsiTheme="minorHAnsi" w:cs="Trebuchet MS"/>
                <w:sz w:val="22"/>
                <w:szCs w:val="22"/>
              </w:rPr>
              <w:t>Tabled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to 11/3 meeting</w:t>
            </w:r>
          </w:p>
        </w:tc>
      </w:tr>
      <w:tr w:rsidR="001165AF" w14:paraId="3DADC869" w14:textId="77777777" w:rsidTr="00F247EE">
        <w:tc>
          <w:tcPr>
            <w:tcW w:w="2718" w:type="dxa"/>
          </w:tcPr>
          <w:p w14:paraId="3859D686" w14:textId="77777777" w:rsidR="001165AF" w:rsidRPr="001165AF" w:rsidRDefault="001165AF" w:rsidP="00BB2D73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  <w:r w:rsidRPr="001165AF">
              <w:rPr>
                <w:rFonts w:asciiTheme="minorHAnsi" w:hAnsiTheme="minorHAnsi" w:cs="Trebuchet MS"/>
                <w:sz w:val="22"/>
                <w:szCs w:val="22"/>
              </w:rPr>
              <w:t>Strategic directions committee co-chair report</w:t>
            </w:r>
          </w:p>
        </w:tc>
        <w:tc>
          <w:tcPr>
            <w:tcW w:w="4230" w:type="dxa"/>
          </w:tcPr>
          <w:p w14:paraId="6987AC71" w14:textId="77777777" w:rsidR="001165AF" w:rsidRPr="001165AF" w:rsidRDefault="001165AF" w:rsidP="00BB2D73">
            <w:pPr>
              <w:pStyle w:val="ListParagraph"/>
              <w:ind w:left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400" w:type="dxa"/>
          </w:tcPr>
          <w:p w14:paraId="14EF5C1F" w14:textId="77777777" w:rsidR="001165AF" w:rsidRPr="001165AF" w:rsidRDefault="00B41669" w:rsidP="00BB2D73">
            <w:pPr>
              <w:pStyle w:val="ListParagraph"/>
              <w:ind w:left="0"/>
              <w:rPr>
                <w:rFonts w:asciiTheme="minorHAnsi" w:hAnsiTheme="minorHAnsi" w:cs="Trebuchet MS"/>
                <w:color w:val="1F497D" w:themeColor="text2"/>
                <w:sz w:val="22"/>
                <w:szCs w:val="22"/>
              </w:rPr>
            </w:pPr>
            <w:r w:rsidRPr="001165AF">
              <w:rPr>
                <w:rFonts w:asciiTheme="minorHAnsi" w:hAnsiTheme="minorHAnsi" w:cs="Trebuchet MS"/>
                <w:sz w:val="22"/>
                <w:szCs w:val="22"/>
              </w:rPr>
              <w:t>Tabled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to 11/3 meeting</w:t>
            </w:r>
            <w:bookmarkStart w:id="0" w:name="_GoBack"/>
            <w:bookmarkEnd w:id="0"/>
          </w:p>
        </w:tc>
      </w:tr>
    </w:tbl>
    <w:p w14:paraId="4EEE31FF" w14:textId="77777777" w:rsidR="00D51911" w:rsidRPr="008139F0" w:rsidRDefault="008139F0" w:rsidP="00B41669">
      <w:pPr>
        <w:ind w:left="2880"/>
        <w:jc w:val="both"/>
        <w:rPr>
          <w:rFonts w:asciiTheme="minorHAnsi" w:hAnsiTheme="minorHAnsi" w:cs="Trebuchet MS"/>
          <w:b/>
          <w:i/>
          <w:color w:val="1F497D" w:themeColor="text2"/>
          <w:sz w:val="22"/>
          <w:szCs w:val="22"/>
        </w:rPr>
      </w:pPr>
      <w:r w:rsidRPr="008139F0">
        <w:rPr>
          <w:rFonts w:asciiTheme="minorHAnsi" w:hAnsiTheme="minorHAnsi" w:cs="Trebuchet MS"/>
          <w:b/>
          <w:i/>
          <w:color w:val="1F497D" w:themeColor="text2"/>
          <w:sz w:val="22"/>
          <w:szCs w:val="22"/>
        </w:rPr>
        <w:t xml:space="preserve">Unfinished business:  </w:t>
      </w:r>
      <w:r w:rsidR="00D51911" w:rsidRPr="008139F0">
        <w:rPr>
          <w:rFonts w:asciiTheme="minorHAnsi" w:hAnsiTheme="minorHAnsi" w:cs="Trebuchet MS"/>
          <w:b/>
          <w:i/>
          <w:color w:val="1F497D" w:themeColor="text2"/>
          <w:sz w:val="22"/>
          <w:szCs w:val="22"/>
        </w:rPr>
        <w:t xml:space="preserve">Action item- </w:t>
      </w:r>
      <w:proofErr w:type="gramStart"/>
      <w:r w:rsidR="00D51911" w:rsidRPr="008139F0">
        <w:rPr>
          <w:rFonts w:asciiTheme="minorHAnsi" w:hAnsiTheme="minorHAnsi" w:cs="Trebuchet MS"/>
          <w:b/>
          <w:i/>
          <w:color w:val="1F497D" w:themeColor="text2"/>
          <w:sz w:val="22"/>
          <w:szCs w:val="22"/>
        </w:rPr>
        <w:t>Everyone</w:t>
      </w:r>
      <w:proofErr w:type="gramEnd"/>
      <w:r w:rsidR="00D51911" w:rsidRPr="008139F0">
        <w:rPr>
          <w:rFonts w:asciiTheme="minorHAnsi" w:hAnsiTheme="minorHAnsi" w:cs="Trebuchet MS"/>
          <w:b/>
          <w:i/>
          <w:color w:val="1F497D" w:themeColor="text2"/>
          <w:sz w:val="22"/>
          <w:szCs w:val="22"/>
        </w:rPr>
        <w:t xml:space="preserve"> wear red for picture day on October 20</w:t>
      </w:r>
      <w:r>
        <w:rPr>
          <w:rFonts w:asciiTheme="minorHAnsi" w:hAnsiTheme="minorHAnsi" w:cs="Trebuchet MS"/>
          <w:b/>
          <w:i/>
          <w:color w:val="1F497D" w:themeColor="text2"/>
          <w:sz w:val="22"/>
          <w:szCs w:val="22"/>
        </w:rPr>
        <w:t>.</w:t>
      </w:r>
    </w:p>
    <w:p w14:paraId="2300D2EA" w14:textId="77777777" w:rsidR="00931013" w:rsidRPr="007D4FAA" w:rsidRDefault="007D4FAA" w:rsidP="008139F0">
      <w:pPr>
        <w:spacing w:line="480" w:lineRule="auto"/>
        <w:ind w:firstLine="720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</w:t>
      </w:r>
      <w:r w:rsidR="006D2C50">
        <w:rPr>
          <w:rFonts w:asciiTheme="minorHAnsi" w:hAnsiTheme="minorHAnsi" w:cs="Trebuchet MS"/>
          <w:b/>
          <w:color w:val="000000"/>
          <w:sz w:val="22"/>
          <w:szCs w:val="22"/>
        </w:rPr>
        <w:t xml:space="preserve">t Meeting:  Tuesday, </w:t>
      </w:r>
      <w:r w:rsidR="001165AF">
        <w:rPr>
          <w:rFonts w:asciiTheme="minorHAnsi" w:hAnsiTheme="minorHAnsi" w:cs="Trebuchet MS"/>
          <w:b/>
          <w:color w:val="000000"/>
          <w:sz w:val="22"/>
          <w:szCs w:val="22"/>
        </w:rPr>
        <w:t xml:space="preserve">November 3, </w:t>
      </w:r>
      <w:r w:rsidR="00CA41F8">
        <w:rPr>
          <w:rFonts w:asciiTheme="minorHAnsi" w:hAnsiTheme="minorHAnsi" w:cs="Trebuchet MS"/>
          <w:b/>
          <w:color w:val="000000"/>
          <w:sz w:val="22"/>
          <w:szCs w:val="22"/>
        </w:rPr>
        <w:t>2015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3:30-5</w:t>
      </w:r>
      <w:r w:rsidR="00BB02BD">
        <w:rPr>
          <w:rFonts w:asciiTheme="minorHAnsi" w:hAnsiTheme="minorHAnsi" w:cs="Trebuchet MS"/>
          <w:b/>
          <w:color w:val="000000"/>
          <w:sz w:val="22"/>
          <w:szCs w:val="22"/>
        </w:rPr>
        <w:t>:00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in Levinson 40</w:t>
      </w:r>
    </w:p>
    <w:p w14:paraId="71A81539" w14:textId="77777777" w:rsidR="00931013" w:rsidRDefault="008139F0" w:rsidP="00535CF8">
      <w:pPr>
        <w:ind w:firstLine="720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Respectfully submitted,</w:t>
      </w:r>
    </w:p>
    <w:p w14:paraId="58433114" w14:textId="77777777" w:rsidR="008139F0" w:rsidRPr="00B41669" w:rsidRDefault="008139F0" w:rsidP="00535CF8">
      <w:pPr>
        <w:ind w:firstLine="720"/>
        <w:rPr>
          <w:rFonts w:ascii="Brush Script MT Italic" w:hAnsi="Brush Script MT Italic" w:cs="Apple Chancery"/>
          <w:color w:val="000000"/>
          <w:sz w:val="28"/>
          <w:szCs w:val="28"/>
        </w:rPr>
      </w:pPr>
      <w:r w:rsidRPr="00B41669">
        <w:rPr>
          <w:rFonts w:ascii="Brush Script MT Italic" w:hAnsi="Brush Script MT Italic" w:cs="Apple Chancery"/>
          <w:color w:val="000000"/>
          <w:sz w:val="28"/>
          <w:szCs w:val="28"/>
        </w:rPr>
        <w:t>Jennifer Johnson</w:t>
      </w:r>
    </w:p>
    <w:sectPr w:rsidR="008139F0" w:rsidRPr="00B41669" w:rsidSect="001165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6C"/>
    <w:multiLevelType w:val="hybridMultilevel"/>
    <w:tmpl w:val="97BE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7A0E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66861"/>
    <w:multiLevelType w:val="hybridMultilevel"/>
    <w:tmpl w:val="248A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E731F"/>
    <w:multiLevelType w:val="hybridMultilevel"/>
    <w:tmpl w:val="A80657F4"/>
    <w:lvl w:ilvl="0" w:tplc="D0CCD8A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E2A18BE"/>
    <w:multiLevelType w:val="hybridMultilevel"/>
    <w:tmpl w:val="E0AA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4A67"/>
    <w:multiLevelType w:val="hybridMultilevel"/>
    <w:tmpl w:val="DA548C2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13"/>
    <w:rsid w:val="000A42A6"/>
    <w:rsid w:val="000B67D1"/>
    <w:rsid w:val="000D32F5"/>
    <w:rsid w:val="00114123"/>
    <w:rsid w:val="001165AF"/>
    <w:rsid w:val="002D49DD"/>
    <w:rsid w:val="00332563"/>
    <w:rsid w:val="00397C4E"/>
    <w:rsid w:val="004B16FC"/>
    <w:rsid w:val="00535CF8"/>
    <w:rsid w:val="0055285D"/>
    <w:rsid w:val="00606F44"/>
    <w:rsid w:val="006139A8"/>
    <w:rsid w:val="006C0BF1"/>
    <w:rsid w:val="006D2C50"/>
    <w:rsid w:val="007D4FAA"/>
    <w:rsid w:val="007F332A"/>
    <w:rsid w:val="008139F0"/>
    <w:rsid w:val="008F189A"/>
    <w:rsid w:val="00930119"/>
    <w:rsid w:val="00931013"/>
    <w:rsid w:val="009F7C13"/>
    <w:rsid w:val="00A95488"/>
    <w:rsid w:val="00B074C4"/>
    <w:rsid w:val="00B41669"/>
    <w:rsid w:val="00B71813"/>
    <w:rsid w:val="00B93760"/>
    <w:rsid w:val="00BB02BD"/>
    <w:rsid w:val="00BB2D73"/>
    <w:rsid w:val="00CA41F8"/>
    <w:rsid w:val="00CD1C71"/>
    <w:rsid w:val="00D120D9"/>
    <w:rsid w:val="00D51911"/>
    <w:rsid w:val="00DC7389"/>
    <w:rsid w:val="00EC506C"/>
    <w:rsid w:val="00F00ACA"/>
    <w:rsid w:val="00F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E9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table" w:styleId="TableGrid">
    <w:name w:val="Table Grid"/>
    <w:basedOn w:val="TableNormal"/>
    <w:uiPriority w:val="59"/>
    <w:rsid w:val="001165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65AF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table" w:styleId="TableGrid">
    <w:name w:val="Table Grid"/>
    <w:basedOn w:val="TableNormal"/>
    <w:uiPriority w:val="59"/>
    <w:rsid w:val="001165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65AF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500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Jennifer Johnson</cp:lastModifiedBy>
  <cp:revision>3</cp:revision>
  <dcterms:created xsi:type="dcterms:W3CDTF">2015-10-26T23:46:00Z</dcterms:created>
  <dcterms:modified xsi:type="dcterms:W3CDTF">2015-10-27T01:19:00Z</dcterms:modified>
</cp:coreProperties>
</file>