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90" w:rsidRPr="002B0006" w:rsidRDefault="00C11290" w:rsidP="002B0006">
      <w:pPr>
        <w:jc w:val="center"/>
        <w:rPr>
          <w:rFonts w:asciiTheme="minorHAnsi" w:hAnsiTheme="minorHAnsi" w:cs="Trebuchet MS"/>
          <w:b/>
        </w:rPr>
      </w:pPr>
      <w:r w:rsidRPr="002B0006">
        <w:rPr>
          <w:rFonts w:asciiTheme="minorHAnsi" w:hAnsiTheme="minorHAnsi" w:cs="Trebuchet MS"/>
          <w:b/>
          <w:color w:val="000000"/>
        </w:rPr>
        <w:t>Program Review Committee</w:t>
      </w:r>
    </w:p>
    <w:p w:rsidR="00C11290" w:rsidRPr="002B0006" w:rsidRDefault="00C11290" w:rsidP="002B0006">
      <w:pPr>
        <w:jc w:val="center"/>
        <w:rPr>
          <w:rFonts w:asciiTheme="minorHAnsi" w:hAnsiTheme="minorHAnsi" w:cs="Trebuchet MS"/>
          <w:b/>
        </w:rPr>
      </w:pPr>
      <w:r w:rsidRPr="002B0006">
        <w:rPr>
          <w:rFonts w:asciiTheme="minorHAnsi" w:hAnsiTheme="minorHAnsi" w:cs="Trebuchet MS"/>
          <w:b/>
          <w:color w:val="000000"/>
        </w:rPr>
        <w:t xml:space="preserve"> Tuesday, October </w:t>
      </w:r>
      <w:r w:rsidR="002B0006" w:rsidRPr="002B0006">
        <w:rPr>
          <w:rFonts w:asciiTheme="minorHAnsi" w:hAnsiTheme="minorHAnsi" w:cs="Trebuchet MS"/>
          <w:b/>
          <w:color w:val="000000"/>
        </w:rPr>
        <w:t>21</w:t>
      </w:r>
      <w:r w:rsidRPr="002B0006">
        <w:rPr>
          <w:rFonts w:asciiTheme="minorHAnsi" w:hAnsiTheme="minorHAnsi" w:cs="Trebuchet MS"/>
          <w:b/>
          <w:color w:val="000000"/>
        </w:rPr>
        <w:t>, 2014</w:t>
      </w:r>
    </w:p>
    <w:p w:rsidR="00C11290" w:rsidRPr="002B0006" w:rsidRDefault="00C11290" w:rsidP="002B0006">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C11290" w:rsidRPr="002B0006" w:rsidRDefault="00C11290" w:rsidP="002B0006">
      <w:pPr>
        <w:jc w:val="center"/>
        <w:rPr>
          <w:rFonts w:asciiTheme="minorHAnsi" w:hAnsiTheme="minorHAnsi" w:cs="Trebuchet MS"/>
          <w:b/>
          <w:color w:val="000000"/>
        </w:rPr>
      </w:pPr>
      <w:r w:rsidRPr="002B0006">
        <w:rPr>
          <w:rFonts w:asciiTheme="minorHAnsi" w:hAnsiTheme="minorHAnsi" w:cs="Trebuchet MS"/>
          <w:b/>
          <w:color w:val="000000"/>
        </w:rPr>
        <w:t>Agenda</w:t>
      </w:r>
    </w:p>
    <w:p w:rsidR="00C11290" w:rsidRPr="002B0006" w:rsidRDefault="00C11290" w:rsidP="002B0006">
      <w:pPr>
        <w:jc w:val="center"/>
        <w:rPr>
          <w:rFonts w:asciiTheme="minorHAnsi" w:hAnsiTheme="minorHAnsi" w:cs="Trebuchet MS"/>
          <w:b/>
          <w:color w:val="000000"/>
        </w:rPr>
      </w:pPr>
    </w:p>
    <w:p w:rsidR="00C11290" w:rsidRPr="0029048D" w:rsidRDefault="00C11290"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C11290" w:rsidRPr="00F92950" w:rsidRDefault="00C11290" w:rsidP="002B0006">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C11290" w:rsidRDefault="00C11290" w:rsidP="002B0006">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 xml:space="preserve">—Michelle </w:t>
      </w:r>
      <w:r w:rsidRPr="00F92950">
        <w:rPr>
          <w:rFonts w:asciiTheme="minorHAnsi" w:hAnsiTheme="minorHAnsi" w:cs="Trebuchet MS"/>
          <w:sz w:val="22"/>
          <w:szCs w:val="22"/>
        </w:rPr>
        <w:t>Michele Bresso</w:t>
      </w:r>
    </w:p>
    <w:p w:rsidR="00C11290" w:rsidRDefault="00C11290" w:rsidP="002B000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w:t>
      </w:r>
      <w:r w:rsidR="002B0006">
        <w:rPr>
          <w:rFonts w:asciiTheme="minorHAnsi" w:hAnsiTheme="minorHAnsi" w:cs="Trebuchet MS"/>
          <w:sz w:val="22"/>
          <w:szCs w:val="22"/>
        </w:rPr>
        <w:t>cancelled due to water issue</w:t>
      </w:r>
    </w:p>
    <w:p w:rsidR="002B0006" w:rsidRPr="00C11290" w:rsidRDefault="002B0006" w:rsidP="002B0006">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10.21.14--</w:t>
      </w:r>
    </w:p>
    <w:p w:rsidR="00C11290" w:rsidRPr="00376BCD" w:rsidRDefault="00C11290" w:rsidP="002B0006">
      <w:pPr>
        <w:rPr>
          <w:rFonts w:asciiTheme="minorHAnsi" w:hAnsiTheme="minorHAnsi" w:cs="Trebuchet MS"/>
          <w:color w:val="000000"/>
          <w:sz w:val="22"/>
          <w:szCs w:val="22"/>
        </w:rPr>
      </w:pPr>
    </w:p>
    <w:p w:rsidR="00C11290" w:rsidRPr="00376BCD" w:rsidRDefault="002B0006"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Approve</w:t>
      </w:r>
      <w:r w:rsidR="00C11290" w:rsidRPr="0029048D">
        <w:rPr>
          <w:rFonts w:asciiTheme="minorHAnsi" w:hAnsiTheme="minorHAnsi" w:cs="Trebuchet MS"/>
          <w:b/>
          <w:color w:val="000000"/>
          <w:sz w:val="22"/>
          <w:szCs w:val="22"/>
        </w:rPr>
        <w:t xml:space="preserve"> </w:t>
      </w:r>
      <w:r w:rsidR="00C11290">
        <w:rPr>
          <w:rFonts w:asciiTheme="minorHAnsi" w:hAnsiTheme="minorHAnsi" w:cs="Trebuchet MS"/>
          <w:b/>
          <w:color w:val="000000"/>
          <w:sz w:val="22"/>
          <w:szCs w:val="22"/>
        </w:rPr>
        <w:t xml:space="preserve">9/9 and 9/23 </w:t>
      </w:r>
      <w:r w:rsidR="00C11290" w:rsidRPr="0029048D">
        <w:rPr>
          <w:rFonts w:asciiTheme="minorHAnsi" w:hAnsiTheme="minorHAnsi" w:cs="Trebuchet MS"/>
          <w:b/>
          <w:color w:val="000000"/>
          <w:sz w:val="22"/>
          <w:szCs w:val="22"/>
        </w:rPr>
        <w:t>Meeting Minutes</w:t>
      </w:r>
      <w:r w:rsidR="00C11290">
        <w:rPr>
          <w:rFonts w:asciiTheme="minorHAnsi" w:hAnsiTheme="minorHAnsi" w:cs="Trebuchet MS"/>
          <w:b/>
          <w:color w:val="000000"/>
          <w:sz w:val="22"/>
          <w:szCs w:val="22"/>
        </w:rPr>
        <w:t xml:space="preserve"> </w:t>
      </w:r>
      <w:hyperlink r:id="rId6" w:history="1">
        <w:r w:rsidR="00C11290" w:rsidRPr="00DB0421">
          <w:rPr>
            <w:rStyle w:val="Hyperlink"/>
            <w:rFonts w:asciiTheme="minorHAnsi" w:hAnsiTheme="minorHAnsi" w:cs="Trebuchet MS"/>
            <w:sz w:val="22"/>
            <w:szCs w:val="22"/>
          </w:rPr>
          <w:t>https://committees.kccd.edu/bc/committee/programreview</w:t>
        </w:r>
      </w:hyperlink>
    </w:p>
    <w:p w:rsidR="00C11290" w:rsidRPr="0029048D" w:rsidRDefault="00C11290" w:rsidP="002B0006">
      <w:pPr>
        <w:pStyle w:val="ListParagraph"/>
        <w:ind w:left="1440"/>
        <w:rPr>
          <w:rFonts w:asciiTheme="minorHAnsi" w:hAnsiTheme="minorHAnsi" w:cs="Trebuchet MS"/>
          <w:color w:val="000000"/>
          <w:sz w:val="22"/>
          <w:szCs w:val="22"/>
        </w:rPr>
      </w:pPr>
    </w:p>
    <w:p w:rsidR="00C11290" w:rsidRDefault="00C11290"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Handling the Workload (see table)  </w:t>
      </w:r>
    </w:p>
    <w:p w:rsidR="002B0006" w:rsidRPr="002B0006" w:rsidRDefault="002B0006" w:rsidP="002B0006">
      <w:pPr>
        <w:pStyle w:val="ListParagraph"/>
        <w:rPr>
          <w:rFonts w:asciiTheme="minorHAnsi" w:hAnsiTheme="minorHAnsi" w:cs="Trebuchet MS"/>
          <w:b/>
          <w:color w:val="000000"/>
          <w:sz w:val="22"/>
          <w:szCs w:val="22"/>
        </w:rPr>
      </w:pPr>
    </w:p>
    <w:p w:rsidR="002B0006" w:rsidRDefault="002B0006" w:rsidP="002B0006">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Strategic Goal:  Oversight &amp; Accountability </w:t>
      </w:r>
    </w:p>
    <w:p w:rsidR="002B0006" w:rsidRDefault="002B0006" w:rsidP="002B0006">
      <w:pPr>
        <w:ind w:left="360" w:firstLine="720"/>
        <w:rPr>
          <w:rFonts w:asciiTheme="minorHAnsi" w:hAnsiTheme="minorHAnsi" w:cs="Trebuchet MS"/>
          <w:b/>
          <w:color w:val="000000"/>
          <w:sz w:val="22"/>
          <w:szCs w:val="22"/>
        </w:rPr>
      </w:pPr>
      <w:r w:rsidRPr="002B0006">
        <w:rPr>
          <w:rFonts w:asciiTheme="minorHAnsi" w:hAnsiTheme="minorHAnsi" w:cs="Trebuchet MS"/>
          <w:b/>
          <w:color w:val="000000"/>
          <w:sz w:val="22"/>
          <w:szCs w:val="22"/>
        </w:rPr>
        <w:t>(</w:t>
      </w:r>
      <w:proofErr w:type="gramStart"/>
      <w:r w:rsidRPr="002B0006">
        <w:rPr>
          <w:rFonts w:asciiTheme="minorHAnsi" w:hAnsiTheme="minorHAnsi" w:cs="Trebuchet MS"/>
          <w:b/>
          <w:color w:val="000000"/>
          <w:sz w:val="22"/>
          <w:szCs w:val="22"/>
        </w:rPr>
        <w:t>from</w:t>
      </w:r>
      <w:proofErr w:type="gramEnd"/>
      <w:r w:rsidRPr="002B0006">
        <w:rPr>
          <w:rFonts w:asciiTheme="minorHAnsi" w:hAnsiTheme="minorHAnsi" w:cs="Trebuchet MS"/>
          <w:b/>
          <w:color w:val="000000"/>
          <w:sz w:val="22"/>
          <w:szCs w:val="22"/>
        </w:rPr>
        <w:t xml:space="preserve"> AIQ.PRC report)</w:t>
      </w:r>
    </w:p>
    <w:p w:rsidR="002B0006" w:rsidRPr="002B0006" w:rsidRDefault="002B0006" w:rsidP="002B0006">
      <w:pPr>
        <w:ind w:left="360" w:firstLine="720"/>
        <w:rPr>
          <w:rFonts w:asciiTheme="minorHAnsi" w:hAnsiTheme="minorHAnsi" w:cs="Trebuchet MS"/>
          <w:i/>
          <w:color w:val="000000"/>
          <w:sz w:val="22"/>
          <w:szCs w:val="22"/>
        </w:rPr>
      </w:pPr>
      <w:r w:rsidRPr="002B0006">
        <w:rPr>
          <w:rFonts w:asciiTheme="minorHAnsi" w:hAnsiTheme="minorHAnsi" w:cs="Trebuchet MS"/>
          <w:i/>
          <w:color w:val="000000"/>
          <w:sz w:val="22"/>
          <w:szCs w:val="22"/>
        </w:rPr>
        <w:t>The committee is</w:t>
      </w:r>
      <w:r w:rsidRPr="002B0006">
        <w:rPr>
          <w:rFonts w:asciiTheme="minorHAnsi" w:hAnsiTheme="minorHAnsi" w:cs="Trebuchet MS"/>
          <w:i/>
          <w:color w:val="000000"/>
          <w:sz w:val="22"/>
          <w:szCs w:val="22"/>
        </w:rPr>
        <w:t xml:space="preserve"> </w:t>
      </w:r>
    </w:p>
    <w:p w:rsidR="002B0006" w:rsidRPr="002B0006" w:rsidRDefault="002B0006" w:rsidP="002B0006">
      <w:pPr>
        <w:pStyle w:val="ListParagraph"/>
        <w:numPr>
          <w:ilvl w:val="1"/>
          <w:numId w:val="6"/>
        </w:numPr>
        <w:rPr>
          <w:rFonts w:asciiTheme="minorHAnsi" w:hAnsiTheme="minorHAnsi" w:cs="Trebuchet MS"/>
          <w:color w:val="000000"/>
          <w:sz w:val="22"/>
          <w:szCs w:val="22"/>
        </w:rPr>
      </w:pPr>
      <w:proofErr w:type="gramStart"/>
      <w:r w:rsidRPr="002B0006">
        <w:rPr>
          <w:rFonts w:asciiTheme="minorHAnsi" w:hAnsiTheme="minorHAnsi" w:cs="Trebuchet MS"/>
          <w:color w:val="000000"/>
          <w:sz w:val="22"/>
          <w:szCs w:val="22"/>
        </w:rPr>
        <w:t>reviewing</w:t>
      </w:r>
      <w:proofErr w:type="gramEnd"/>
      <w:r w:rsidRPr="002B0006">
        <w:rPr>
          <w:rFonts w:asciiTheme="minorHAnsi" w:hAnsiTheme="minorHAnsi" w:cs="Trebuchet MS"/>
          <w:color w:val="000000"/>
          <w:sz w:val="22"/>
          <w:szCs w:val="22"/>
        </w:rPr>
        <w:t xml:space="preserve"> and responding to the Annual Updates and Comprehensive Program Reviews.</w:t>
      </w:r>
    </w:p>
    <w:p w:rsidR="002B0006" w:rsidRPr="002B0006" w:rsidRDefault="002B0006" w:rsidP="002B0006">
      <w:pPr>
        <w:pStyle w:val="ListParagraph"/>
        <w:numPr>
          <w:ilvl w:val="1"/>
          <w:numId w:val="6"/>
        </w:numPr>
        <w:rPr>
          <w:rFonts w:asciiTheme="minorHAnsi" w:hAnsiTheme="minorHAnsi" w:cs="Trebuchet MS"/>
          <w:color w:val="000000"/>
          <w:sz w:val="22"/>
          <w:szCs w:val="22"/>
        </w:rPr>
      </w:pPr>
      <w:proofErr w:type="gramStart"/>
      <w:r w:rsidRPr="002B0006">
        <w:rPr>
          <w:rFonts w:asciiTheme="minorHAnsi" w:hAnsiTheme="minorHAnsi" w:cs="Trebuchet MS"/>
          <w:color w:val="000000"/>
          <w:sz w:val="22"/>
          <w:szCs w:val="22"/>
        </w:rPr>
        <w:t>discussing</w:t>
      </w:r>
      <w:proofErr w:type="gramEnd"/>
      <w:r w:rsidRPr="002B0006">
        <w:rPr>
          <w:rFonts w:asciiTheme="minorHAnsi" w:hAnsiTheme="minorHAnsi" w:cs="Trebuchet MS"/>
          <w:color w:val="000000"/>
          <w:sz w:val="22"/>
          <w:szCs w:val="22"/>
        </w:rPr>
        <w:t xml:space="preserve"> how to handle program reviews that come in late or do not come in at all. </w:t>
      </w:r>
    </w:p>
    <w:p w:rsidR="002B0006" w:rsidRPr="002B0006" w:rsidRDefault="002B0006" w:rsidP="002B0006">
      <w:pPr>
        <w:pStyle w:val="ListParagraph"/>
        <w:numPr>
          <w:ilvl w:val="1"/>
          <w:numId w:val="5"/>
        </w:numPr>
        <w:rPr>
          <w:rFonts w:asciiTheme="minorHAnsi" w:hAnsiTheme="minorHAnsi" w:cs="Trebuchet MS"/>
          <w:color w:val="000000"/>
          <w:sz w:val="22"/>
          <w:szCs w:val="22"/>
        </w:rPr>
      </w:pPr>
      <w:r w:rsidRPr="002B0006">
        <w:rPr>
          <w:rFonts w:asciiTheme="minorHAnsi" w:hAnsiTheme="minorHAnsi" w:cs="Trebuchet MS"/>
          <w:color w:val="000000"/>
          <w:sz w:val="22"/>
          <w:szCs w:val="22"/>
        </w:rPr>
        <w:t xml:space="preserve">For example, some programs submitted position requests to meet the FCDC deadline but did </w:t>
      </w:r>
    </w:p>
    <w:p w:rsidR="00C11290" w:rsidRPr="002B0006" w:rsidRDefault="002B0006" w:rsidP="002B0006">
      <w:pPr>
        <w:pStyle w:val="ListParagraph"/>
        <w:ind w:left="2160"/>
        <w:rPr>
          <w:rFonts w:asciiTheme="minorHAnsi" w:hAnsiTheme="minorHAnsi" w:cs="Trebuchet MS"/>
          <w:color w:val="000000"/>
          <w:sz w:val="22"/>
          <w:szCs w:val="22"/>
        </w:rPr>
      </w:pPr>
      <w:proofErr w:type="gramStart"/>
      <w:r w:rsidRPr="002B0006">
        <w:rPr>
          <w:rFonts w:asciiTheme="minorHAnsi" w:hAnsiTheme="minorHAnsi" w:cs="Trebuchet MS"/>
          <w:color w:val="000000"/>
          <w:sz w:val="22"/>
          <w:szCs w:val="22"/>
        </w:rPr>
        <w:t>not</w:t>
      </w:r>
      <w:proofErr w:type="gramEnd"/>
      <w:r w:rsidRPr="002B0006">
        <w:rPr>
          <w:rFonts w:asciiTheme="minorHAnsi" w:hAnsiTheme="minorHAnsi" w:cs="Trebuchet MS"/>
          <w:color w:val="000000"/>
          <w:sz w:val="22"/>
          <w:szCs w:val="22"/>
        </w:rPr>
        <w:t xml:space="preserve"> submit program reviews.</w:t>
      </w:r>
    </w:p>
    <w:p w:rsidR="00C11290" w:rsidRDefault="00C11290" w:rsidP="002B0006">
      <w:pPr>
        <w:rPr>
          <w:rFonts w:asciiTheme="minorHAnsi" w:hAnsiTheme="minorHAnsi" w:cs="Trebuchet MS"/>
          <w:b/>
          <w:color w:val="000000"/>
          <w:sz w:val="22"/>
          <w:szCs w:val="22"/>
        </w:rPr>
      </w:pPr>
    </w:p>
    <w:p w:rsidR="00C11290" w:rsidRPr="00F92950" w:rsidRDefault="002B0006" w:rsidP="002B0006">
      <w:pPr>
        <w:rPr>
          <w:rFonts w:asciiTheme="minorHAnsi" w:hAnsiTheme="minorHAnsi" w:cs="Trebuchet MS"/>
          <w:bCs/>
          <w:sz w:val="22"/>
          <w:szCs w:val="22"/>
        </w:rPr>
      </w:pPr>
      <w:r>
        <w:rPr>
          <w:rFonts w:asciiTheme="minorHAnsi" w:hAnsiTheme="minorHAnsi" w:cs="Trebuchet MS"/>
          <w:b/>
          <w:bCs/>
          <w:sz w:val="22"/>
          <w:szCs w:val="22"/>
        </w:rPr>
        <w:t>S</w:t>
      </w:r>
      <w:r w:rsidR="00C11290" w:rsidRPr="00F92950">
        <w:rPr>
          <w:rFonts w:asciiTheme="minorHAnsi" w:hAnsiTheme="minorHAnsi" w:cs="Trebuchet MS"/>
          <w:b/>
          <w:bCs/>
          <w:sz w:val="22"/>
          <w:szCs w:val="22"/>
        </w:rPr>
        <w:t>ustainability</w:t>
      </w:r>
    </w:p>
    <w:p w:rsidR="00C11290" w:rsidRDefault="00C11290" w:rsidP="002B0006">
      <w:pPr>
        <w:tabs>
          <w:tab w:val="num" w:pos="360"/>
        </w:tabs>
        <w:rPr>
          <w:rFonts w:asciiTheme="minorHAnsi" w:hAnsiTheme="minorHAnsi" w:cs="Trebuchet MS"/>
          <w:bCs/>
          <w:sz w:val="22"/>
          <w:szCs w:val="22"/>
        </w:rPr>
      </w:pPr>
      <w:r w:rsidRPr="000F0C21">
        <w:rPr>
          <w:rFonts w:asciiTheme="minorHAnsi" w:hAnsiTheme="minorHAnsi" w:cs="Trebuchet MS"/>
          <w:bCs/>
          <w:sz w:val="22"/>
          <w:szCs w:val="22"/>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C11290" w:rsidRPr="000F0C21" w:rsidRDefault="00C11290" w:rsidP="002B0006">
      <w:pPr>
        <w:tabs>
          <w:tab w:val="num" w:pos="360"/>
        </w:tabs>
        <w:rPr>
          <w:rFonts w:asciiTheme="minorHAnsi" w:hAnsiTheme="minorHAnsi" w:cs="Trebuchet MS"/>
          <w:bCs/>
          <w:sz w:val="22"/>
          <w:szCs w:val="22"/>
        </w:rPr>
      </w:pPr>
    </w:p>
    <w:tbl>
      <w:tblPr>
        <w:tblpPr w:leftFromText="180" w:rightFromText="180" w:vertAnchor="page" w:horzAnchor="page" w:tblpX="1456" w:tblpY="913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20"/>
        <w:gridCol w:w="630"/>
        <w:gridCol w:w="7290"/>
      </w:tblGrid>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Sept. 29</w:t>
            </w:r>
          </w:p>
        </w:tc>
        <w:tc>
          <w:tcPr>
            <w:tcW w:w="630" w:type="dxa"/>
          </w:tcPr>
          <w:p w:rsidR="00C11290" w:rsidRPr="00C11290" w:rsidRDefault="00C11290" w:rsidP="002B0006">
            <w:pPr>
              <w:pStyle w:val="ListParagraph"/>
              <w:numPr>
                <w:ilvl w:val="0"/>
                <w:numId w:val="3"/>
              </w:num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PRs due to Program Review Committee (PRC) from Administrators</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496E3E">
              <w:rPr>
                <w:rFonts w:asciiTheme="minorHAnsi" w:hAnsiTheme="minorHAnsi" w:cs="Arial"/>
                <w:sz w:val="22"/>
                <w:szCs w:val="22"/>
                <w:highlight w:val="green"/>
              </w:rPr>
              <w:t>Sept. 29 – Oct. 17</w:t>
            </w:r>
          </w:p>
        </w:tc>
        <w:tc>
          <w:tcPr>
            <w:tcW w:w="630" w:type="dxa"/>
          </w:tcPr>
          <w:p w:rsidR="00C11290" w:rsidRPr="002B0006" w:rsidRDefault="00C11290" w:rsidP="002B0006">
            <w:pPr>
              <w:pStyle w:val="ListParagraph"/>
              <w:numPr>
                <w:ilvl w:val="0"/>
                <w:numId w:val="3"/>
              </w:num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reviews PRs</w:t>
            </w:r>
            <w:r w:rsidR="00496E3E">
              <w:rPr>
                <w:rFonts w:asciiTheme="minorHAnsi" w:hAnsiTheme="minorHAnsi" w:cs="Arial"/>
                <w:sz w:val="22"/>
                <w:szCs w:val="22"/>
              </w:rPr>
              <w:t xml:space="preserve">—busy times </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highlight w:val="yellow"/>
              </w:rPr>
              <w:t>Oct. 7</w:t>
            </w:r>
          </w:p>
        </w:tc>
        <w:tc>
          <w:tcPr>
            <w:tcW w:w="630" w:type="dxa"/>
          </w:tcPr>
          <w:p w:rsidR="00C11290" w:rsidRPr="00F92950" w:rsidRDefault="002B0006" w:rsidP="002B0006">
            <w:pPr>
              <w:rPr>
                <w:rFonts w:asciiTheme="minorHAnsi" w:hAnsiTheme="minorHAnsi" w:cs="Arial"/>
                <w:sz w:val="22"/>
                <w:szCs w:val="22"/>
                <w:highlight w:val="yellow"/>
              </w:rPr>
            </w:pPr>
            <w:r>
              <w:rPr>
                <w:rFonts w:asciiTheme="minorHAnsi" w:hAnsiTheme="minorHAnsi" w:cs="Arial"/>
                <w:sz w:val="22"/>
                <w:szCs w:val="22"/>
                <w:highlight w:val="yellow"/>
              </w:rPr>
              <w:t>no</w:t>
            </w: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highlight w:val="yellow"/>
              </w:rPr>
              <w:t>PRC meets</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Pr>
                <w:rFonts w:asciiTheme="minorHAnsi" w:hAnsiTheme="minorHAnsi" w:cs="Arial"/>
                <w:sz w:val="22"/>
                <w:szCs w:val="22"/>
              </w:rPr>
              <w:t>Oct. 10 (NEW)</w:t>
            </w:r>
          </w:p>
        </w:tc>
        <w:tc>
          <w:tcPr>
            <w:tcW w:w="630" w:type="dxa"/>
          </w:tcPr>
          <w:p w:rsidR="00C11290" w:rsidRPr="002B0006" w:rsidRDefault="00C11290" w:rsidP="002B0006">
            <w:pPr>
              <w:pStyle w:val="ListParagraph"/>
              <w:numPr>
                <w:ilvl w:val="0"/>
                <w:numId w:val="3"/>
              </w:num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FCDC votes on Allocation Requests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 xml:space="preserve">Oct. 20 </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 Summaries due to PRC Co-Chairs (internal committee review)</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Oct. 21</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PRC meets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Oct. 27</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feedback due to Chairs/Deans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Nov. 4</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PRC meets</w:t>
            </w:r>
          </w:p>
        </w:tc>
      </w:tr>
      <w:tr w:rsidR="00C11290" w:rsidRPr="00C42484" w:rsidTr="002B0006">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 xml:space="preserve">Nov. 21 </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submits written PR summary to President and College Council</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Nov. 25</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F92950">
              <w:rPr>
                <w:rFonts w:asciiTheme="minorHAnsi" w:hAnsiTheme="minorHAnsi" w:cs="Arial"/>
                <w:sz w:val="22"/>
                <w:szCs w:val="22"/>
                <w:highlight w:val="yellow"/>
              </w:rPr>
              <w:t>PRC meets</w:t>
            </w:r>
          </w:p>
        </w:tc>
      </w:tr>
      <w:tr w:rsidR="00C11290" w:rsidRPr="00C42484" w:rsidTr="002B0006">
        <w:trPr>
          <w:cantSplit/>
        </w:trPr>
        <w:tc>
          <w:tcPr>
            <w:tcW w:w="192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Dec. 5</w:t>
            </w:r>
          </w:p>
        </w:tc>
        <w:tc>
          <w:tcPr>
            <w:tcW w:w="630" w:type="dxa"/>
          </w:tcPr>
          <w:p w:rsidR="00C11290" w:rsidRPr="00F92950" w:rsidRDefault="00C11290" w:rsidP="002B0006">
            <w:pPr>
              <w:rPr>
                <w:rFonts w:asciiTheme="minorHAnsi" w:hAnsiTheme="minorHAnsi" w:cs="Arial"/>
                <w:sz w:val="22"/>
                <w:szCs w:val="22"/>
              </w:rPr>
            </w:pPr>
          </w:p>
        </w:tc>
        <w:tc>
          <w:tcPr>
            <w:tcW w:w="7290" w:type="dxa"/>
          </w:tcPr>
          <w:p w:rsidR="00C11290" w:rsidRPr="00F92950" w:rsidRDefault="00C11290" w:rsidP="002B0006">
            <w:pPr>
              <w:rPr>
                <w:rFonts w:asciiTheme="minorHAnsi" w:hAnsiTheme="minorHAnsi" w:cs="Arial"/>
                <w:sz w:val="22"/>
                <w:szCs w:val="22"/>
              </w:rPr>
            </w:pPr>
            <w:r w:rsidRPr="00F92950">
              <w:rPr>
                <w:rFonts w:asciiTheme="minorHAnsi" w:hAnsiTheme="minorHAnsi" w:cs="Arial"/>
                <w:sz w:val="22"/>
                <w:szCs w:val="22"/>
              </w:rPr>
              <w:t>PRC presents Program Review Analysis to College Council</w:t>
            </w:r>
            <w:r>
              <w:rPr>
                <w:rFonts w:asciiTheme="minorHAnsi" w:hAnsiTheme="minorHAnsi" w:cs="Arial"/>
                <w:sz w:val="22"/>
                <w:szCs w:val="22"/>
              </w:rPr>
              <w:t xml:space="preserve"> </w:t>
            </w:r>
          </w:p>
        </w:tc>
      </w:tr>
      <w:tr w:rsidR="00C11290" w:rsidRPr="00C42484" w:rsidTr="002B0006">
        <w:trPr>
          <w:cantSplit/>
        </w:trPr>
        <w:tc>
          <w:tcPr>
            <w:tcW w:w="1920" w:type="dxa"/>
          </w:tcPr>
          <w:p w:rsidR="00C11290" w:rsidRPr="00C11290" w:rsidRDefault="00C11290" w:rsidP="002B0006">
            <w:pPr>
              <w:rPr>
                <w:rFonts w:asciiTheme="minorHAnsi" w:hAnsiTheme="minorHAnsi" w:cs="Arial"/>
                <w:i/>
                <w:sz w:val="22"/>
                <w:szCs w:val="22"/>
                <w:highlight w:val="yellow"/>
              </w:rPr>
            </w:pPr>
            <w:r w:rsidRPr="00C11290">
              <w:rPr>
                <w:rFonts w:asciiTheme="minorHAnsi" w:hAnsiTheme="minorHAnsi" w:cs="Arial"/>
                <w:i/>
                <w:sz w:val="22"/>
                <w:szCs w:val="22"/>
                <w:highlight w:val="yellow"/>
              </w:rPr>
              <w:t>Dec. 9</w:t>
            </w:r>
          </w:p>
        </w:tc>
        <w:tc>
          <w:tcPr>
            <w:tcW w:w="630" w:type="dxa"/>
          </w:tcPr>
          <w:p w:rsidR="00C11290" w:rsidRPr="00F92950" w:rsidRDefault="00C11290" w:rsidP="002B0006">
            <w:pPr>
              <w:rPr>
                <w:rFonts w:asciiTheme="minorHAnsi" w:hAnsiTheme="minorHAnsi" w:cs="Arial"/>
                <w:sz w:val="22"/>
                <w:szCs w:val="22"/>
                <w:highlight w:val="yellow"/>
              </w:rPr>
            </w:pPr>
          </w:p>
        </w:tc>
        <w:tc>
          <w:tcPr>
            <w:tcW w:w="7290" w:type="dxa"/>
          </w:tcPr>
          <w:p w:rsidR="00C11290" w:rsidRPr="00F92950" w:rsidRDefault="00C11290" w:rsidP="002B0006">
            <w:pPr>
              <w:rPr>
                <w:rFonts w:asciiTheme="minorHAnsi" w:hAnsiTheme="minorHAnsi" w:cs="Arial"/>
                <w:sz w:val="22"/>
                <w:szCs w:val="22"/>
                <w:highlight w:val="yellow"/>
              </w:rPr>
            </w:pPr>
            <w:r w:rsidRPr="00C11290">
              <w:rPr>
                <w:rFonts w:asciiTheme="minorHAnsi" w:hAnsiTheme="minorHAnsi" w:cs="Arial"/>
                <w:i/>
                <w:sz w:val="22"/>
                <w:szCs w:val="22"/>
                <w:highlight w:val="yellow"/>
              </w:rPr>
              <w:t>PRC meets—as needed</w:t>
            </w:r>
          </w:p>
        </w:tc>
      </w:tr>
    </w:tbl>
    <w:p w:rsidR="00C11290" w:rsidRDefault="00C11290" w:rsidP="002B0006">
      <w:pPr>
        <w:tabs>
          <w:tab w:val="num" w:pos="360"/>
        </w:tabs>
        <w:rPr>
          <w:rFonts w:asciiTheme="minorHAnsi" w:hAnsiTheme="minorHAnsi" w:cs="Trebuchet MS"/>
          <w:b/>
          <w:bCs/>
          <w:sz w:val="22"/>
          <w:szCs w:val="22"/>
        </w:rPr>
      </w:pPr>
    </w:p>
    <w:p w:rsidR="00C11290" w:rsidRDefault="00C11290" w:rsidP="002B0006">
      <w:pPr>
        <w:tabs>
          <w:tab w:val="num" w:pos="360"/>
        </w:tabs>
        <w:rPr>
          <w:rFonts w:asciiTheme="minorHAnsi" w:hAnsiTheme="minorHAnsi" w:cs="Trebuchet MS"/>
          <w:b/>
          <w:bCs/>
          <w:sz w:val="22"/>
          <w:szCs w:val="22"/>
        </w:rPr>
      </w:pPr>
    </w:p>
    <w:p w:rsidR="00C11290" w:rsidRDefault="00C11290" w:rsidP="002B0006">
      <w:pPr>
        <w:tabs>
          <w:tab w:val="num" w:pos="360"/>
        </w:tabs>
        <w:rPr>
          <w:rFonts w:asciiTheme="minorHAnsi" w:hAnsiTheme="minorHAnsi" w:cs="Trebuchet MS"/>
          <w:b/>
          <w:bCs/>
          <w:sz w:val="22"/>
          <w:szCs w:val="22"/>
        </w:rPr>
      </w:pPr>
    </w:p>
    <w:p w:rsidR="00C11290" w:rsidRDefault="00C11290" w:rsidP="002B0006">
      <w:pPr>
        <w:tabs>
          <w:tab w:val="num" w:pos="360"/>
        </w:tabs>
        <w:rPr>
          <w:rFonts w:asciiTheme="minorHAnsi" w:hAnsiTheme="minorHAnsi" w:cs="Trebuchet MS"/>
          <w:b/>
          <w:bCs/>
          <w:sz w:val="22"/>
          <w:szCs w:val="22"/>
        </w:rPr>
      </w:pPr>
    </w:p>
    <w:p w:rsidR="00C11290" w:rsidRDefault="00C11290" w:rsidP="002B0006">
      <w:pPr>
        <w:tabs>
          <w:tab w:val="num" w:pos="360"/>
        </w:tabs>
        <w:rPr>
          <w:rFonts w:asciiTheme="minorHAnsi" w:hAnsiTheme="minorHAnsi" w:cs="Trebuchet MS"/>
          <w:b/>
          <w:bCs/>
          <w:sz w:val="22"/>
          <w:szCs w:val="22"/>
        </w:rPr>
      </w:pPr>
    </w:p>
    <w:p w:rsidR="00C11290" w:rsidRDefault="00C11290" w:rsidP="002B0006">
      <w:pPr>
        <w:tabs>
          <w:tab w:val="num" w:pos="360"/>
        </w:tabs>
        <w:rPr>
          <w:rFonts w:asciiTheme="minorHAnsi" w:hAnsiTheme="minorHAnsi" w:cs="Trebuchet MS"/>
          <w:b/>
          <w:bCs/>
          <w:sz w:val="22"/>
          <w:szCs w:val="22"/>
        </w:rPr>
      </w:pPr>
    </w:p>
    <w:p w:rsidR="00C11290" w:rsidRDefault="002B0006" w:rsidP="002B0006">
      <w:pPr>
        <w:tabs>
          <w:tab w:val="num" w:pos="360"/>
        </w:tabs>
        <w:ind w:left="720"/>
        <w:jc w:val="both"/>
        <w:rPr>
          <w:rFonts w:asciiTheme="minorHAnsi" w:hAnsiTheme="minorHAnsi" w:cs="Trebuchet MS"/>
          <w:b/>
          <w:bCs/>
          <w:sz w:val="22"/>
          <w:szCs w:val="22"/>
        </w:rPr>
      </w:pPr>
      <w:r>
        <w:rPr>
          <w:rFonts w:asciiTheme="minorHAnsi" w:hAnsiTheme="minorHAnsi" w:cs="Trebuchet MS"/>
          <w:b/>
          <w:bCs/>
          <w:sz w:val="22"/>
          <w:szCs w:val="22"/>
        </w:rPr>
        <w:t xml:space="preserve">Spring </w:t>
      </w:r>
      <w:proofErr w:type="gramStart"/>
      <w:r>
        <w:rPr>
          <w:rFonts w:asciiTheme="minorHAnsi" w:hAnsiTheme="minorHAnsi" w:cs="Trebuchet MS"/>
          <w:b/>
          <w:bCs/>
          <w:sz w:val="22"/>
          <w:szCs w:val="22"/>
        </w:rPr>
        <w:t>me</w:t>
      </w:r>
      <w:proofErr w:type="gramEnd"/>
    </w:p>
    <w:p w:rsidR="00C11290" w:rsidRPr="00F92950" w:rsidRDefault="00C11290" w:rsidP="002B0006">
      <w:pPr>
        <w:tabs>
          <w:tab w:val="num" w:pos="360"/>
        </w:tabs>
        <w:ind w:left="720"/>
        <w:jc w:val="both"/>
        <w:rPr>
          <w:rFonts w:asciiTheme="minorHAnsi" w:hAnsiTheme="minorHAnsi" w:cs="Trebuchet MS"/>
          <w:b/>
          <w:bCs/>
          <w:sz w:val="22"/>
          <w:szCs w:val="22"/>
        </w:rPr>
      </w:pPr>
      <w:r>
        <w:rPr>
          <w:rFonts w:asciiTheme="minorHAnsi" w:hAnsiTheme="minorHAnsi" w:cs="Trebuchet MS"/>
          <w:b/>
          <w:bCs/>
          <w:sz w:val="22"/>
          <w:szCs w:val="22"/>
        </w:rPr>
        <w:t>Spr</w:t>
      </w:r>
      <w:r w:rsidRPr="00F92950">
        <w:rPr>
          <w:rFonts w:asciiTheme="minorHAnsi" w:hAnsiTheme="minorHAnsi" w:cs="Trebuchet MS"/>
          <w:b/>
          <w:bCs/>
          <w:sz w:val="22"/>
          <w:szCs w:val="22"/>
        </w:rPr>
        <w:t>ing</w:t>
      </w:r>
      <w:r>
        <w:rPr>
          <w:rFonts w:asciiTheme="minorHAnsi" w:hAnsiTheme="minorHAnsi" w:cs="Trebuchet MS"/>
          <w:b/>
          <w:bCs/>
          <w:sz w:val="22"/>
          <w:szCs w:val="22"/>
        </w:rPr>
        <w:t xml:space="preserve"> meetings</w:t>
      </w:r>
      <w:r w:rsidRPr="00F92950">
        <w:rPr>
          <w:rFonts w:asciiTheme="minorHAnsi" w:hAnsiTheme="minorHAnsi" w:cs="Trebuchet MS"/>
          <w:b/>
          <w:bCs/>
          <w:sz w:val="22"/>
          <w:szCs w:val="22"/>
        </w:rPr>
        <w:t>:  January 27, February 10 &amp; 24, March 10 &amp; 24,</w:t>
      </w:r>
      <w:r>
        <w:rPr>
          <w:rFonts w:asciiTheme="minorHAnsi" w:hAnsiTheme="minorHAnsi" w:cs="Trebuchet MS"/>
          <w:b/>
          <w:bCs/>
          <w:sz w:val="22"/>
          <w:szCs w:val="22"/>
        </w:rPr>
        <w:t xml:space="preserve"> </w:t>
      </w:r>
      <w:r w:rsidRPr="00F92950">
        <w:rPr>
          <w:rFonts w:asciiTheme="minorHAnsi" w:hAnsiTheme="minorHAnsi" w:cs="Trebuchet MS"/>
          <w:b/>
          <w:bCs/>
          <w:sz w:val="22"/>
          <w:szCs w:val="22"/>
        </w:rPr>
        <w:t>April 14 &amp; 28</w:t>
      </w:r>
    </w:p>
    <w:p w:rsidR="00C11290" w:rsidRDefault="00C11290" w:rsidP="002B0006"/>
    <w:p w:rsidR="00C11290" w:rsidRDefault="00C11290" w:rsidP="002B0006"/>
    <w:p w:rsidR="00F00ACA" w:rsidRDefault="00F00ACA" w:rsidP="002B0006"/>
    <w:sectPr w:rsidR="00F00ACA"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7E"/>
    <w:multiLevelType w:val="hybridMultilevel"/>
    <w:tmpl w:val="72EE75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F6AC2"/>
    <w:multiLevelType w:val="hybridMultilevel"/>
    <w:tmpl w:val="63120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2041A"/>
    <w:multiLevelType w:val="hybridMultilevel"/>
    <w:tmpl w:val="1F26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81599"/>
    <w:multiLevelType w:val="hybridMultilevel"/>
    <w:tmpl w:val="64F80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63B57"/>
    <w:multiLevelType w:val="hybridMultilevel"/>
    <w:tmpl w:val="4C221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4A2F5A"/>
    <w:multiLevelType w:val="hybridMultilevel"/>
    <w:tmpl w:val="AFAE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90"/>
    <w:rsid w:val="002B0006"/>
    <w:rsid w:val="00397C4E"/>
    <w:rsid w:val="00496E3E"/>
    <w:rsid w:val="00C11290"/>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90"/>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290"/>
    <w:pPr>
      <w:ind w:left="720"/>
    </w:pPr>
  </w:style>
  <w:style w:type="character" w:styleId="Hyperlink">
    <w:name w:val="Hyperlink"/>
    <w:basedOn w:val="DefaultParagraphFont"/>
    <w:uiPriority w:val="99"/>
    <w:unhideWhenUsed/>
    <w:rsid w:val="00C11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90"/>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290"/>
    <w:pPr>
      <w:ind w:left="720"/>
    </w:pPr>
  </w:style>
  <w:style w:type="character" w:styleId="Hyperlink">
    <w:name w:val="Hyperlink"/>
    <w:basedOn w:val="DefaultParagraphFont"/>
    <w:uiPriority w:val="99"/>
    <w:unhideWhenUsed/>
    <w:rsid w:val="00C1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program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2014-10-17T01:15:00Z</dcterms:created>
  <dcterms:modified xsi:type="dcterms:W3CDTF">2014-10-17T01:15:00Z</dcterms:modified>
</cp:coreProperties>
</file>