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Default="00A52BD5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Review</w:t>
            </w:r>
          </w:p>
          <w:p w:rsidR="0026448A" w:rsidRDefault="000E4138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31, 2017</w:t>
            </w:r>
          </w:p>
          <w:p w:rsidR="00A05648" w:rsidRPr="0026448A" w:rsidRDefault="009323DF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149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-administration, Kristin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Agenjo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Counseling;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Communications;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Rodacker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EMLS; Angela Bono, Adjunct; Savanna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Andrasian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English; Heather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Baltis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 xml:space="preserve">; Nicole </w:t>
            </w:r>
            <w:proofErr w:type="spellStart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Hernanadez</w:t>
            </w:r>
            <w:proofErr w:type="spellEnd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Sue Vaughn, Enrollment Services; Laura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Lorigo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Services; Liz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Stidham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 xml:space="preserve">Aug. 23, 2016-Anna </w:t>
            </w:r>
            <w:proofErr w:type="spellStart"/>
            <w:r w:rsidRPr="00A52BD5">
              <w:t>Agenjo</w:t>
            </w:r>
            <w:proofErr w:type="spellEnd"/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 xml:space="preserve">Kristin </w:t>
            </w:r>
            <w:proofErr w:type="spellStart"/>
            <w:r w:rsidR="00571EA1">
              <w:t>Rabe</w:t>
            </w:r>
            <w:proofErr w:type="spellEnd"/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B040DC" w:rsidRDefault="00B040DC" w:rsidP="00EA2F6B">
            <w:pPr>
              <w:pStyle w:val="NoSpacing"/>
            </w:pPr>
            <w:r>
              <w:t>Nov. 15- Kim Nickell</w:t>
            </w:r>
          </w:p>
          <w:p w:rsidR="00EA2F6B" w:rsidRPr="00E65219" w:rsidRDefault="00EA2F6B" w:rsidP="00A4542A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A4542A" w:rsidRDefault="000E4138" w:rsidP="00A4542A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 xml:space="preserve">Continue the </w:t>
            </w:r>
            <w:r w:rsidR="009323DF">
              <w:rPr>
                <w:rFonts w:cs="Trebuchet MS"/>
                <w:b/>
                <w:color w:val="000000"/>
              </w:rPr>
              <w:t>Discussion of forms</w:t>
            </w:r>
          </w:p>
          <w:p w:rsidR="00A4542A" w:rsidRDefault="00A4542A" w:rsidP="00A4542A">
            <w:pPr>
              <w:pStyle w:val="NoSpacing"/>
              <w:numPr>
                <w:ilvl w:val="0"/>
                <w:numId w:val="4"/>
              </w:numPr>
              <w:rPr>
                <w:lang w:eastAsia="es-MX"/>
              </w:rPr>
            </w:pPr>
            <w:r w:rsidRPr="00A4542A">
              <w:rPr>
                <w:rFonts w:cs="Trebuchet MS"/>
                <w:color w:val="000000"/>
              </w:rPr>
              <w:t xml:space="preserve">Revise </w:t>
            </w:r>
            <w:r w:rsidRPr="00A4542A">
              <w:rPr>
                <w:lang w:eastAsia="es-MX"/>
              </w:rPr>
              <w:t>3-yr Comprehensive Review spreadsheet</w:t>
            </w:r>
          </w:p>
          <w:p w:rsidR="000E4138" w:rsidRDefault="000E4138" w:rsidP="00A4542A">
            <w:pPr>
              <w:pStyle w:val="NoSpacing"/>
              <w:ind w:left="720"/>
              <w:rPr>
                <w:rFonts w:cs="Trebuchet MS"/>
                <w:color w:val="000000"/>
              </w:rPr>
            </w:pPr>
            <w:r>
              <w:rPr>
                <w:lang w:eastAsia="es-MX"/>
              </w:rPr>
              <w:t>W</w:t>
            </w:r>
            <w:r w:rsidRPr="000E4138">
              <w:rPr>
                <w:lang w:eastAsia="es-MX"/>
              </w:rPr>
              <w:t>e need to focus on the following cells:</w:t>
            </w:r>
          </w:p>
          <w:p w:rsidR="000E4138" w:rsidRPr="000E4138" w:rsidRDefault="000E4138" w:rsidP="00A4542A">
            <w:pPr>
              <w:pStyle w:val="NoSpacing"/>
              <w:ind w:left="720"/>
              <w:rPr>
                <w:rFonts w:cs="Trebuchet MS"/>
                <w:color w:val="000000"/>
              </w:rPr>
            </w:pPr>
            <w:r w:rsidRPr="000E4138">
              <w:rPr>
                <w:lang w:eastAsia="es-MX"/>
              </w:rPr>
              <w:t xml:space="preserve">Tab: sort by </w:t>
            </w:r>
            <w:proofErr w:type="spellStart"/>
            <w:r w:rsidRPr="000E4138">
              <w:rPr>
                <w:lang w:eastAsia="es-MX"/>
              </w:rPr>
              <w:t>Yr</w:t>
            </w:r>
            <w:proofErr w:type="spellEnd"/>
            <w:r w:rsidRPr="000E4138">
              <w:rPr>
                <w:lang w:eastAsia="es-MX"/>
              </w:rPr>
              <w:t xml:space="preserve"> Comp Due</w:t>
            </w:r>
          </w:p>
          <w:p w:rsidR="000E4138" w:rsidRPr="000E4138" w:rsidRDefault="000E4138" w:rsidP="00A4542A">
            <w:pPr>
              <w:pStyle w:val="NoSpacing"/>
              <w:ind w:left="720"/>
              <w:rPr>
                <w:rFonts w:ascii="Segoe UI" w:hAnsi="Segoe UI" w:cs="Segoe UI"/>
                <w:color w:val="000000"/>
                <w:sz w:val="27"/>
                <w:szCs w:val="27"/>
                <w:lang w:eastAsia="es-MX"/>
              </w:rPr>
            </w:pPr>
            <w:r w:rsidRPr="000E4138">
              <w:rPr>
                <w:lang w:eastAsia="es-MX"/>
              </w:rPr>
              <w:t>Column: D</w:t>
            </w:r>
          </w:p>
          <w:p w:rsidR="000E4138" w:rsidRPr="000E4138" w:rsidRDefault="000E4138" w:rsidP="00A4542A">
            <w:pPr>
              <w:pStyle w:val="NoSpacing"/>
              <w:ind w:left="720"/>
              <w:rPr>
                <w:rFonts w:ascii="Segoe UI" w:hAnsi="Segoe UI" w:cs="Segoe UI"/>
                <w:color w:val="000000"/>
                <w:sz w:val="27"/>
                <w:szCs w:val="27"/>
                <w:lang w:eastAsia="es-MX"/>
              </w:rPr>
            </w:pPr>
            <w:r w:rsidRPr="000E4138">
              <w:rPr>
                <w:lang w:eastAsia="es-MX"/>
              </w:rPr>
              <w:t>Rows: 25, 32, 33, 39-40, 46, 48, 55, 57-59, 79, 91 and 92.</w:t>
            </w:r>
          </w:p>
          <w:p w:rsidR="000E4138" w:rsidRPr="000E4138" w:rsidRDefault="000E4138" w:rsidP="00A4542A">
            <w:pPr>
              <w:pStyle w:val="NoSpacing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s-MX"/>
              </w:rPr>
            </w:pPr>
            <w:r w:rsidRPr="000E4138">
              <w:rPr>
                <w:rFonts w:ascii="Calibri" w:eastAsia="Times New Roman" w:hAnsi="Calibri" w:cs="Times New Roman"/>
                <w:color w:val="1F497D"/>
                <w:lang w:eastAsia="es-MX"/>
              </w:rPr>
              <w:t> </w:t>
            </w:r>
          </w:p>
          <w:p w:rsidR="000E4138" w:rsidRPr="000E4138" w:rsidRDefault="00A4542A" w:rsidP="00A4542A">
            <w:pPr>
              <w:pStyle w:val="NoSpacing"/>
              <w:rPr>
                <w:rFonts w:ascii="Segoe UI" w:eastAsia="Times New Roman" w:hAnsi="Segoe UI" w:cs="Segoe UI"/>
                <w:sz w:val="27"/>
                <w:szCs w:val="27"/>
                <w:lang w:eastAsia="es-MX"/>
              </w:rPr>
            </w:pPr>
            <w:r w:rsidRPr="00A4542A">
              <w:rPr>
                <w:rFonts w:ascii="Calibri" w:eastAsia="Times New Roman" w:hAnsi="Calibri" w:cs="Times New Roman"/>
                <w:lang w:eastAsia="es-MX"/>
              </w:rPr>
              <w:t>We need to use this time to continue the focus on updating</w:t>
            </w:r>
            <w:r w:rsidR="000E4138" w:rsidRPr="000E4138">
              <w:rPr>
                <w:rFonts w:ascii="Calibri" w:eastAsia="Times New Roman" w:hAnsi="Calibri" w:cs="Times New Roman"/>
                <w:lang w:eastAsia="es-MX"/>
              </w:rPr>
              <w:t xml:space="preserve"> the posted documents on our PRC website. This will be an important part</w:t>
            </w:r>
            <w:r w:rsidRPr="00A4542A">
              <w:rPr>
                <w:rFonts w:ascii="Calibri" w:eastAsia="Times New Roman" w:hAnsi="Calibri" w:cs="Times New Roman"/>
                <w:lang w:eastAsia="es-MX"/>
              </w:rPr>
              <w:t xml:space="preserve"> of updating our Ed Master Plan and for planning for the 2018 Accreditation Cycle.</w:t>
            </w:r>
          </w:p>
          <w:p w:rsidR="000E4138" w:rsidRPr="00F80AC6" w:rsidRDefault="000E4138" w:rsidP="00A4542A">
            <w:pPr>
              <w:pStyle w:val="NoSpacing"/>
              <w:rPr>
                <w:rFonts w:cs="Trebuchet MS"/>
                <w:color w:val="000000"/>
              </w:rPr>
            </w:pPr>
          </w:p>
          <w:p w:rsidR="00E9310C" w:rsidRPr="00F80AC6" w:rsidRDefault="00E9310C" w:rsidP="00E9310C">
            <w:pPr>
              <w:spacing w:beforeLines="60" w:before="144" w:afterLines="60" w:after="144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D84CB0" w:rsidRPr="00E65219" w:rsidRDefault="00D84CB0" w:rsidP="00D84CB0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B30977" w:rsidRDefault="00A4542A" w:rsidP="00D84CB0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Survey</w:t>
            </w:r>
            <w:bookmarkStart w:id="0" w:name="_GoBack"/>
            <w:bookmarkEnd w:id="0"/>
          </w:p>
          <w:p w:rsidR="00A4542A" w:rsidRPr="00E65219" w:rsidRDefault="00A4542A" w:rsidP="00D84CB0"/>
        </w:tc>
        <w:tc>
          <w:tcPr>
            <w:tcW w:w="1260" w:type="dxa"/>
          </w:tcPr>
          <w:p w:rsidR="00B30977" w:rsidRPr="00E65219" w:rsidRDefault="00D84CB0" w:rsidP="007734F1">
            <w:pPr>
              <w:spacing w:beforeLines="60" w:before="144" w:afterLines="60" w:after="144" w:line="240" w:lineRule="auto"/>
              <w:jc w:val="center"/>
            </w:pPr>
            <w:r>
              <w:lastRenderedPageBreak/>
              <w:t xml:space="preserve">Date 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D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E9310C" w:rsidRPr="00E9310C" w:rsidRDefault="00E9310C" w:rsidP="00571EA1">
            <w:pPr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proofErr w:type="spellStart"/>
      <w:proofErr w:type="gramStart"/>
      <w:r>
        <w:t>kdn</w:t>
      </w:r>
      <w:proofErr w:type="spellEnd"/>
      <w:proofErr w:type="gramEnd"/>
      <w:r w:rsidR="00731ED9">
        <w:t xml:space="preserve">, </w:t>
      </w:r>
      <w:r w:rsidR="00D2012A">
        <w:t>January 31,</w:t>
      </w:r>
      <w:r w:rsidR="000F0B3A">
        <w:t xml:space="preserve"> 2016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409E"/>
    <w:multiLevelType w:val="hybridMultilevel"/>
    <w:tmpl w:val="6630A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7CC9"/>
    <w:multiLevelType w:val="hybridMultilevel"/>
    <w:tmpl w:val="7F1C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E4138"/>
    <w:rsid w:val="000F0B3A"/>
    <w:rsid w:val="0012723E"/>
    <w:rsid w:val="001E36EA"/>
    <w:rsid w:val="0026448A"/>
    <w:rsid w:val="002E2212"/>
    <w:rsid w:val="003953E8"/>
    <w:rsid w:val="003D4E03"/>
    <w:rsid w:val="003F4E8A"/>
    <w:rsid w:val="00470D2A"/>
    <w:rsid w:val="00571EA1"/>
    <w:rsid w:val="00615E25"/>
    <w:rsid w:val="00647BB3"/>
    <w:rsid w:val="00731ED9"/>
    <w:rsid w:val="00773F9B"/>
    <w:rsid w:val="00837437"/>
    <w:rsid w:val="008519AF"/>
    <w:rsid w:val="0086314C"/>
    <w:rsid w:val="008974E0"/>
    <w:rsid w:val="009323DF"/>
    <w:rsid w:val="00970AC1"/>
    <w:rsid w:val="009B01CE"/>
    <w:rsid w:val="00A05648"/>
    <w:rsid w:val="00A42DE3"/>
    <w:rsid w:val="00A4542A"/>
    <w:rsid w:val="00A52BD5"/>
    <w:rsid w:val="00A56D35"/>
    <w:rsid w:val="00A66552"/>
    <w:rsid w:val="00B040DC"/>
    <w:rsid w:val="00B20007"/>
    <w:rsid w:val="00B30977"/>
    <w:rsid w:val="00CA5CCA"/>
    <w:rsid w:val="00D2012A"/>
    <w:rsid w:val="00D33F91"/>
    <w:rsid w:val="00D84CB0"/>
    <w:rsid w:val="00DE2D7B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SuccessLab User</cp:lastModifiedBy>
  <cp:revision>2</cp:revision>
  <cp:lastPrinted>2016-09-12T16:23:00Z</cp:lastPrinted>
  <dcterms:created xsi:type="dcterms:W3CDTF">2017-01-24T18:41:00Z</dcterms:created>
  <dcterms:modified xsi:type="dcterms:W3CDTF">2017-01-24T18:41:00Z</dcterms:modified>
</cp:coreProperties>
</file>