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71" w:rsidRPr="008C2A0A" w:rsidRDefault="005A2271" w:rsidP="005A2271">
      <w:pPr>
        <w:jc w:val="center"/>
        <w:rPr>
          <w:rFonts w:asciiTheme="minorHAnsi" w:hAnsiTheme="minorHAnsi" w:cs="Trebuchet MS"/>
          <w:b/>
          <w:sz w:val="28"/>
          <w:szCs w:val="28"/>
        </w:rPr>
      </w:pPr>
      <w:bookmarkStart w:id="0" w:name="_GoBack"/>
      <w:bookmarkEnd w:id="0"/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Program Review Committee</w:t>
      </w:r>
    </w:p>
    <w:p w:rsidR="005A2271" w:rsidRPr="008C2A0A" w:rsidRDefault="005A2271" w:rsidP="005A2271">
      <w:pPr>
        <w:jc w:val="center"/>
        <w:rPr>
          <w:rFonts w:asciiTheme="minorHAnsi" w:hAnsiTheme="minorHAnsi" w:cs="Trebuchet MS"/>
          <w:b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 Tuesday, 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September 9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, 2014</w:t>
      </w:r>
    </w:p>
    <w:p w:rsidR="005A2271" w:rsidRPr="008C2A0A" w:rsidRDefault="005A2271" w:rsidP="005A2271">
      <w:pPr>
        <w:jc w:val="center"/>
        <w:rPr>
          <w:rFonts w:asciiTheme="minorHAnsi" w:hAnsiTheme="minorHAnsi" w:cs="Trebuchet MS"/>
          <w:b/>
          <w:sz w:val="28"/>
          <w:szCs w:val="28"/>
        </w:rPr>
      </w:pPr>
      <w:r>
        <w:rPr>
          <w:rFonts w:asciiTheme="minorHAnsi" w:hAnsiTheme="minorHAnsi" w:cs="Trebuchet MS"/>
          <w:b/>
          <w:color w:val="000000"/>
          <w:sz w:val="28"/>
          <w:szCs w:val="28"/>
        </w:rPr>
        <w:t>3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: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30 p.m. – 5:0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0 p.m. in Library 149 </w:t>
      </w:r>
    </w:p>
    <w:p w:rsidR="005A2271" w:rsidRDefault="00376BCD" w:rsidP="005A2271">
      <w:pPr>
        <w:jc w:val="center"/>
        <w:rPr>
          <w:rFonts w:asciiTheme="minorHAnsi" w:hAnsiTheme="minorHAnsi" w:cs="Trebuchet MS"/>
          <w:b/>
          <w:color w:val="000000"/>
          <w:sz w:val="28"/>
          <w:szCs w:val="28"/>
        </w:rPr>
      </w:pPr>
      <w:r>
        <w:rPr>
          <w:rFonts w:asciiTheme="minorHAnsi" w:hAnsiTheme="minorHAnsi" w:cs="Trebuchet MS"/>
          <w:b/>
          <w:color w:val="000000"/>
          <w:sz w:val="28"/>
          <w:szCs w:val="28"/>
        </w:rPr>
        <w:t>Notes</w:t>
      </w:r>
    </w:p>
    <w:p w:rsidR="00376BCD" w:rsidRPr="00376BCD" w:rsidRDefault="00376BCD" w:rsidP="00376BCD">
      <w:pPr>
        <w:rPr>
          <w:rFonts w:asciiTheme="minorHAnsi" w:hAnsiTheme="minorHAnsi" w:cs="Trebuchet MS"/>
          <w:b/>
          <w:color w:val="4F81BD" w:themeColor="accent1"/>
        </w:rPr>
      </w:pPr>
      <w:r w:rsidRPr="00376BCD">
        <w:rPr>
          <w:rFonts w:asciiTheme="minorHAnsi" w:hAnsiTheme="minorHAnsi" w:cs="Trebuchet MS"/>
          <w:b/>
          <w:color w:val="4F81BD" w:themeColor="accent1"/>
        </w:rPr>
        <w:t>Present</w:t>
      </w:r>
      <w:r>
        <w:rPr>
          <w:rFonts w:asciiTheme="minorHAnsi" w:hAnsiTheme="minorHAnsi" w:cs="Trebuchet MS"/>
          <w:b/>
          <w:color w:val="4F81BD" w:themeColor="accent1"/>
        </w:rPr>
        <w:t>- Kate Pluta, Michael Self, Kristin Rabe, Meg Stidham, Jennifer Johnson, Kim Nickell, Michele Bresso, David Vaughan, Sue Vaughn, Diane Allen, Diane Baeza</w:t>
      </w:r>
    </w:p>
    <w:p w:rsidR="005A2271" w:rsidRDefault="005A2271" w:rsidP="005A227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A2271" w:rsidRPr="0029048D" w:rsidRDefault="005A2271" w:rsidP="005A2271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lastRenderedPageBreak/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5A2271" w:rsidRPr="0029048D" w:rsidRDefault="005A2271" w:rsidP="005A2271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4.29.14 – Meg Stidham</w:t>
      </w:r>
    </w:p>
    <w:p w:rsidR="005A2271" w:rsidRDefault="005A2271" w:rsidP="005A2271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8.26.14 </w:t>
      </w:r>
      <w:r>
        <w:rPr>
          <w:rFonts w:asciiTheme="minorHAnsi" w:hAnsiTheme="minorHAnsi" w:cs="Trebuchet MS"/>
          <w:color w:val="000000"/>
          <w:sz w:val="22"/>
          <w:szCs w:val="22"/>
        </w:rPr>
        <w:t>–</w:t>
      </w: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 MS"/>
          <w:color w:val="000000"/>
          <w:sz w:val="22"/>
          <w:szCs w:val="22"/>
        </w:rPr>
        <w:t>Billie Jo Rice</w:t>
      </w:r>
    </w:p>
    <w:p w:rsidR="005A2271" w:rsidRPr="00376BCD" w:rsidRDefault="005A2271" w:rsidP="005A2271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9.9.14 </w:t>
      </w:r>
      <w:r w:rsidR="00376BCD">
        <w:rPr>
          <w:rFonts w:asciiTheme="minorHAnsi" w:hAnsiTheme="minorHAnsi" w:cs="Trebuchet MS"/>
          <w:color w:val="000000"/>
          <w:sz w:val="22"/>
          <w:szCs w:val="22"/>
        </w:rPr>
        <w:t>–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="00376BCD" w:rsidRPr="00376BCD">
        <w:rPr>
          <w:rFonts w:asciiTheme="minorHAnsi" w:hAnsiTheme="minorHAnsi" w:cs="Trebuchet MS"/>
          <w:color w:val="4F81BD" w:themeColor="accent1"/>
          <w:sz w:val="22"/>
          <w:szCs w:val="22"/>
        </w:rPr>
        <w:t>Kim Nickell</w:t>
      </w:r>
    </w:p>
    <w:p w:rsidR="00376BCD" w:rsidRPr="00376BCD" w:rsidRDefault="00376BCD" w:rsidP="005A2271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4F81BD" w:themeColor="accent1"/>
          <w:sz w:val="22"/>
          <w:szCs w:val="22"/>
        </w:rPr>
        <w:t>9.23.14- Michele Bresso</w:t>
      </w:r>
    </w:p>
    <w:p w:rsidR="00376BCD" w:rsidRPr="00376BCD" w:rsidRDefault="00376BCD" w:rsidP="00376BCD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5A2271" w:rsidRPr="0029048D" w:rsidRDefault="005A2271" w:rsidP="005A2271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A2271" w:rsidRPr="00376BCD" w:rsidRDefault="005A2271" w:rsidP="000F0C21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Review and Approval of 4/29/14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and 8/26/14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Meeting Minutes</w:t>
      </w:r>
      <w:r w:rsidR="000F0C21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hyperlink r:id="rId5" w:history="1">
        <w:r w:rsidR="00376BCD" w:rsidRPr="00DB0421">
          <w:rPr>
            <w:rStyle w:val="Hyperlink"/>
            <w:rFonts w:asciiTheme="minorHAnsi" w:hAnsiTheme="minorHAnsi" w:cs="Trebuchet MS"/>
            <w:sz w:val="22"/>
            <w:szCs w:val="22"/>
          </w:rPr>
          <w:t>https://committees.kccd.edu/bc/committee/programreview</w:t>
        </w:r>
      </w:hyperlink>
    </w:p>
    <w:p w:rsidR="00376BCD" w:rsidRPr="00376BCD" w:rsidRDefault="00376BCD" w:rsidP="00376BCD">
      <w:pPr>
        <w:pStyle w:val="ListParagraph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lastRenderedPageBreak/>
        <w:t>Approved</w:t>
      </w:r>
    </w:p>
    <w:p w:rsidR="005A2271" w:rsidRPr="0029048D" w:rsidRDefault="005A2271" w:rsidP="005A2271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5A2271" w:rsidRPr="005A2271" w:rsidRDefault="005A2271" w:rsidP="005A2271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Administrative Support Service Annual Update </w:t>
      </w:r>
      <w:r w:rsidRPr="0029048D">
        <w:rPr>
          <w:rFonts w:asciiTheme="minorHAnsi" w:hAnsiTheme="minorHAnsi" w:cs="Trebuchet MS"/>
          <w:color w:val="000000"/>
          <w:sz w:val="22"/>
          <w:szCs w:val="22"/>
        </w:rPr>
        <w:t>(summer pilot)</w:t>
      </w:r>
      <w:r w:rsidR="000F0C21">
        <w:rPr>
          <w:rFonts w:asciiTheme="minorHAnsi" w:hAnsiTheme="minorHAnsi" w:cs="Trebuchet MS"/>
          <w:color w:val="000000"/>
          <w:sz w:val="22"/>
          <w:szCs w:val="22"/>
        </w:rPr>
        <w:t>—Michael Self</w:t>
      </w:r>
    </w:p>
    <w:p w:rsidR="00737A4D" w:rsidRDefault="00F86D1C" w:rsidP="00737A4D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The pilot didn’t get 100% response, but there was enough response to show that administrative units should continue doing a program review.  Timeline needs to be refined with parameters (late winter, early spring).  </w:t>
      </w:r>
    </w:p>
    <w:p w:rsidR="00737A4D" w:rsidRDefault="00F86D1C" w:rsidP="00737A4D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lastRenderedPageBreak/>
        <w:t>There was discussion about the October date change for FCDC to approve</w:t>
      </w:r>
      <w:r w:rsidR="00737A4D"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faculty positions, but that should not impact this year’s AU or 3-Year Comprehensive cycle.  </w:t>
      </w:r>
    </w:p>
    <w:p w:rsidR="005A2271" w:rsidRPr="00737A4D" w:rsidRDefault="00737A4D" w:rsidP="00737A4D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>A scenario was discussed</w:t>
      </w:r>
      <w:r w:rsidRPr="00737A4D"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about moving program review to spring that could ben</w:t>
      </w: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>efit new department chairs who are starting during the fall term</w:t>
      </w:r>
      <w:r w:rsidRPr="00737A4D"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. </w:t>
      </w: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This approach may be effective for Administrative Units and Student Support Services who can take advantage of the summer to work on their program reviews.</w:t>
      </w:r>
      <w:r w:rsidRPr="00737A4D"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</w:t>
      </w:r>
    </w:p>
    <w:p w:rsidR="00737A4D" w:rsidRPr="00737A4D" w:rsidRDefault="00737A4D" w:rsidP="00737A4D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lastRenderedPageBreak/>
        <w:t xml:space="preserve">Discussion about a push for a more quarterly approach for programs to review goals, making it a more </w:t>
      </w:r>
      <w:r w:rsidR="00E3402F">
        <w:rPr>
          <w:rFonts w:asciiTheme="minorHAnsi" w:hAnsiTheme="minorHAnsi" w:cs="Trebuchet MS"/>
          <w:b/>
          <w:color w:val="4F81BD" w:themeColor="accent1"/>
          <w:sz w:val="22"/>
          <w:szCs w:val="22"/>
        </w:rPr>
        <w:t>systematic process.</w:t>
      </w:r>
    </w:p>
    <w:p w:rsidR="005A2271" w:rsidRDefault="005A2271" w:rsidP="005A2271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A2271" w:rsidRPr="005A2271" w:rsidRDefault="005A2271" w:rsidP="005A2271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A2271" w:rsidRPr="0029048D" w:rsidRDefault="005A2271" w:rsidP="005A2271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Norming our responses to the Administrative Support Services Annual Update (pilot)</w:t>
      </w:r>
    </w:p>
    <w:p w:rsidR="005A2271" w:rsidRPr="005A2271" w:rsidRDefault="005A2271" w:rsidP="005A2271">
      <w:pPr>
        <w:ind w:left="720"/>
        <w:rPr>
          <w:rFonts w:asciiTheme="minorHAnsi" w:hAnsiTheme="minorHAnsi" w:cs="Trebuchet MS"/>
          <w:color w:val="000000"/>
          <w:sz w:val="22"/>
          <w:szCs w:val="22"/>
        </w:rPr>
      </w:pPr>
      <w:r w:rsidRPr="005A2271">
        <w:rPr>
          <w:rFonts w:asciiTheme="minorHAnsi" w:hAnsiTheme="minorHAnsi" w:cs="Trebuchet MS"/>
          <w:color w:val="000000"/>
          <w:sz w:val="22"/>
          <w:szCs w:val="22"/>
        </w:rPr>
        <w:t>Please access and read the 7 submissions in SharePoint and fill out the Checklist.</w:t>
      </w:r>
      <w:r w:rsidR="005F0125">
        <w:rPr>
          <w:rFonts w:asciiTheme="minorHAnsi" w:hAnsiTheme="minorHAnsi" w:cs="Trebuchet MS"/>
          <w:color w:val="000000"/>
          <w:sz w:val="22"/>
          <w:szCs w:val="22"/>
        </w:rPr>
        <w:t xml:space="preserve">  Contact Kristin if you are having trouble accessing SharePoint.</w:t>
      </w:r>
    </w:p>
    <w:p w:rsidR="005A2271" w:rsidRPr="005A2271" w:rsidRDefault="005A2271" w:rsidP="005A2271">
      <w:pPr>
        <w:ind w:left="720"/>
        <w:rPr>
          <w:rFonts w:asciiTheme="minorHAnsi" w:hAnsiTheme="minorHAnsi" w:cs="Trebuchet MS"/>
          <w:color w:val="000000"/>
          <w:sz w:val="22"/>
          <w:szCs w:val="22"/>
        </w:rPr>
      </w:pPr>
      <w:r w:rsidRPr="005A2271">
        <w:rPr>
          <w:rFonts w:asciiTheme="minorHAnsi" w:hAnsiTheme="minorHAnsi" w:cs="Trebuchet MS"/>
          <w:color w:val="000000"/>
          <w:sz w:val="22"/>
          <w:szCs w:val="22"/>
        </w:rPr>
        <w:lastRenderedPageBreak/>
        <w:t xml:space="preserve">We will discuss each </w:t>
      </w:r>
      <w:r w:rsidR="005F0125">
        <w:rPr>
          <w:rFonts w:asciiTheme="minorHAnsi" w:hAnsiTheme="minorHAnsi" w:cs="Trebuchet MS"/>
          <w:color w:val="000000"/>
          <w:sz w:val="22"/>
          <w:szCs w:val="22"/>
        </w:rPr>
        <w:t xml:space="preserve">submission </w:t>
      </w:r>
      <w:r w:rsidRPr="005A2271">
        <w:rPr>
          <w:rFonts w:asciiTheme="minorHAnsi" w:hAnsiTheme="minorHAnsi" w:cs="Trebuchet MS"/>
          <w:color w:val="000000"/>
          <w:sz w:val="22"/>
          <w:szCs w:val="22"/>
        </w:rPr>
        <w:t>and compare responses.  We will develop a committee response to share with those who participated in the summer pilot.</w:t>
      </w:r>
    </w:p>
    <w:p w:rsidR="005A2271" w:rsidRPr="005A2271" w:rsidRDefault="005A2271" w:rsidP="005A2271">
      <w:pPr>
        <w:ind w:left="720"/>
        <w:rPr>
          <w:rFonts w:asciiTheme="minorHAnsi" w:hAnsiTheme="minorHAnsi" w:cs="Trebuchet MS"/>
          <w:color w:val="000000"/>
          <w:sz w:val="22"/>
          <w:szCs w:val="22"/>
        </w:rPr>
      </w:pPr>
    </w:p>
    <w:p w:rsidR="005A2271" w:rsidRPr="00E3402F" w:rsidRDefault="00E3402F" w:rsidP="00E3402F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 w:rsidRPr="00E3402F"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The seven Administrative Support AUs were divvied up, and we discussed and normed the response checklist as a group using the following three AUs: DSPS, Stem-ITS, and Instruction.  </w:t>
      </w: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>Action item:</w:t>
      </w: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lastRenderedPageBreak/>
        <w:t xml:space="preserve">To those assigned an Administrative Support Services Annual Update, complete and norm the checklists for the remaining AUs and submit to Share Point. </w:t>
      </w: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>Action item:</w:t>
      </w:r>
    </w:p>
    <w:p w:rsidR="00B94748" w:rsidRDefault="00B94748" w:rsidP="00B94748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>First round of this cycle’s AUs are coming in Sept. 15-16, and Kristin will be posting on Share Point as she receives them.  Check for an email from Kate for further guidelines and timelines.</w:t>
      </w:r>
    </w:p>
    <w:p w:rsid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</w:p>
    <w:p w:rsidR="00E3402F" w:rsidRPr="00E3402F" w:rsidRDefault="00E3402F" w:rsidP="005A2271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</w:p>
    <w:p w:rsidR="005A2271" w:rsidRPr="0029048D" w:rsidRDefault="005A2271" w:rsidP="005A2271">
      <w:pPr>
        <w:ind w:left="72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A2271" w:rsidRPr="0029048D" w:rsidRDefault="005A2271" w:rsidP="005A2271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>Annual Update</w:t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</w:p>
    <w:p w:rsidR="005A2271" w:rsidRPr="0029048D" w:rsidRDefault="005A2271" w:rsidP="005A22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Develop checklist similar to norming checklist</w:t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0F0C21" w:rsidRPr="00B94748" w:rsidRDefault="00B94748" w:rsidP="00B94748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Cs/>
          <w:sz w:val="22"/>
          <w:szCs w:val="22"/>
        </w:rPr>
      </w:pPr>
      <w:r w:rsidRPr="00B94748">
        <w:rPr>
          <w:rFonts w:asciiTheme="minorHAnsi" w:hAnsiTheme="minorHAnsi"/>
          <w:b/>
          <w:color w:val="4F81BD" w:themeColor="accent1"/>
          <w:sz w:val="22"/>
          <w:szCs w:val="22"/>
        </w:rPr>
        <w:t>we were not able to discuss</w:t>
      </w:r>
    </w:p>
    <w:p w:rsidR="000F0C21" w:rsidRDefault="000F0C21" w:rsidP="005A2271">
      <w:pPr>
        <w:pStyle w:val="ListParagraph"/>
        <w:ind w:left="1080"/>
        <w:rPr>
          <w:rFonts w:asciiTheme="minorHAnsi" w:hAnsiTheme="minorHAnsi" w:cs="Trebuchet MS"/>
          <w:bCs/>
          <w:sz w:val="22"/>
          <w:szCs w:val="22"/>
        </w:rPr>
      </w:pPr>
    </w:p>
    <w:p w:rsidR="005A2271" w:rsidRPr="005A2271" w:rsidRDefault="005A2271" w:rsidP="005A2271">
      <w:pPr>
        <w:pStyle w:val="ListParagraph"/>
        <w:ind w:left="1080"/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  <w:r w:rsidRPr="005A2271">
        <w:rPr>
          <w:rFonts w:asciiTheme="minorHAnsi" w:hAnsiTheme="minorHAnsi"/>
          <w:sz w:val="22"/>
          <w:szCs w:val="22"/>
        </w:rPr>
        <w:tab/>
      </w:r>
    </w:p>
    <w:p w:rsidR="005A2271" w:rsidRPr="0029048D" w:rsidRDefault="005A2271" w:rsidP="005A2271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Arial"/>
          <w:b/>
          <w:sz w:val="22"/>
          <w:szCs w:val="22"/>
        </w:rPr>
        <w:t>Track the connection between the Annual Updates and resource allocations</w:t>
      </w:r>
      <w:r w:rsidRPr="0029048D">
        <w:rPr>
          <w:rFonts w:asciiTheme="minorHAnsi" w:hAnsiTheme="minorHAnsi" w:cs="Arial"/>
          <w:sz w:val="22"/>
          <w:szCs w:val="22"/>
        </w:rPr>
        <w:t xml:space="preserve">—report:  </w:t>
      </w:r>
      <w:hyperlink r:id="rId6" w:history="1">
        <w:r w:rsidR="000F0C21">
          <w:rPr>
            <w:rStyle w:val="Hyperlink"/>
            <w:rFonts w:ascii="Helvetica" w:hAnsi="Helvetica" w:cs="Helvetica"/>
            <w:color w:val="0088CC"/>
            <w:sz w:val="21"/>
            <w:szCs w:val="21"/>
            <w:shd w:val="clear" w:color="auto" w:fill="FFFFFF"/>
          </w:rPr>
          <w:t xml:space="preserve">Closing The </w:t>
        </w:r>
        <w:r w:rsidR="000F0C21">
          <w:rPr>
            <w:rStyle w:val="Hyperlink"/>
            <w:rFonts w:ascii="Helvetica" w:hAnsi="Helvetica" w:cs="Helvetica"/>
            <w:color w:val="0088CC"/>
            <w:sz w:val="21"/>
            <w:szCs w:val="21"/>
            <w:shd w:val="clear" w:color="auto" w:fill="FFFFFF"/>
          </w:rPr>
          <w:lastRenderedPageBreak/>
          <w:t>Loop_Year-End_08-15-14.pdf</w:t>
        </w:r>
      </w:hyperlink>
      <w:r w:rsidR="000F0C21">
        <w:t xml:space="preserve">  at </w:t>
      </w:r>
      <w:hyperlink r:id="rId7" w:history="1">
        <w:r w:rsidRPr="0029048D">
          <w:rPr>
            <w:rStyle w:val="Hyperlink"/>
            <w:rFonts w:asciiTheme="minorHAnsi" w:hAnsiTheme="minorHAnsi" w:cs="Arial"/>
            <w:sz w:val="22"/>
            <w:szCs w:val="22"/>
          </w:rPr>
          <w:t>https://committees.kccd.edu/bc/committee/collegecouncil</w:t>
        </w:r>
      </w:hyperlink>
    </w:p>
    <w:p w:rsidR="005A2271" w:rsidRPr="0029048D" w:rsidRDefault="005A2271" w:rsidP="005A2271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F0C21" w:rsidRPr="00B94748" w:rsidRDefault="00B94748" w:rsidP="00B94748">
      <w:pPr>
        <w:pStyle w:val="ListParagraph"/>
        <w:numPr>
          <w:ilvl w:val="0"/>
          <w:numId w:val="5"/>
        </w:num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we were not able to discuss</w:t>
      </w:r>
    </w:p>
    <w:p w:rsidR="000F0C21" w:rsidRDefault="000F0C21" w:rsidP="000F0C2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0F0C21" w:rsidRDefault="000F0C21" w:rsidP="000F0C2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0F0C21" w:rsidRDefault="000F0C21" w:rsidP="000F0C2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0F0C21" w:rsidRPr="000F0C21" w:rsidRDefault="000F0C21" w:rsidP="000F0C2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 w:rsidRPr="000F0C21">
        <w:rPr>
          <w:rFonts w:asciiTheme="minorHAnsi" w:hAnsiTheme="minorHAnsi" w:cs="Trebuchet MS"/>
          <w:b/>
          <w:bCs/>
          <w:sz w:val="22"/>
          <w:szCs w:val="22"/>
        </w:rPr>
        <w:t>Sustainability</w:t>
      </w:r>
    </w:p>
    <w:p w:rsidR="005A2271" w:rsidRPr="000F0C21" w:rsidRDefault="000F0C21" w:rsidP="000F0C2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0F0C21">
        <w:rPr>
          <w:rFonts w:asciiTheme="minorHAnsi" w:hAnsiTheme="minorHAnsi" w:cs="Trebuchet MS"/>
          <w:bCs/>
          <w:sz w:val="22"/>
          <w:szCs w:val="22"/>
        </w:rPr>
        <w:t xml:space="preserve">We recognize our responsibility for continuing and maintaining this institution which has been shaped by over 100 years </w:t>
      </w:r>
      <w:r w:rsidRPr="000F0C21">
        <w:rPr>
          <w:rFonts w:asciiTheme="minorHAnsi" w:hAnsiTheme="minorHAnsi" w:cs="Trebuchet MS"/>
          <w:bCs/>
          <w:sz w:val="22"/>
          <w:szCs w:val="22"/>
        </w:rPr>
        <w:lastRenderedPageBreak/>
        <w:t>of resolute and tenacious labor and judicious foresight, so we unceasingly place our energies into imagining how we might sustain and renew our fiscal, human, and environmental resources into the future.</w:t>
      </w:r>
    </w:p>
    <w:p w:rsidR="000F0C21" w:rsidRDefault="000F0C21" w:rsidP="005A227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0F0C21" w:rsidRDefault="000F0C21" w:rsidP="005A227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5A2271" w:rsidRPr="002C0565" w:rsidRDefault="005A2271" w:rsidP="005A227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/>
          <w:bCs/>
          <w:sz w:val="22"/>
          <w:szCs w:val="22"/>
        </w:rPr>
        <w:t xml:space="preserve">Next meeting:  Tuesday, </w:t>
      </w:r>
      <w:r w:rsidRPr="005A2271">
        <w:rPr>
          <w:rFonts w:asciiTheme="minorHAnsi" w:hAnsiTheme="minorHAnsi" w:cs="Trebuchet MS"/>
          <w:b/>
          <w:bCs/>
          <w:sz w:val="22"/>
          <w:szCs w:val="22"/>
        </w:rPr>
        <w:t>September 23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October 7 &amp; 21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November 4 &amp; 25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December 9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lastRenderedPageBreak/>
        <w:t>January 27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February 10 &amp; 24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March 10 &amp; 24</w:t>
      </w:r>
    </w:p>
    <w:p w:rsidR="005A2271" w:rsidRPr="002C0565" w:rsidRDefault="005A2271" w:rsidP="005A2271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April 14 &amp; 28</w:t>
      </w:r>
    </w:p>
    <w:p w:rsidR="00F00ACA" w:rsidRDefault="00F00ACA"/>
    <w:sectPr w:rsidR="00F00ACA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AC2"/>
    <w:multiLevelType w:val="hybridMultilevel"/>
    <w:tmpl w:val="7056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D55"/>
    <w:multiLevelType w:val="hybridMultilevel"/>
    <w:tmpl w:val="C6E4C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7D4324"/>
    <w:multiLevelType w:val="hybridMultilevel"/>
    <w:tmpl w:val="44328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B5E56"/>
    <w:multiLevelType w:val="hybridMultilevel"/>
    <w:tmpl w:val="DB7EE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BD0610"/>
    <w:multiLevelType w:val="hybridMultilevel"/>
    <w:tmpl w:val="72FA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71"/>
    <w:rsid w:val="000F0C21"/>
    <w:rsid w:val="00354E31"/>
    <w:rsid w:val="00376BCD"/>
    <w:rsid w:val="00397C4E"/>
    <w:rsid w:val="005A2271"/>
    <w:rsid w:val="005F0125"/>
    <w:rsid w:val="007129DE"/>
    <w:rsid w:val="00737A4D"/>
    <w:rsid w:val="00B94748"/>
    <w:rsid w:val="00E3402F"/>
    <w:rsid w:val="00F00ACA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1356B-AFE4-42C2-A1F4-26B327A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71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271"/>
    <w:pPr>
      <w:ind w:left="720"/>
    </w:pPr>
  </w:style>
  <w:style w:type="character" w:styleId="Hyperlink">
    <w:name w:val="Hyperlink"/>
    <w:basedOn w:val="DefaultParagraphFont"/>
    <w:uiPriority w:val="99"/>
    <w:unhideWhenUsed/>
    <w:rsid w:val="005A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ittees.kccd.edu/bc/committee/college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sites/committees.kccd.edu/files/Closing%20The%20Loop_Year-End_08-15-14.pdf" TargetMode="External"/><Relationship Id="rId5" Type="http://schemas.openxmlformats.org/officeDocument/2006/relationships/hyperlink" Target="https://committees.kccd.edu/bc/committee/programre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Kristin Rabe</cp:lastModifiedBy>
  <cp:revision>2</cp:revision>
  <dcterms:created xsi:type="dcterms:W3CDTF">2014-10-21T20:34:00Z</dcterms:created>
  <dcterms:modified xsi:type="dcterms:W3CDTF">2014-10-21T20:34:00Z</dcterms:modified>
</cp:coreProperties>
</file>