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35" w:rsidRPr="00C9507D" w:rsidRDefault="00770F35" w:rsidP="00770F35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MediumList2-Accent5"/>
        <w:tblW w:w="0" w:type="auto"/>
        <w:tblInd w:w="20" w:type="dxa"/>
        <w:tblLook w:val="04A0" w:firstRow="1" w:lastRow="0" w:firstColumn="1" w:lastColumn="0" w:noHBand="0" w:noVBand="1"/>
      </w:tblPr>
      <w:tblGrid>
        <w:gridCol w:w="4040"/>
        <w:gridCol w:w="1505"/>
        <w:gridCol w:w="1314"/>
        <w:gridCol w:w="1223"/>
        <w:gridCol w:w="1248"/>
      </w:tblGrid>
      <w:tr w:rsidR="00770F35" w:rsidRPr="00EC225D" w:rsidTr="002D1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30" w:type="dxa"/>
            <w:gridSpan w:val="5"/>
          </w:tcPr>
          <w:p w:rsidR="00770F35" w:rsidRPr="00EC225D" w:rsidRDefault="00770F35" w:rsidP="00770F3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PHED B16</w:t>
            </w:r>
          </w:p>
        </w:tc>
      </w:tr>
      <w:tr w:rsidR="00770F35" w:rsidRPr="00C9507D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770F35" w:rsidRPr="00C9507D" w:rsidRDefault="00770F35" w:rsidP="002D1F5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:rsidR="00770F35" w:rsidRPr="00C9507D" w:rsidRDefault="00770F35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4" w:type="dxa"/>
          </w:tcPr>
          <w:p w:rsidR="00770F35" w:rsidRPr="00C9507D" w:rsidRDefault="00770F35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3" w:type="dxa"/>
          </w:tcPr>
          <w:p w:rsidR="00770F35" w:rsidRPr="00C9507D" w:rsidRDefault="00770F35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8" w:type="dxa"/>
          </w:tcPr>
          <w:p w:rsidR="00770F35" w:rsidRPr="00C9507D" w:rsidRDefault="00770F35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70F35" w:rsidTr="00770F35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770F35" w:rsidRPr="006E5A47" w:rsidRDefault="00770F35" w:rsidP="00770F3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E5A47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Pr="00770F35">
              <w:rPr>
                <w:rFonts w:asciiTheme="minorHAnsi" w:hAnsiTheme="minorHAnsi"/>
                <w:sz w:val="22"/>
                <w:szCs w:val="22"/>
              </w:rPr>
              <w:t>Analyze proper golf swing mechanics.</w:t>
            </w:r>
          </w:p>
        </w:tc>
        <w:tc>
          <w:tcPr>
            <w:tcW w:w="1505" w:type="dxa"/>
          </w:tcPr>
          <w:p w:rsidR="00770F35" w:rsidRDefault="00770F35" w:rsidP="002D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4" w:type="dxa"/>
          </w:tcPr>
          <w:p w:rsidR="00770F35" w:rsidRDefault="001A17B8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</w:t>
            </w:r>
          </w:p>
        </w:tc>
        <w:tc>
          <w:tcPr>
            <w:tcW w:w="1223" w:type="dxa"/>
          </w:tcPr>
          <w:p w:rsidR="00770F35" w:rsidRDefault="001A17B8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248" w:type="dxa"/>
          </w:tcPr>
          <w:p w:rsidR="00770F35" w:rsidRDefault="00E52B47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770F35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770F35" w:rsidRPr="006E5A47" w:rsidRDefault="00770F35" w:rsidP="00770F3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E5A4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2. </w:t>
            </w:r>
            <w:r w:rsidRPr="00770F35">
              <w:rPr>
                <w:rFonts w:asciiTheme="minorHAnsi" w:hAnsiTheme="minorHAnsi"/>
                <w:color w:val="000000"/>
                <w:sz w:val="22"/>
                <w:szCs w:val="22"/>
              </w:rPr>
              <w:t>Analyze golf courses and apply course management knowledge.</w:t>
            </w:r>
          </w:p>
        </w:tc>
        <w:tc>
          <w:tcPr>
            <w:tcW w:w="1505" w:type="dxa"/>
          </w:tcPr>
          <w:p w:rsidR="00770F35" w:rsidRDefault="00770F35" w:rsidP="002D1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4" w:type="dxa"/>
          </w:tcPr>
          <w:p w:rsidR="00770F35" w:rsidRDefault="001A17B8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</w:t>
            </w:r>
          </w:p>
        </w:tc>
        <w:tc>
          <w:tcPr>
            <w:tcW w:w="1223" w:type="dxa"/>
          </w:tcPr>
          <w:p w:rsidR="00770F35" w:rsidRDefault="001A17B8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</w:t>
            </w:r>
          </w:p>
        </w:tc>
        <w:tc>
          <w:tcPr>
            <w:tcW w:w="1248" w:type="dxa"/>
          </w:tcPr>
          <w:p w:rsidR="00770F35" w:rsidRDefault="00E52B47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770F35" w:rsidTr="002D1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770F35" w:rsidRPr="006E5A47" w:rsidRDefault="00770F35" w:rsidP="00770F3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E5A4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3.  </w:t>
            </w:r>
            <w:r w:rsidRPr="00770F35">
              <w:rPr>
                <w:rFonts w:asciiTheme="minorHAnsi" w:hAnsiTheme="minorHAnsi"/>
                <w:color w:val="000000"/>
                <w:sz w:val="22"/>
                <w:szCs w:val="22"/>
              </w:rPr>
              <w:t>Develop an understanding of Golf course etiquette, rules and regulation as written by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770F35">
              <w:rPr>
                <w:rFonts w:asciiTheme="minorHAnsi" w:hAnsiTheme="minorHAnsi"/>
                <w:color w:val="000000"/>
                <w:sz w:val="22"/>
                <w:szCs w:val="22"/>
              </w:rPr>
              <w:t>the United State Golf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770F35">
              <w:rPr>
                <w:rFonts w:asciiTheme="minorHAnsi" w:hAnsiTheme="minorHAnsi"/>
                <w:color w:val="000000"/>
                <w:sz w:val="22"/>
                <w:szCs w:val="22"/>
              </w:rPr>
              <w:t>Association.</w:t>
            </w:r>
          </w:p>
        </w:tc>
        <w:tc>
          <w:tcPr>
            <w:tcW w:w="1505" w:type="dxa"/>
          </w:tcPr>
          <w:p w:rsidR="00770F35" w:rsidRDefault="00770F35" w:rsidP="002D1F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4" w:type="dxa"/>
          </w:tcPr>
          <w:p w:rsidR="00770F35" w:rsidRDefault="001A17B8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3" w:type="dxa"/>
          </w:tcPr>
          <w:p w:rsidR="00770F35" w:rsidRDefault="001A17B8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248" w:type="dxa"/>
          </w:tcPr>
          <w:p w:rsidR="00770F35" w:rsidRDefault="00E52B47" w:rsidP="002D1F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770F35" w:rsidTr="002D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:rsidR="00770F35" w:rsidRPr="006E5A47" w:rsidRDefault="00770F35" w:rsidP="00770F3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E5A47">
              <w:rPr>
                <w:rFonts w:asciiTheme="minorHAnsi" w:hAnsiTheme="minorHAnsi"/>
                <w:color w:val="000000"/>
                <w:sz w:val="22"/>
                <w:szCs w:val="22"/>
              </w:rPr>
              <w:t>4.</w:t>
            </w:r>
            <w:r w:rsidRPr="006E5A47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770F35">
              <w:rPr>
                <w:rFonts w:asciiTheme="minorHAnsi" w:eastAsiaTheme="minorHAnsi" w:hAnsiTheme="minorHAnsi" w:cs="Tahoma"/>
                <w:sz w:val="22"/>
                <w:szCs w:val="22"/>
              </w:rPr>
              <w:t>Using learned principles of golf, an individual will be able to create avenues, throughout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770F35">
              <w:rPr>
                <w:rFonts w:asciiTheme="minorHAnsi" w:eastAsiaTheme="minorHAnsi" w:hAnsiTheme="minorHAnsi" w:cs="Tahoma"/>
                <w:sz w:val="22"/>
                <w:szCs w:val="22"/>
              </w:rPr>
              <w:t>their lifetime, to maintain and improve their fitness levels and to realize the connection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770F35">
              <w:rPr>
                <w:rFonts w:asciiTheme="minorHAnsi" w:eastAsiaTheme="minorHAnsi" w:hAnsiTheme="minorHAnsi" w:cs="Tahoma"/>
                <w:sz w:val="22"/>
                <w:szCs w:val="22"/>
              </w:rPr>
              <w:t>of this improved fitness to other Dimensions (i.e. Psychological, Spiritual and Social) of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770F35">
              <w:rPr>
                <w:rFonts w:asciiTheme="minorHAnsi" w:eastAsiaTheme="minorHAnsi" w:hAnsiTheme="minorHAnsi" w:cs="Tahoma"/>
                <w:sz w:val="22"/>
                <w:szCs w:val="22"/>
              </w:rPr>
              <w:t>their overall wellness.</w:t>
            </w:r>
          </w:p>
        </w:tc>
        <w:tc>
          <w:tcPr>
            <w:tcW w:w="1505" w:type="dxa"/>
          </w:tcPr>
          <w:p w:rsidR="00770F35" w:rsidRDefault="00770F35" w:rsidP="002D1F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4" w:type="dxa"/>
          </w:tcPr>
          <w:p w:rsidR="00770F35" w:rsidRDefault="001A17B8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3" w:type="dxa"/>
          </w:tcPr>
          <w:p w:rsidR="00770F35" w:rsidRDefault="001A17B8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IV</w:t>
            </w:r>
          </w:p>
        </w:tc>
        <w:tc>
          <w:tcPr>
            <w:tcW w:w="1248" w:type="dxa"/>
          </w:tcPr>
          <w:p w:rsidR="00770F35" w:rsidRDefault="00E52B47" w:rsidP="002D1F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E.1</w:t>
            </w:r>
          </w:p>
        </w:tc>
      </w:tr>
      <w:tr w:rsidR="00770F35" w:rsidRPr="001421FC" w:rsidTr="002D1F5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5"/>
          </w:tcPr>
          <w:p w:rsidR="00770F35" w:rsidRDefault="00770F35" w:rsidP="002D1F5E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:rsidR="00E52B47" w:rsidRDefault="00770F35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D59B0">
              <w:rPr>
                <w:rFonts w:asciiTheme="minorHAnsi" w:hAnsiTheme="minorHAnsi"/>
                <w:b/>
                <w:sz w:val="28"/>
                <w:szCs w:val="28"/>
              </w:rPr>
              <w:t xml:space="preserve">PLOs: </w:t>
            </w:r>
          </w:p>
          <w:p w:rsidR="001A17B8" w:rsidRDefault="001A17B8" w:rsidP="002D1F5E">
            <w:r>
              <w:t xml:space="preserve">1. Analyze the history, research and current information in Kinesiology and their current applications. (Inquiry) </w:t>
            </w:r>
          </w:p>
          <w:p w:rsidR="001A17B8" w:rsidRDefault="001A17B8" w:rsidP="002D1F5E">
            <w:r>
              <w:t xml:space="preserve">2. Demonstrate and explain the basic anatomy and physiological principles at work in both sport performance and general fitness activities. (Performance / Communication) </w:t>
            </w:r>
          </w:p>
          <w:p w:rsidR="001A17B8" w:rsidRDefault="001A17B8" w:rsidP="002D1F5E">
            <w:r>
              <w:t xml:space="preserve">3. Demonstrate an understanding of the value and significance of physical activity for human development, human interactions and quality of life. (Content Knowledge &amp; Interdisciplinary Connections) 4. Demonstrate and describe the primary aspects of injury and trauma response as a first responder. (Performance / Communication) </w:t>
            </w:r>
          </w:p>
          <w:p w:rsidR="001A17B8" w:rsidRDefault="001A17B8" w:rsidP="002D1F5E">
            <w:r>
              <w:t>5. Recognize the principles of physical fitness development and maintenance as well as the body’s responses to physical activity. (Inquiry)</w:t>
            </w:r>
          </w:p>
          <w:p w:rsidR="00770F35" w:rsidRDefault="00770F35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:rsidR="00770F35" w:rsidRPr="00985D9D" w:rsidRDefault="00770F35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:rsidR="00770F35" w:rsidRDefault="00770F35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:rsidR="00770F35" w:rsidRDefault="00770F35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:rsidR="00770F35" w:rsidRDefault="00770F35" w:rsidP="002D1F5E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:rsidR="00770F35" w:rsidRDefault="00770F35" w:rsidP="002D1F5E">
            <w:pPr>
              <w:pStyle w:val="ListParagraph"/>
              <w:ind w:left="108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70F35" w:rsidRDefault="00770F35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:rsidR="00770F35" w:rsidRDefault="00770F35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Use the GE categories from the catalog if this is a GE course.</w:t>
            </w:r>
          </w:p>
          <w:p w:rsidR="00770F35" w:rsidRDefault="00770F35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:rsidR="000141BD" w:rsidRPr="000141BD" w:rsidRDefault="000141BD" w:rsidP="000141BD">
            <w:pPr>
              <w:rPr>
                <w:color w:val="auto"/>
              </w:rPr>
            </w:pPr>
            <w:r w:rsidRPr="000141BD">
              <w:rPr>
                <w:color w:val="auto"/>
              </w:rPr>
              <w:t xml:space="preserve">Area E - Lifelong Understanding and Self-Development </w:t>
            </w:r>
          </w:p>
          <w:p w:rsidR="000141BD" w:rsidRPr="000141BD" w:rsidRDefault="000141BD" w:rsidP="000141BD">
            <w:pPr>
              <w:rPr>
                <w:color w:val="auto"/>
              </w:rPr>
            </w:pPr>
          </w:p>
          <w:p w:rsidR="000141BD" w:rsidRPr="000141BD" w:rsidRDefault="000141BD" w:rsidP="000141BD">
            <w:pPr>
              <w:rPr>
                <w:color w:val="auto"/>
              </w:rPr>
            </w:pPr>
            <w:r w:rsidRPr="000141BD">
              <w:rPr>
                <w:color w:val="auto"/>
              </w:rPr>
              <w:t xml:space="preserve">1. Critically examine the development of the individual as an integrated physiological, psychological, spiritual, and social being. </w:t>
            </w:r>
          </w:p>
          <w:p w:rsidR="000141BD" w:rsidRPr="000141BD" w:rsidRDefault="000141BD" w:rsidP="000141BD">
            <w:pPr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0141BD">
              <w:rPr>
                <w:color w:val="auto"/>
              </w:rPr>
              <w:t>2. Identify, describe and explain the interactions of the internal and external influences and effects in human development and behavior over the course of the human life span.</w:t>
            </w:r>
          </w:p>
          <w:p w:rsidR="00770F35" w:rsidRDefault="00770F35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770F35" w:rsidRDefault="00770F35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70F35" w:rsidRDefault="00770F35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70F35" w:rsidRDefault="00770F35" w:rsidP="002D1F5E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70F35" w:rsidRDefault="00770F35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70F35" w:rsidRDefault="00770F35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70F35" w:rsidRDefault="00770F35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70F35" w:rsidRDefault="00770F35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70F35" w:rsidRDefault="00770F35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70F35" w:rsidRDefault="00770F35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70F35" w:rsidRDefault="00770F35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770F35" w:rsidRPr="001421FC" w:rsidRDefault="00770F35" w:rsidP="002D1F5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CD2C06" w:rsidRDefault="00CD2C06"/>
    <w:sectPr w:rsidR="00CD2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35"/>
    <w:rsid w:val="000141BD"/>
    <w:rsid w:val="001A17B8"/>
    <w:rsid w:val="00770F35"/>
    <w:rsid w:val="00CD2C06"/>
    <w:rsid w:val="00E5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975E5-7579-4224-9A64-691DFC3B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770F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70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Nelson</dc:creator>
  <cp:keywords/>
  <dc:description/>
  <cp:lastModifiedBy>Edie Nelson</cp:lastModifiedBy>
  <cp:revision>3</cp:revision>
  <dcterms:created xsi:type="dcterms:W3CDTF">2017-05-02T20:10:00Z</dcterms:created>
  <dcterms:modified xsi:type="dcterms:W3CDTF">2017-05-02T20:36:00Z</dcterms:modified>
</cp:coreProperties>
</file>