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  <w:r w:rsidRPr="00C636AA">
        <w:rPr>
          <w:b/>
          <w:color w:val="C00000"/>
          <w:sz w:val="24"/>
          <w:szCs w:val="24"/>
        </w:rPr>
        <w:t xml:space="preserve">Goal #5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3634" w:type="dxa"/>
        <w:tblLook w:val="04A0" w:firstRow="1" w:lastRow="0" w:firstColumn="1" w:lastColumn="0" w:noHBand="0" w:noVBand="1"/>
      </w:tblPr>
      <w:tblGrid>
        <w:gridCol w:w="1354"/>
        <w:gridCol w:w="4791"/>
        <w:gridCol w:w="4406"/>
        <w:gridCol w:w="3083"/>
      </w:tblGrid>
      <w:tr w:rsidR="00961D25" w:rsidRPr="000D2355" w:rsidTr="004210AE">
        <w:tc>
          <w:tcPr>
            <w:tcW w:w="1354" w:type="dxa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791" w:type="dxa"/>
            <w:vAlign w:val="center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Potential Initiative</w:t>
            </w:r>
          </w:p>
        </w:tc>
        <w:tc>
          <w:tcPr>
            <w:tcW w:w="4406" w:type="dxa"/>
            <w:vAlign w:val="center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How will you evaluate and document the initiative’s success?</w:t>
            </w:r>
          </w:p>
        </w:tc>
        <w:tc>
          <w:tcPr>
            <w:tcW w:w="3083" w:type="dxa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What committee or position would be responsible?</w:t>
            </w:r>
          </w:p>
        </w:tc>
      </w:tr>
      <w:tr w:rsidR="002920B5" w:rsidRPr="000D2355" w:rsidTr="00734A89">
        <w:tc>
          <w:tcPr>
            <w:tcW w:w="13634" w:type="dxa"/>
            <w:gridSpan w:val="4"/>
            <w:shd w:val="clear" w:color="auto" w:fill="D9D9D9" w:themeFill="background1" w:themeFillShade="D9"/>
          </w:tcPr>
          <w:p w:rsidR="002920B5" w:rsidRPr="000D2355" w:rsidRDefault="002920B5" w:rsidP="002920B5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Professional Development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C148AA">
            <w:pPr>
              <w:spacing w:line="240" w:lineRule="auto"/>
            </w:pPr>
            <w:r w:rsidRPr="000D2355">
              <w:t>1</w:t>
            </w:r>
          </w:p>
        </w:tc>
        <w:tc>
          <w:tcPr>
            <w:tcW w:w="4791" w:type="dxa"/>
          </w:tcPr>
          <w:p w:rsidR="00961D25" w:rsidRPr="000D2355" w:rsidRDefault="00961D25" w:rsidP="008465FE">
            <w:pPr>
              <w:spacing w:line="240" w:lineRule="auto"/>
            </w:pPr>
            <w:r w:rsidRPr="000D2355">
              <w:t xml:space="preserve">Improve the Adjunct Faculty Orientation experience to include a more diverse offering of sessions and workshops. </w:t>
            </w:r>
          </w:p>
        </w:tc>
        <w:tc>
          <w:tcPr>
            <w:tcW w:w="4406" w:type="dxa"/>
          </w:tcPr>
          <w:p w:rsidR="00961D25" w:rsidRPr="000D2355" w:rsidRDefault="00961D25" w:rsidP="00C148AA">
            <w:pPr>
              <w:spacing w:line="240" w:lineRule="auto"/>
            </w:pPr>
            <w:r w:rsidRPr="000D2355">
              <w:t>Survey the adjunct</w:t>
            </w:r>
            <w:r w:rsidR="007B57B0">
              <w:t>,</w:t>
            </w:r>
            <w:r w:rsidRPr="000D2355">
              <w:t xml:space="preserve"> review results of the survey.</w:t>
            </w:r>
          </w:p>
        </w:tc>
        <w:tc>
          <w:tcPr>
            <w:tcW w:w="3083" w:type="dxa"/>
          </w:tcPr>
          <w:p w:rsidR="00961D25" w:rsidRPr="000D2355" w:rsidRDefault="00961D25" w:rsidP="00C148AA">
            <w:pPr>
              <w:spacing w:line="240" w:lineRule="auto"/>
            </w:pPr>
            <w:r w:rsidRPr="000D2355">
              <w:t>Dean responsible for adjunct faculty orientations.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2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Assign FLEX time to committees commensurate with the time/work involved.  If a faculty member is on more than one committee then allow that to count a given number of hours toward flex time.  This could either be in numbers assigned per committee or assigned according to time spent doing committee work as observed by the co-chairs.</w:t>
            </w:r>
          </w:p>
        </w:tc>
        <w:tc>
          <w:tcPr>
            <w:tcW w:w="4406" w:type="dxa"/>
          </w:tcPr>
          <w:p w:rsidR="00961D25" w:rsidRPr="000D2355" w:rsidRDefault="007F658E" w:rsidP="000906CF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Academic Senate committee approvals and individual committee minutes.</w:t>
            </w:r>
          </w:p>
          <w:p w:rsidR="00961D25" w:rsidRPr="000D2355" w:rsidRDefault="00961D25" w:rsidP="000906CF">
            <w:pPr>
              <w:spacing w:line="240" w:lineRule="auto"/>
            </w:pPr>
          </w:p>
        </w:tc>
        <w:tc>
          <w:tcPr>
            <w:tcW w:w="3083" w:type="dxa"/>
          </w:tcPr>
          <w:p w:rsidR="00961D25" w:rsidRPr="000D2355" w:rsidRDefault="007B57B0" w:rsidP="000047E1">
            <w:pPr>
              <w:spacing w:line="240" w:lineRule="auto"/>
            </w:pPr>
            <w:r>
              <w:t>Academic Senate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4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  <w:strike/>
              </w:rPr>
            </w:pPr>
            <w:r w:rsidRPr="000D2355">
              <w:rPr>
                <w:rFonts w:cs="Microsoft Sans Serif"/>
              </w:rPr>
              <w:t>Provide focused professional development ac</w:t>
            </w:r>
            <w:r w:rsidR="00467C7C">
              <w:rPr>
                <w:rFonts w:cs="Microsoft Sans Serif"/>
              </w:rPr>
              <w:t>ademies for each employee group (classified, faculty &amp; management).</w:t>
            </w:r>
          </w:p>
        </w:tc>
        <w:tc>
          <w:tcPr>
            <w:tcW w:w="4406" w:type="dxa"/>
          </w:tcPr>
          <w:p w:rsidR="00961D25" w:rsidRPr="000D2355" w:rsidRDefault="0029072A" w:rsidP="0029072A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Documented plan, sessions, and curriculum.</w:t>
            </w:r>
          </w:p>
        </w:tc>
        <w:tc>
          <w:tcPr>
            <w:tcW w:w="3083" w:type="dxa"/>
          </w:tcPr>
          <w:p w:rsidR="00961D25" w:rsidRPr="000D2355" w:rsidRDefault="002920B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5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Focus on leadership development in new faculty and new adjunct faculty seminars including committee involvement.</w:t>
            </w:r>
          </w:p>
        </w:tc>
        <w:tc>
          <w:tcPr>
            <w:tcW w:w="4406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leadership sessions for new faculty both full-time and adjunct.</w:t>
            </w:r>
          </w:p>
        </w:tc>
        <w:tc>
          <w:tcPr>
            <w:tcW w:w="3083" w:type="dxa"/>
          </w:tcPr>
          <w:p w:rsidR="00961D25" w:rsidRPr="000D2355" w:rsidRDefault="002920B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F265D4" w:rsidP="000906CF">
            <w:pPr>
              <w:spacing w:line="240" w:lineRule="auto"/>
              <w:rPr>
                <w:highlight w:val="yellow"/>
              </w:rPr>
            </w:pPr>
            <w:r w:rsidRPr="000D2355">
              <w:t>6</w:t>
            </w:r>
          </w:p>
        </w:tc>
        <w:tc>
          <w:tcPr>
            <w:tcW w:w="4791" w:type="dxa"/>
          </w:tcPr>
          <w:p w:rsidR="00961D25" w:rsidRPr="000D2355" w:rsidRDefault="00E474E7" w:rsidP="00E474E7">
            <w:pPr>
              <w:spacing w:line="240" w:lineRule="auto"/>
              <w:rPr>
                <w:rFonts w:cs="Microsoft Sans Serif"/>
                <w:highlight w:val="yellow"/>
              </w:rPr>
            </w:pPr>
            <w:r>
              <w:rPr>
                <w:rFonts w:cs="Microsoft Sans Serif"/>
              </w:rPr>
              <w:t xml:space="preserve">Provide training on </w:t>
            </w:r>
            <w:r w:rsidR="00961D25" w:rsidRPr="000D2355">
              <w:rPr>
                <w:rFonts w:cs="Microsoft Sans Serif"/>
              </w:rPr>
              <w:t>existing technology</w:t>
            </w:r>
          </w:p>
        </w:tc>
        <w:tc>
          <w:tcPr>
            <w:tcW w:w="4406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sessions on existing technologies.</w:t>
            </w:r>
          </w:p>
        </w:tc>
        <w:tc>
          <w:tcPr>
            <w:tcW w:w="3083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734A89" w:rsidRPr="000D2355" w:rsidTr="004210AE">
        <w:tc>
          <w:tcPr>
            <w:tcW w:w="1354" w:type="dxa"/>
          </w:tcPr>
          <w:p w:rsidR="00734A89" w:rsidRPr="000D2355" w:rsidRDefault="00F265D4" w:rsidP="000906CF">
            <w:pPr>
              <w:spacing w:line="240" w:lineRule="auto"/>
              <w:rPr>
                <w:highlight w:val="yellow"/>
              </w:rPr>
            </w:pPr>
            <w:r w:rsidRPr="000D2355">
              <w:t>7</w:t>
            </w:r>
          </w:p>
        </w:tc>
        <w:tc>
          <w:tcPr>
            <w:tcW w:w="4791" w:type="dxa"/>
          </w:tcPr>
          <w:p w:rsidR="00734A89" w:rsidRPr="000D2355" w:rsidRDefault="00734A89" w:rsidP="00E474E7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 xml:space="preserve">Continue to </w:t>
            </w:r>
            <w:r w:rsidR="00E474E7">
              <w:rPr>
                <w:rFonts w:cs="Microsoft Sans Serif"/>
              </w:rPr>
              <w:t>support</w:t>
            </w:r>
            <w:r w:rsidRPr="000D2355">
              <w:rPr>
                <w:rFonts w:cs="Microsoft Sans Serif"/>
              </w:rPr>
              <w:t xml:space="preserve"> conferences</w:t>
            </w:r>
            <w:r w:rsidR="00E474E7">
              <w:rPr>
                <w:rFonts w:cs="Microsoft Sans Serif"/>
              </w:rPr>
              <w:t xml:space="preserve"> (both on and off-campus)</w:t>
            </w:r>
            <w:r w:rsidRPr="000D2355">
              <w:rPr>
                <w:rFonts w:cs="Microsoft Sans Serif"/>
              </w:rPr>
              <w:t>, peer learning, learning from experts etc. (5.1)</w:t>
            </w:r>
          </w:p>
        </w:tc>
        <w:tc>
          <w:tcPr>
            <w:tcW w:w="4406" w:type="dxa"/>
          </w:tcPr>
          <w:p w:rsidR="00734A89" w:rsidRPr="000D2355" w:rsidRDefault="00E474E7" w:rsidP="000906CF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Website with list of conferences, conference travel forms, FLEX week sessions, colloquia</w:t>
            </w:r>
            <w:r w:rsidR="00D3553D">
              <w:rPr>
                <w:rFonts w:cs="Microsoft Sans Serif"/>
              </w:rPr>
              <w:t xml:space="preserve"> attendance.</w:t>
            </w:r>
          </w:p>
        </w:tc>
        <w:tc>
          <w:tcPr>
            <w:tcW w:w="3083" w:type="dxa"/>
          </w:tcPr>
          <w:p w:rsidR="00734A89" w:rsidRPr="000D2355" w:rsidRDefault="00734A89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  <w:r w:rsidR="00D3553D">
              <w:rPr>
                <w:rFonts w:cs="Microsoft Sans Serif"/>
              </w:rPr>
              <w:t>, VP Instruction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0906CF">
            <w:pPr>
              <w:spacing w:line="240" w:lineRule="auto"/>
            </w:pPr>
          </w:p>
        </w:tc>
        <w:tc>
          <w:tcPr>
            <w:tcW w:w="4791" w:type="dxa"/>
          </w:tcPr>
          <w:p w:rsidR="00BE503E" w:rsidRPr="000D2355" w:rsidRDefault="00BE503E" w:rsidP="00E474E7">
            <w:pPr>
              <w:spacing w:line="240" w:lineRule="auto"/>
              <w:rPr>
                <w:rFonts w:cs="Microsoft Sans Serif"/>
              </w:rPr>
            </w:pPr>
          </w:p>
        </w:tc>
        <w:tc>
          <w:tcPr>
            <w:tcW w:w="4406" w:type="dxa"/>
          </w:tcPr>
          <w:p w:rsidR="00BE503E" w:rsidRDefault="00BE503E" w:rsidP="000906CF">
            <w:pPr>
              <w:spacing w:line="240" w:lineRule="auto"/>
              <w:rPr>
                <w:rFonts w:cs="Microsoft Sans Serif"/>
              </w:rPr>
            </w:pPr>
          </w:p>
        </w:tc>
        <w:tc>
          <w:tcPr>
            <w:tcW w:w="3083" w:type="dxa"/>
          </w:tcPr>
          <w:p w:rsidR="00BE503E" w:rsidRPr="000D2355" w:rsidRDefault="00BE503E" w:rsidP="000906CF">
            <w:pPr>
              <w:spacing w:line="240" w:lineRule="auto"/>
              <w:rPr>
                <w:rFonts w:cs="Microsoft Sans Serif"/>
              </w:rPr>
            </w:pPr>
          </w:p>
        </w:tc>
      </w:tr>
      <w:tr w:rsidR="002920B5" w:rsidRPr="000D2355" w:rsidTr="00734A89">
        <w:tc>
          <w:tcPr>
            <w:tcW w:w="13634" w:type="dxa"/>
            <w:gridSpan w:val="4"/>
            <w:shd w:val="clear" w:color="auto" w:fill="D9D9D9" w:themeFill="background1" w:themeFillShade="D9"/>
          </w:tcPr>
          <w:p w:rsidR="002920B5" w:rsidRPr="000D2355" w:rsidRDefault="002920B5" w:rsidP="00BE503E">
            <w:pPr>
              <w:spacing w:line="240" w:lineRule="auto"/>
              <w:jc w:val="center"/>
              <w:rPr>
                <w:rFonts w:cs="Microsoft Sans Serif"/>
                <w:b/>
              </w:rPr>
            </w:pPr>
            <w:r w:rsidRPr="000D2355">
              <w:rPr>
                <w:rFonts w:cs="Microsoft Sans Serif"/>
                <w:b/>
              </w:rPr>
              <w:t xml:space="preserve">Community – </w:t>
            </w:r>
            <w:r w:rsidR="00BE503E">
              <w:rPr>
                <w:rFonts w:cs="Microsoft Sans Serif"/>
                <w:b/>
              </w:rPr>
              <w:t>Internal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8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  <w:strike/>
              </w:rPr>
            </w:pPr>
            <w:r w:rsidRPr="000D2355">
              <w:rPr>
                <w:rFonts w:cs="Microsoft Sans Serif"/>
              </w:rPr>
              <w:t>Assessment of employees community connection</w:t>
            </w:r>
            <w:r w:rsidR="008A5DB5">
              <w:rPr>
                <w:rFonts w:cs="Microsoft Sans Serif"/>
              </w:rPr>
              <w:t>s</w:t>
            </w:r>
          </w:p>
        </w:tc>
        <w:tc>
          <w:tcPr>
            <w:tcW w:w="4406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Survey of employees</w:t>
            </w:r>
          </w:p>
        </w:tc>
        <w:tc>
          <w:tcPr>
            <w:tcW w:w="3083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Foundation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10</w:t>
            </w:r>
          </w:p>
        </w:tc>
        <w:tc>
          <w:tcPr>
            <w:tcW w:w="4791" w:type="dxa"/>
          </w:tcPr>
          <w:p w:rsidR="002920B5" w:rsidRPr="000D2355" w:rsidRDefault="00FE48FB" w:rsidP="00FE48FB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Ensure the health &amp; wellness college value is integrated into campus activities and meetings.</w:t>
            </w:r>
          </w:p>
        </w:tc>
        <w:tc>
          <w:tcPr>
            <w:tcW w:w="4406" w:type="dxa"/>
          </w:tcPr>
          <w:p w:rsidR="002920B5" w:rsidRPr="000D2355" w:rsidRDefault="00FE48FB" w:rsidP="002920B5">
            <w:pPr>
              <w:spacing w:line="240" w:lineRule="auto"/>
            </w:pPr>
            <w:r>
              <w:t>Meeting agendas, meeting minutes</w:t>
            </w:r>
          </w:p>
        </w:tc>
        <w:tc>
          <w:tcPr>
            <w:tcW w:w="3083" w:type="dxa"/>
          </w:tcPr>
          <w:p w:rsidR="002920B5" w:rsidRPr="000D2355" w:rsidRDefault="00FE48FB" w:rsidP="002920B5">
            <w:pPr>
              <w:spacing w:line="240" w:lineRule="auto"/>
            </w:pPr>
            <w:r>
              <w:rPr>
                <w:rFonts w:cs="Microsoft Sans Serif"/>
              </w:rPr>
              <w:t>Director, Health &amp; Wellness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t>13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Create texting connection for students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Successful implementation of texting solution for students.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Student Affairs</w:t>
            </w:r>
            <w:r>
              <w:rPr>
                <w:rFonts w:cs="Microsoft Sans Serif"/>
              </w:rPr>
              <w:t>, IT Director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t>21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To increase access to courses and services in rural communities (3.1)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explaining areas of expansion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Dean of Rural Initiatives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t>18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Increase support for college and community mentorship programs like African American Success Through Excellence and Persistence (ASTEP) and Padrinos. (2.1)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increase in mentors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EODAC, Director of Equity</w:t>
            </w:r>
            <w:r>
              <w:rPr>
                <w:rFonts w:cs="Microsoft Sans Serif"/>
              </w:rPr>
              <w:t xml:space="preserve"> &amp; Inclusion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lastRenderedPageBreak/>
              <w:t>14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Student Success: Develop, implement, review and update comprehensive plans to better coordinate in-reach, outreach, and recruitment activities.(1.2)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plan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Outreach, CTE</w:t>
            </w:r>
            <w:r>
              <w:rPr>
                <w:rFonts w:cs="Microsoft Sans Serif"/>
              </w:rPr>
              <w:t xml:space="preserve"> Program Manager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t>16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Increase</w:t>
            </w:r>
            <w:r w:rsidRPr="000D2355">
              <w:rPr>
                <w:rFonts w:cs="Microsoft Sans Serif"/>
              </w:rPr>
              <w:t xml:space="preserve"> participation in student organizations (1.3)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Student organization meetings minutes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SGA</w:t>
            </w:r>
            <w:r>
              <w:rPr>
                <w:rFonts w:cs="Microsoft Sans Serif"/>
              </w:rPr>
              <w:t>, Director of Student Life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t>17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  <w:color w:val="000000"/>
              </w:rPr>
              <w:t>Increase</w:t>
            </w:r>
            <w:r w:rsidRPr="000D2355">
              <w:rPr>
                <w:rFonts w:cs="Microsoft Sans Serif"/>
                <w:color w:val="000000"/>
              </w:rPr>
              <w:t xml:space="preserve"> student participation in campus conferences, workshops and guest lectures such as BCLEARNS, Equity Summit, Social Justice, Pre-Law, Achieving The Dream (ATD) 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of opportunities extended to students via email, flyers, or other methods.</w:t>
            </w:r>
            <w:r>
              <w:rPr>
                <w:rFonts w:cs="Microsoft Sans Serif"/>
              </w:rPr>
              <w:t xml:space="preserve">  Event registrations and attendance.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SGA, Director of Student Life, </w:t>
            </w:r>
            <w:r>
              <w:t>Director, Marketing and Public Relations</w:t>
            </w:r>
          </w:p>
        </w:tc>
      </w:tr>
      <w:tr w:rsidR="00BE503E" w:rsidRPr="000D2355" w:rsidTr="004210AE">
        <w:tc>
          <w:tcPr>
            <w:tcW w:w="1354" w:type="dxa"/>
          </w:tcPr>
          <w:p w:rsidR="00BE503E" w:rsidRPr="000D2355" w:rsidRDefault="00BE503E" w:rsidP="00BE503E">
            <w:pPr>
              <w:spacing w:line="240" w:lineRule="auto"/>
            </w:pPr>
            <w:r w:rsidRPr="000D2355">
              <w:t>22</w:t>
            </w:r>
          </w:p>
        </w:tc>
        <w:tc>
          <w:tcPr>
            <w:tcW w:w="4791" w:type="dxa"/>
          </w:tcPr>
          <w:p w:rsidR="00BE503E" w:rsidRPr="000D2355" w:rsidRDefault="00BE503E" w:rsidP="00BE503E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Continue implementation of </w:t>
            </w: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 xml:space="preserve"> Equity TV (3.2)</w:t>
            </w:r>
          </w:p>
        </w:tc>
        <w:tc>
          <w:tcPr>
            <w:tcW w:w="4406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Equity TV episodes.</w:t>
            </w:r>
          </w:p>
        </w:tc>
        <w:tc>
          <w:tcPr>
            <w:tcW w:w="3083" w:type="dxa"/>
          </w:tcPr>
          <w:p w:rsidR="00BE503E" w:rsidRPr="000D2355" w:rsidRDefault="00BE503E" w:rsidP="00BE503E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Equity, PIO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27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>Increase faculty engagement in l</w:t>
            </w:r>
            <w:r w:rsidRPr="000D2355">
              <w:rPr>
                <w:rFonts w:cs="Microsoft Sans Serif"/>
              </w:rPr>
              <w:t>eadership &amp; Equity Academy, Social Justice Institute</w:t>
            </w:r>
          </w:p>
          <w:p w:rsidR="00EE2010" w:rsidRPr="000D2355" w:rsidRDefault="00EE2010" w:rsidP="00EE2010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Review of faculty capstone projects respective of community engagement; publications; conference panels; securing of external grant funds; climate surveys</w:t>
            </w:r>
          </w:p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Director of </w:t>
            </w:r>
            <w:r w:rsidRPr="000D2355">
              <w:rPr>
                <w:rFonts w:cs="Microsoft Sans Serif"/>
              </w:rPr>
              <w:t>Equity</w:t>
            </w:r>
            <w:r>
              <w:rPr>
                <w:rFonts w:cs="Microsoft Sans Serif"/>
              </w:rPr>
              <w:t xml:space="preserve"> &amp; Inclusion</w:t>
            </w:r>
          </w:p>
          <w:p w:rsidR="00EE2010" w:rsidRPr="000D2355" w:rsidRDefault="00EE2010" w:rsidP="00EE2010">
            <w:pPr>
              <w:spacing w:line="240" w:lineRule="auto"/>
              <w:rPr>
                <w:rFonts w:cs="Microsoft Sans Serif"/>
                <w:highlight w:val="yellow"/>
              </w:rPr>
            </w:pPr>
          </w:p>
        </w:tc>
      </w:tr>
      <w:tr w:rsidR="00EE2010" w:rsidRPr="000D2355" w:rsidTr="00734A89">
        <w:tc>
          <w:tcPr>
            <w:tcW w:w="13634" w:type="dxa"/>
            <w:gridSpan w:val="4"/>
            <w:shd w:val="clear" w:color="auto" w:fill="D9D9D9" w:themeFill="background1" w:themeFillShade="D9"/>
          </w:tcPr>
          <w:p w:rsidR="00EE2010" w:rsidRPr="000D2355" w:rsidRDefault="00EE2010" w:rsidP="00EE2010">
            <w:pPr>
              <w:spacing w:line="240" w:lineRule="auto"/>
              <w:jc w:val="center"/>
              <w:rPr>
                <w:rFonts w:cs="Microsoft Sans Serif"/>
                <w:b/>
                <w:highlight w:val="yellow"/>
              </w:rPr>
            </w:pPr>
            <w:r w:rsidRPr="000D2355">
              <w:rPr>
                <w:rFonts w:cs="Microsoft Sans Serif"/>
                <w:b/>
              </w:rPr>
              <w:t xml:space="preserve">Community – </w:t>
            </w:r>
            <w:r>
              <w:rPr>
                <w:rFonts w:cs="Microsoft Sans Serif"/>
                <w:b/>
              </w:rPr>
              <w:t>External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11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/>
                <w:sz w:val="22"/>
                <w:szCs w:val="22"/>
              </w:rPr>
              <w:t>Expand on BC news items in local journals like the Kern Business Journal.</w:t>
            </w: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t>Documentation of articles in the various journals</w:t>
            </w: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>
              <w:t xml:space="preserve">Director, Marketing and Public Relations, </w:t>
            </w:r>
            <w:r w:rsidRPr="000D2355">
              <w:t>President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19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Establish agreements with high school districts in Bakersfield College’s service area (3.1)</w:t>
            </w: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agreements</w:t>
            </w: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 xml:space="preserve">Outreach, VP </w:t>
            </w:r>
            <w:r>
              <w:rPr>
                <w:rFonts w:cs="Microsoft Sans Serif"/>
              </w:rPr>
              <w:t>Student Affairs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23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autoSpaceDE w:val="0"/>
              <w:autoSpaceDN w:val="0"/>
              <w:adjustRightInd w:val="0"/>
              <w:spacing w:line="240" w:lineRule="auto"/>
              <w:rPr>
                <w:rFonts w:cs="Microsoft Sans Serif"/>
                <w:i/>
              </w:rPr>
            </w:pPr>
            <w:r w:rsidRPr="000D2355">
              <w:rPr>
                <w:rFonts w:cs="Microsoft Sans Serif"/>
              </w:rPr>
              <w:t>Continue to strengthen the collaborations and partnerships with community groups and highlight Bakersfield College’s quality programs and services (3.2)</w:t>
            </w: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Marketing plan</w:t>
            </w: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>
              <w:t>Director, Marketing and Public Relations</w:t>
            </w:r>
            <w:r w:rsidRPr="000D2355">
              <w:rPr>
                <w:rFonts w:cs="Microsoft Sans Serif"/>
              </w:rPr>
              <w:t>, CTE</w:t>
            </w:r>
            <w:r>
              <w:rPr>
                <w:rFonts w:cs="Microsoft Sans Serif"/>
              </w:rPr>
              <w:t xml:space="preserve"> Program Manager</w:t>
            </w:r>
            <w:r w:rsidRPr="000D2355">
              <w:rPr>
                <w:rFonts w:cs="Microsoft Sans Serif"/>
              </w:rPr>
              <w:t>, Outreach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25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Develop and expand Career Technical Education (CTE) programs to meet community needs (4.1)</w:t>
            </w: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of expanding CTE programs</w:t>
            </w: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All Deans over CTE programs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12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Pass the 2016 bond (5.4)</w:t>
            </w: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Successful passing of the bond.</w:t>
            </w: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Foundation</w:t>
            </w:r>
          </w:p>
        </w:tc>
      </w:tr>
      <w:tr w:rsidR="00EE2010" w:rsidRPr="000D2355" w:rsidTr="004210AE">
        <w:tc>
          <w:tcPr>
            <w:tcW w:w="1354" w:type="dxa"/>
          </w:tcPr>
          <w:p w:rsidR="00EE2010" w:rsidRPr="000D2355" w:rsidRDefault="00EE2010" w:rsidP="00EE2010">
            <w:pPr>
              <w:spacing w:line="240" w:lineRule="auto"/>
            </w:pPr>
            <w:r w:rsidRPr="000D2355">
              <w:t>30</w:t>
            </w:r>
          </w:p>
        </w:tc>
        <w:tc>
          <w:tcPr>
            <w:tcW w:w="4791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Working with facilities to increase use of campus facilities</w:t>
            </w:r>
          </w:p>
        </w:tc>
        <w:tc>
          <w:tcPr>
            <w:tcW w:w="4406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use of facilities.</w:t>
            </w:r>
          </w:p>
        </w:tc>
        <w:tc>
          <w:tcPr>
            <w:tcW w:w="3083" w:type="dxa"/>
          </w:tcPr>
          <w:p w:rsidR="00EE2010" w:rsidRPr="000D2355" w:rsidRDefault="00EE2010" w:rsidP="00EE2010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Event Manager, Facilities</w:t>
            </w:r>
          </w:p>
        </w:tc>
      </w:tr>
    </w:tbl>
    <w:p w:rsidR="00C636AA" w:rsidRPr="00C636AA" w:rsidRDefault="00C636AA" w:rsidP="008465FE">
      <w:pPr>
        <w:spacing w:line="240" w:lineRule="auto"/>
        <w:rPr>
          <w:b/>
        </w:rPr>
      </w:pPr>
    </w:p>
    <w:sectPr w:rsidR="00C636AA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314A"/>
    <w:multiLevelType w:val="hybridMultilevel"/>
    <w:tmpl w:val="54103DCC"/>
    <w:lvl w:ilvl="0" w:tplc="BBCC3B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047E1"/>
    <w:rsid w:val="00017427"/>
    <w:rsid w:val="00033F5F"/>
    <w:rsid w:val="0006723F"/>
    <w:rsid w:val="0007049C"/>
    <w:rsid w:val="000906CF"/>
    <w:rsid w:val="000B15F3"/>
    <w:rsid w:val="000D2355"/>
    <w:rsid w:val="001216CE"/>
    <w:rsid w:val="00122B00"/>
    <w:rsid w:val="00122E9E"/>
    <w:rsid w:val="00160A63"/>
    <w:rsid w:val="001A1485"/>
    <w:rsid w:val="001E00B7"/>
    <w:rsid w:val="00204A06"/>
    <w:rsid w:val="002113F4"/>
    <w:rsid w:val="0023345E"/>
    <w:rsid w:val="00250C56"/>
    <w:rsid w:val="00280318"/>
    <w:rsid w:val="0029072A"/>
    <w:rsid w:val="002920B5"/>
    <w:rsid w:val="00294F18"/>
    <w:rsid w:val="00315863"/>
    <w:rsid w:val="003378E5"/>
    <w:rsid w:val="00350AFD"/>
    <w:rsid w:val="00360AA7"/>
    <w:rsid w:val="00397019"/>
    <w:rsid w:val="003A1280"/>
    <w:rsid w:val="003B4A85"/>
    <w:rsid w:val="003C5EE4"/>
    <w:rsid w:val="003E194C"/>
    <w:rsid w:val="004210AE"/>
    <w:rsid w:val="00424687"/>
    <w:rsid w:val="0042553C"/>
    <w:rsid w:val="00433070"/>
    <w:rsid w:val="00435EF6"/>
    <w:rsid w:val="00436EB1"/>
    <w:rsid w:val="004602BC"/>
    <w:rsid w:val="00467C7C"/>
    <w:rsid w:val="00497327"/>
    <w:rsid w:val="004B1232"/>
    <w:rsid w:val="0050030F"/>
    <w:rsid w:val="00556B75"/>
    <w:rsid w:val="00560AC8"/>
    <w:rsid w:val="00562089"/>
    <w:rsid w:val="005A2882"/>
    <w:rsid w:val="005A5A23"/>
    <w:rsid w:val="005A7832"/>
    <w:rsid w:val="005D4FC4"/>
    <w:rsid w:val="00601D07"/>
    <w:rsid w:val="006312B5"/>
    <w:rsid w:val="006666BB"/>
    <w:rsid w:val="00675E00"/>
    <w:rsid w:val="00682526"/>
    <w:rsid w:val="00734A89"/>
    <w:rsid w:val="00760A8C"/>
    <w:rsid w:val="007B57B0"/>
    <w:rsid w:val="007B6C5B"/>
    <w:rsid w:val="007C0289"/>
    <w:rsid w:val="007C39CF"/>
    <w:rsid w:val="007D56F1"/>
    <w:rsid w:val="007F658E"/>
    <w:rsid w:val="008122E0"/>
    <w:rsid w:val="008465FE"/>
    <w:rsid w:val="00865505"/>
    <w:rsid w:val="0088504B"/>
    <w:rsid w:val="0089255D"/>
    <w:rsid w:val="008A5DB5"/>
    <w:rsid w:val="00903690"/>
    <w:rsid w:val="00903FC4"/>
    <w:rsid w:val="0095167A"/>
    <w:rsid w:val="00961D25"/>
    <w:rsid w:val="009A2587"/>
    <w:rsid w:val="009B73E9"/>
    <w:rsid w:val="009C333D"/>
    <w:rsid w:val="009F5616"/>
    <w:rsid w:val="00A02203"/>
    <w:rsid w:val="00A10B5E"/>
    <w:rsid w:val="00A26680"/>
    <w:rsid w:val="00A40A40"/>
    <w:rsid w:val="00A51203"/>
    <w:rsid w:val="00A5182E"/>
    <w:rsid w:val="00A73DA7"/>
    <w:rsid w:val="00AA6D45"/>
    <w:rsid w:val="00AF3383"/>
    <w:rsid w:val="00B1789D"/>
    <w:rsid w:val="00B2008E"/>
    <w:rsid w:val="00B21239"/>
    <w:rsid w:val="00B66A26"/>
    <w:rsid w:val="00BB378C"/>
    <w:rsid w:val="00BB72DF"/>
    <w:rsid w:val="00BD52E5"/>
    <w:rsid w:val="00BE503E"/>
    <w:rsid w:val="00BE6ED2"/>
    <w:rsid w:val="00BF6734"/>
    <w:rsid w:val="00C13FB8"/>
    <w:rsid w:val="00C148AA"/>
    <w:rsid w:val="00C5718F"/>
    <w:rsid w:val="00C636AA"/>
    <w:rsid w:val="00C647A2"/>
    <w:rsid w:val="00C6568A"/>
    <w:rsid w:val="00C70BBD"/>
    <w:rsid w:val="00CA4380"/>
    <w:rsid w:val="00CB3FEF"/>
    <w:rsid w:val="00CD1173"/>
    <w:rsid w:val="00CD56AF"/>
    <w:rsid w:val="00CE5396"/>
    <w:rsid w:val="00D01783"/>
    <w:rsid w:val="00D16063"/>
    <w:rsid w:val="00D27995"/>
    <w:rsid w:val="00D3553D"/>
    <w:rsid w:val="00D60A2E"/>
    <w:rsid w:val="00D66A5D"/>
    <w:rsid w:val="00D74759"/>
    <w:rsid w:val="00DC0580"/>
    <w:rsid w:val="00DC7610"/>
    <w:rsid w:val="00DE0A22"/>
    <w:rsid w:val="00DF4AF2"/>
    <w:rsid w:val="00E00DC0"/>
    <w:rsid w:val="00E474E7"/>
    <w:rsid w:val="00E82D80"/>
    <w:rsid w:val="00E9121F"/>
    <w:rsid w:val="00EE124A"/>
    <w:rsid w:val="00EE2010"/>
    <w:rsid w:val="00F265D4"/>
    <w:rsid w:val="00F2667F"/>
    <w:rsid w:val="00F43713"/>
    <w:rsid w:val="00F50986"/>
    <w:rsid w:val="00F706F9"/>
    <w:rsid w:val="00FC748F"/>
    <w:rsid w:val="00FD5E14"/>
    <w:rsid w:val="00FE48FB"/>
    <w:rsid w:val="00FE7371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B190-5EA2-413E-8F89-09F8F13A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2015-04-16T21:47:00Z</cp:lastPrinted>
  <dcterms:created xsi:type="dcterms:W3CDTF">2015-04-29T15:02:00Z</dcterms:created>
  <dcterms:modified xsi:type="dcterms:W3CDTF">2015-04-29T15:02:00Z</dcterms:modified>
</cp:coreProperties>
</file>