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  <w:r w:rsidRPr="00C636AA">
        <w:rPr>
          <w:b/>
          <w:color w:val="C00000"/>
          <w:sz w:val="24"/>
          <w:szCs w:val="24"/>
        </w:rPr>
        <w:t xml:space="preserve">Goal #5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45"/>
        <w:gridCol w:w="4268"/>
        <w:gridCol w:w="2672"/>
        <w:gridCol w:w="4263"/>
        <w:gridCol w:w="2868"/>
      </w:tblGrid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70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32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9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327" w:type="dxa"/>
          </w:tcPr>
          <w:p w:rsidR="00C148AA" w:rsidRPr="00D66A5D" w:rsidRDefault="008465FE" w:rsidP="008465FE">
            <w:pPr>
              <w:spacing w:line="240" w:lineRule="auto"/>
            </w:pPr>
            <w:r w:rsidRPr="008465FE">
              <w:t xml:space="preserve">Enhance the Adjunct Faculty Orientation </w:t>
            </w:r>
            <w:r>
              <w:t>e</w:t>
            </w:r>
            <w:r w:rsidRPr="008465FE">
              <w:t>xperience to include a more diverse offering of sessions and workshops.</w:t>
            </w:r>
          </w:p>
        </w:tc>
        <w:tc>
          <w:tcPr>
            <w:tcW w:w="2700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Survey the adjunct</w:t>
            </w:r>
          </w:p>
        </w:tc>
        <w:tc>
          <w:tcPr>
            <w:tcW w:w="4320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Survey results</w:t>
            </w:r>
          </w:p>
        </w:tc>
        <w:tc>
          <w:tcPr>
            <w:tcW w:w="2898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Dean responsible for adjunct faculty orientations.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2</w:t>
            </w:r>
          </w:p>
        </w:tc>
        <w:tc>
          <w:tcPr>
            <w:tcW w:w="4327" w:type="dxa"/>
          </w:tcPr>
          <w:p w:rsidR="00C148AA" w:rsidRPr="00D66A5D" w:rsidRDefault="008465FE" w:rsidP="00C636AA">
            <w:pPr>
              <w:spacing w:line="269" w:lineRule="auto"/>
            </w:pPr>
            <w:r w:rsidRPr="008465FE">
              <w:t>Expand on BC news items in local journals like the Kern Business Journal.</w:t>
            </w:r>
          </w:p>
        </w:tc>
        <w:tc>
          <w:tcPr>
            <w:tcW w:w="2700" w:type="dxa"/>
          </w:tcPr>
          <w:p w:rsidR="00C148AA" w:rsidRPr="00D66A5D" w:rsidRDefault="000B15F3" w:rsidP="00C148AA">
            <w:pPr>
              <w:spacing w:line="240" w:lineRule="auto"/>
            </w:pPr>
            <w:r>
              <w:t>?</w:t>
            </w:r>
          </w:p>
        </w:tc>
        <w:tc>
          <w:tcPr>
            <w:tcW w:w="4320" w:type="dxa"/>
          </w:tcPr>
          <w:p w:rsidR="00C148AA" w:rsidRPr="00D66A5D" w:rsidRDefault="000B15F3" w:rsidP="00C148AA">
            <w:pPr>
              <w:spacing w:line="240" w:lineRule="auto"/>
            </w:pPr>
            <w:r>
              <w:t>?</w:t>
            </w:r>
          </w:p>
        </w:tc>
        <w:tc>
          <w:tcPr>
            <w:tcW w:w="2898" w:type="dxa"/>
          </w:tcPr>
          <w:p w:rsidR="00C148AA" w:rsidRPr="00D66A5D" w:rsidRDefault="000B15F3" w:rsidP="00C148AA">
            <w:pPr>
              <w:spacing w:line="240" w:lineRule="auto"/>
            </w:pPr>
            <w:r>
              <w:t>PIO/President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3</w:t>
            </w:r>
          </w:p>
        </w:tc>
        <w:tc>
          <w:tcPr>
            <w:tcW w:w="4327" w:type="dxa"/>
          </w:tcPr>
          <w:p w:rsidR="00C148AA" w:rsidRPr="008465FE" w:rsidRDefault="008465FE" w:rsidP="008465F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Assign FLEX time to committees commensurate with the time/work involved.  If a faculty member is on more than one committee then allow that to count a given number of hours toward flex time.  This could either be in numbers assigned per committee or assigned according to time spent doing committee work as observed by the co-chairs.</w:t>
            </w:r>
          </w:p>
        </w:tc>
        <w:tc>
          <w:tcPr>
            <w:tcW w:w="2700" w:type="dxa"/>
          </w:tcPr>
          <w:p w:rsidR="008465FE" w:rsidRDefault="008465FE" w:rsidP="008465F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If there is a substantial increase in committee involvement and work as indicated by the numbers of</w:t>
            </w:r>
          </w:p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8465FE" w:rsidRDefault="008465FE" w:rsidP="008465F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Attendance at meetings.  Work assigned and completed by members as evidence of time on committee task.</w:t>
            </w:r>
          </w:p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8465FE" w:rsidRDefault="008465FE" w:rsidP="008465F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Professional Development Committee (PDC)</w:t>
            </w:r>
          </w:p>
          <w:p w:rsidR="00C148AA" w:rsidRPr="00D66A5D" w:rsidRDefault="00C148AA" w:rsidP="00C148AA">
            <w:pPr>
              <w:spacing w:line="240" w:lineRule="auto"/>
            </w:pP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4</w:t>
            </w:r>
          </w:p>
        </w:tc>
        <w:tc>
          <w:tcPr>
            <w:tcW w:w="4327" w:type="dxa"/>
          </w:tcPr>
          <w:p w:rsidR="00C148AA" w:rsidRP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Individualize modules to enhance everyday use of technology for employees. These modules will have different levels of proficiencies from the  beginners to advance such as Word, excel, etc.</w:t>
            </w:r>
          </w:p>
        </w:tc>
        <w:tc>
          <w:tcPr>
            <w:tcW w:w="2700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Survey</w:t>
            </w:r>
            <w:r w:rsidR="00D74759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Monkey</w:t>
            </w:r>
          </w:p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 certificate of completion</w:t>
            </w:r>
          </w:p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898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Information Services &amp; Instructional Technology (ISIT)</w:t>
            </w:r>
          </w:p>
          <w:p w:rsidR="00C148AA" w:rsidRPr="003A1280" w:rsidRDefault="003A1280" w:rsidP="00C148AA">
            <w:pPr>
              <w:spacing w:line="240" w:lineRule="auto"/>
              <w:rPr>
                <w:i/>
              </w:rPr>
            </w:pPr>
            <w:r w:rsidRPr="00AF3383">
              <w:rPr>
                <w:i/>
                <w:highlight w:val="yellow"/>
              </w:rPr>
              <w:t>(</w:t>
            </w:r>
            <w:proofErr w:type="gramStart"/>
            <w:r w:rsidRPr="00AF3383">
              <w:rPr>
                <w:i/>
                <w:highlight w:val="yellow"/>
              </w:rPr>
              <w:t>note</w:t>
            </w:r>
            <w:r w:rsidR="00CB3FEF" w:rsidRPr="00AF3383">
              <w:rPr>
                <w:i/>
                <w:highlight w:val="yellow"/>
              </w:rPr>
              <w:t>s</w:t>
            </w:r>
            <w:proofErr w:type="gramEnd"/>
            <w:r w:rsidRPr="00AF3383">
              <w:rPr>
                <w:i/>
                <w:highlight w:val="yellow"/>
              </w:rPr>
              <w:t>: PDC?)</w:t>
            </w:r>
          </w:p>
        </w:tc>
      </w:tr>
      <w:tr w:rsidR="00C148AA" w:rsidRPr="00D66A5D" w:rsidTr="00C148AA">
        <w:tc>
          <w:tcPr>
            <w:tcW w:w="371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5</w:t>
            </w:r>
          </w:p>
        </w:tc>
        <w:tc>
          <w:tcPr>
            <w:tcW w:w="4327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Leadership &amp; Equity Academy, Social Justice Institute</w:t>
            </w:r>
          </w:p>
          <w:p w:rsidR="00C148AA" w:rsidRPr="00D66A5D" w:rsidRDefault="00C148AA" w:rsidP="00C636AA">
            <w:pPr>
              <w:spacing w:line="269" w:lineRule="auto"/>
            </w:pPr>
          </w:p>
        </w:tc>
        <w:tc>
          <w:tcPr>
            <w:tcW w:w="2700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Review of faculty capstone projects respective of community engagement; publications; conference panels; securing of external grant funds; climate surveys</w:t>
            </w:r>
          </w:p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4320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publications; conference panels; securing of external grant funds; climate surveys</w:t>
            </w:r>
          </w:p>
          <w:p w:rsidR="00C148AA" w:rsidRPr="001216CE" w:rsidRDefault="00C148AA" w:rsidP="001216CE">
            <w:pPr>
              <w:tabs>
                <w:tab w:val="left" w:pos="2928"/>
              </w:tabs>
            </w:pPr>
          </w:p>
        </w:tc>
        <w:tc>
          <w:tcPr>
            <w:tcW w:w="2898" w:type="dxa"/>
          </w:tcPr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I'm not sure which committee would work on this initiative.</w:t>
            </w:r>
          </w:p>
          <w:p w:rsidR="001216CE" w:rsidRDefault="001216CE" w:rsidP="00C148AA">
            <w:pPr>
              <w:spacing w:line="240" w:lineRule="auto"/>
            </w:pPr>
          </w:p>
          <w:p w:rsidR="00C148AA" w:rsidRPr="001216CE" w:rsidRDefault="00C148AA" w:rsidP="001216CE">
            <w:pPr>
              <w:ind w:firstLine="720"/>
            </w:pPr>
          </w:p>
        </w:tc>
      </w:tr>
      <w:tr w:rsidR="001216CE" w:rsidRPr="00D66A5D" w:rsidTr="00C148AA">
        <w:tc>
          <w:tcPr>
            <w:tcW w:w="371" w:type="dxa"/>
          </w:tcPr>
          <w:p w:rsidR="001216CE" w:rsidRPr="00D66A5D" w:rsidRDefault="001216CE" w:rsidP="00C148AA">
            <w:pPr>
              <w:spacing w:line="240" w:lineRule="auto"/>
            </w:pPr>
            <w:r>
              <w:t>6</w:t>
            </w:r>
          </w:p>
        </w:tc>
        <w:tc>
          <w:tcPr>
            <w:tcW w:w="4327" w:type="dxa"/>
          </w:tcPr>
          <w:p w:rsidR="0007049C" w:rsidRDefault="0007049C" w:rsidP="0007049C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Updating of scheduling system to include events both on and off campus</w:t>
            </w:r>
          </w:p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00" w:type="dxa"/>
          </w:tcPr>
          <w:p w:rsidR="0007049C" w:rsidRDefault="0007049C" w:rsidP="0007049C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Ease of use of upgraded new system will empower staff to use it for its full potential</w:t>
            </w:r>
          </w:p>
          <w:p w:rsidR="001216CE" w:rsidRDefault="001216CE" w:rsidP="0007049C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7049C" w:rsidRDefault="0007049C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Don't know what you mean</w:t>
            </w:r>
          </w:p>
          <w:p w:rsidR="001216CE" w:rsidRPr="0007049C" w:rsidRDefault="001216CE" w:rsidP="0007049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1216CE" w:rsidRDefault="0007049C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I'm not sure which committee would work on this initiative.</w:t>
            </w:r>
          </w:p>
        </w:tc>
      </w:tr>
      <w:tr w:rsidR="001216CE" w:rsidRPr="00D66A5D" w:rsidTr="00C148AA">
        <w:tc>
          <w:tcPr>
            <w:tcW w:w="371" w:type="dxa"/>
          </w:tcPr>
          <w:p w:rsidR="001216CE" w:rsidRPr="00D66A5D" w:rsidRDefault="001216CE" w:rsidP="00C148AA">
            <w:pPr>
              <w:spacing w:line="240" w:lineRule="auto"/>
            </w:pPr>
            <w:r>
              <w:t>7</w:t>
            </w:r>
          </w:p>
        </w:tc>
        <w:tc>
          <w:tcPr>
            <w:tcW w:w="4327" w:type="dxa"/>
          </w:tcPr>
          <w:p w:rsidR="001216CE" w:rsidRDefault="0007049C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"Parent of a BC Transfer Student" </w:t>
            </w:r>
            <w:proofErr w:type="gramStart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Initiative  BC</w:t>
            </w:r>
            <w:proofErr w:type="gramEnd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does a wonderful job of recruiting students to become Renegades.  BC is investing money, time and personnel towards student progress, success and completion of certificates and AA/AS degrees.  What happens to the student that wants to transfer to a CSU, UC or private university but Mom and Dad say "NO"?  Their reasons are usually due to the fear of the unknown.  I </w:t>
            </w: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 xml:space="preserve">would like to lead workshops </w:t>
            </w:r>
            <w:proofErr w:type="spellStart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workshops</w:t>
            </w:r>
            <w:proofErr w:type="spellEnd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for parents that would provide information and alleviate concerns of their child transferring to a 4-year university.</w:t>
            </w:r>
          </w:p>
        </w:tc>
        <w:tc>
          <w:tcPr>
            <w:tcW w:w="2700" w:type="dxa"/>
          </w:tcPr>
          <w:p w:rsidR="0007049C" w:rsidRDefault="0007049C" w:rsidP="0007049C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Track the number of students that transfer to a 4-year university.</w:t>
            </w:r>
          </w:p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7049C" w:rsidRDefault="0007049C" w:rsidP="0007049C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Track the number of students that transfer to a 4-year university.</w:t>
            </w:r>
          </w:p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7049C" w:rsidRDefault="0007049C" w:rsidP="0007049C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Equal Opportunity &amp; Diversity Advisory Council (EODAC)</w:t>
            </w:r>
          </w:p>
          <w:p w:rsidR="001216CE" w:rsidRDefault="001216C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List/Track orgs that have used BC Facilities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CB3FE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9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Provide temporary leadership development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CB3FE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10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Provide leadership training for campus community.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CB3FE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11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Assessment of employees community connection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CB3FE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Foundation?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12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New employee welcome team &amp; checklist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433070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HR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13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Focused professional development academies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CB3FE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14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Focus on leadership development in new faculty and new adjunct faculty seminars.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433070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3307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responsible &amp; HR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>15</w:t>
            </w:r>
          </w:p>
        </w:tc>
        <w:tc>
          <w:tcPr>
            <w:tcW w:w="4327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Reinstitute all-college hour to engage employees, students and community.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433070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3307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President?</w:t>
            </w:r>
          </w:p>
        </w:tc>
      </w:tr>
      <w:tr w:rsidR="0050030F" w:rsidRPr="00D66A5D" w:rsidTr="00C148AA">
        <w:tc>
          <w:tcPr>
            <w:tcW w:w="371" w:type="dxa"/>
          </w:tcPr>
          <w:p w:rsidR="0050030F" w:rsidRDefault="0050030F" w:rsidP="00C148AA">
            <w:pPr>
              <w:spacing w:line="240" w:lineRule="auto"/>
            </w:pPr>
            <w:r>
              <w:t xml:space="preserve">16 </w:t>
            </w:r>
          </w:p>
        </w:tc>
        <w:tc>
          <w:tcPr>
            <w:tcW w:w="4327" w:type="dxa"/>
          </w:tcPr>
          <w:p w:rsidR="0050030F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New faculty involvement with committees</w:t>
            </w:r>
          </w:p>
        </w:tc>
        <w:tc>
          <w:tcPr>
            <w:tcW w:w="270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030F" w:rsidRDefault="0050030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50030F" w:rsidRDefault="00DC7610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C761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Ac Senate?</w:t>
            </w:r>
          </w:p>
        </w:tc>
      </w:tr>
      <w:tr w:rsidR="00D60A2E" w:rsidRPr="00D66A5D" w:rsidTr="00C148AA">
        <w:tc>
          <w:tcPr>
            <w:tcW w:w="371" w:type="dxa"/>
          </w:tcPr>
          <w:p w:rsidR="00D60A2E" w:rsidRDefault="00D60A2E" w:rsidP="00C148AA">
            <w:pPr>
              <w:spacing w:line="240" w:lineRule="auto"/>
            </w:pPr>
            <w:r>
              <w:t>17</w:t>
            </w:r>
          </w:p>
        </w:tc>
        <w:tc>
          <w:tcPr>
            <w:tcW w:w="4327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Improve notification of campus activities that impact work flow (blood drives, constructions, etc.)</w:t>
            </w:r>
          </w:p>
        </w:tc>
        <w:tc>
          <w:tcPr>
            <w:tcW w:w="270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D60A2E" w:rsidRDefault="00903690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0369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</w:t>
            </w:r>
          </w:p>
        </w:tc>
      </w:tr>
      <w:tr w:rsidR="00D60A2E" w:rsidRPr="00D66A5D" w:rsidTr="00C148AA">
        <w:tc>
          <w:tcPr>
            <w:tcW w:w="371" w:type="dxa"/>
          </w:tcPr>
          <w:p w:rsidR="00D60A2E" w:rsidRDefault="00D60A2E" w:rsidP="00C148AA">
            <w:pPr>
              <w:spacing w:line="240" w:lineRule="auto"/>
            </w:pPr>
            <w:r>
              <w:t>18</w:t>
            </w:r>
          </w:p>
        </w:tc>
        <w:tc>
          <w:tcPr>
            <w:tcW w:w="4327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Create texting connection for students</w:t>
            </w:r>
          </w:p>
        </w:tc>
        <w:tc>
          <w:tcPr>
            <w:tcW w:w="270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D60A2E" w:rsidRDefault="00250C56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0C56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Student Services</w:t>
            </w:r>
          </w:p>
        </w:tc>
      </w:tr>
      <w:tr w:rsidR="00D60A2E" w:rsidRPr="00D66A5D" w:rsidTr="00C148AA">
        <w:tc>
          <w:tcPr>
            <w:tcW w:w="371" w:type="dxa"/>
          </w:tcPr>
          <w:p w:rsidR="00D60A2E" w:rsidRDefault="00D60A2E" w:rsidP="00C148AA">
            <w:pPr>
              <w:spacing w:line="240" w:lineRule="auto"/>
            </w:pPr>
            <w:r>
              <w:t>19</w:t>
            </w:r>
          </w:p>
        </w:tc>
        <w:tc>
          <w:tcPr>
            <w:tcW w:w="4327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Admin internships</w:t>
            </w:r>
          </w:p>
        </w:tc>
        <w:tc>
          <w:tcPr>
            <w:tcW w:w="270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D60A2E" w:rsidRDefault="00250C56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0C56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Pres Cabinet</w:t>
            </w:r>
          </w:p>
        </w:tc>
      </w:tr>
      <w:tr w:rsidR="00D60A2E" w:rsidRPr="00D66A5D" w:rsidTr="00C148AA">
        <w:tc>
          <w:tcPr>
            <w:tcW w:w="371" w:type="dxa"/>
          </w:tcPr>
          <w:p w:rsidR="00D60A2E" w:rsidRDefault="00D60A2E" w:rsidP="00C148AA">
            <w:pPr>
              <w:spacing w:line="240" w:lineRule="auto"/>
            </w:pPr>
            <w:r>
              <w:t>20</w:t>
            </w:r>
          </w:p>
        </w:tc>
        <w:tc>
          <w:tcPr>
            <w:tcW w:w="4327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Civic engagement – days of service</w:t>
            </w:r>
          </w:p>
        </w:tc>
        <w:tc>
          <w:tcPr>
            <w:tcW w:w="270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D60A2E" w:rsidRDefault="001E00B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00B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HR</w:t>
            </w:r>
          </w:p>
        </w:tc>
      </w:tr>
      <w:tr w:rsidR="00D60A2E" w:rsidRPr="00D66A5D" w:rsidTr="00C148AA">
        <w:tc>
          <w:tcPr>
            <w:tcW w:w="371" w:type="dxa"/>
          </w:tcPr>
          <w:p w:rsidR="00D60A2E" w:rsidRDefault="00D60A2E" w:rsidP="00C148AA">
            <w:pPr>
              <w:spacing w:line="240" w:lineRule="auto"/>
            </w:pPr>
            <w:r>
              <w:t>21</w:t>
            </w:r>
          </w:p>
        </w:tc>
        <w:tc>
          <w:tcPr>
            <w:tcW w:w="4327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Working with facilities to increase use of campus facilities</w:t>
            </w:r>
          </w:p>
        </w:tc>
        <w:tc>
          <w:tcPr>
            <w:tcW w:w="270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D60A2E" w:rsidRDefault="005A5A23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5A23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Events Managers</w:t>
            </w:r>
          </w:p>
        </w:tc>
      </w:tr>
      <w:tr w:rsidR="00D60A2E" w:rsidRPr="00D66A5D" w:rsidTr="00C148AA">
        <w:tc>
          <w:tcPr>
            <w:tcW w:w="371" w:type="dxa"/>
          </w:tcPr>
          <w:p w:rsidR="00D60A2E" w:rsidRDefault="00D60A2E" w:rsidP="00C148AA">
            <w:pPr>
              <w:spacing w:line="240" w:lineRule="auto"/>
            </w:pPr>
            <w:r>
              <w:t>22</w:t>
            </w:r>
          </w:p>
        </w:tc>
        <w:tc>
          <w:tcPr>
            <w:tcW w:w="4327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Engage in health &amp; wellness activities on campus &amp; in community</w:t>
            </w:r>
          </w:p>
        </w:tc>
        <w:tc>
          <w:tcPr>
            <w:tcW w:w="270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0A2E" w:rsidRDefault="00D60A2E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D60A2E" w:rsidRDefault="00C70BBD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70BBD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PDC?</w:t>
            </w:r>
          </w:p>
        </w:tc>
      </w:tr>
      <w:tr w:rsidR="001A1485" w:rsidRPr="00D66A5D" w:rsidTr="00C148AA">
        <w:tc>
          <w:tcPr>
            <w:tcW w:w="371" w:type="dxa"/>
          </w:tcPr>
          <w:p w:rsidR="001A1485" w:rsidRDefault="001A1485" w:rsidP="00C148AA">
            <w:pPr>
              <w:spacing w:line="240" w:lineRule="auto"/>
            </w:pPr>
            <w:r>
              <w:t>***</w:t>
            </w:r>
          </w:p>
          <w:p w:rsidR="001A1485" w:rsidRDefault="001A1485" w:rsidP="00C148AA">
            <w:pPr>
              <w:spacing w:line="240" w:lineRule="auto"/>
            </w:pPr>
            <w:r>
              <w:t>23</w:t>
            </w:r>
          </w:p>
        </w:tc>
        <w:tc>
          <w:tcPr>
            <w:tcW w:w="4327" w:type="dxa"/>
          </w:tcPr>
          <w:p w:rsidR="001A1485" w:rsidRPr="00033F5F" w:rsidRDefault="00436EB1" w:rsidP="00033F5F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Success: </w:t>
            </w:r>
            <w:r w:rsidR="001A1485" w:rsidRPr="00033F5F">
              <w:rPr>
                <w:rFonts w:ascii="Microsoft Sans Serif" w:hAnsi="Microsoft Sans Serif" w:cs="Microsoft Sans Serif"/>
                <w:sz w:val="20"/>
                <w:szCs w:val="20"/>
              </w:rPr>
              <w:t>Develop, implement, review and update comprehensive plans to better coordinate in-reach, outreach, and recruitment activities.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(1.2)</w:t>
            </w:r>
          </w:p>
        </w:tc>
        <w:tc>
          <w:tcPr>
            <w:tcW w:w="2700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1A1485" w:rsidRDefault="00601D0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1D0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Deans</w:t>
            </w:r>
            <w:r w:rsidR="00B21239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 xml:space="preserve"> &amp; Outreach</w:t>
            </w:r>
            <w:r w:rsidRPr="00601D0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?</w:t>
            </w:r>
          </w:p>
        </w:tc>
      </w:tr>
      <w:tr w:rsidR="001A1485" w:rsidRPr="00D66A5D" w:rsidTr="00C148AA">
        <w:tc>
          <w:tcPr>
            <w:tcW w:w="371" w:type="dxa"/>
          </w:tcPr>
          <w:p w:rsidR="001A1485" w:rsidRDefault="001A1485" w:rsidP="00C148AA">
            <w:pPr>
              <w:spacing w:line="240" w:lineRule="auto"/>
            </w:pPr>
            <w:r>
              <w:t>24</w:t>
            </w:r>
          </w:p>
        </w:tc>
        <w:tc>
          <w:tcPr>
            <w:tcW w:w="4327" w:type="dxa"/>
          </w:tcPr>
          <w:p w:rsidR="001A1485" w:rsidRPr="00033F5F" w:rsidRDefault="002113F4" w:rsidP="00033F5F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Success: </w:t>
            </w:r>
            <w:r w:rsidR="001A1485"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Strengthen college representation in the high schools through partnerships with high school counselors and outreach and matriculation services at high school sites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(1.2)</w:t>
            </w:r>
          </w:p>
        </w:tc>
        <w:tc>
          <w:tcPr>
            <w:tcW w:w="2700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1A1485" w:rsidRDefault="00436EB1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21239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Outreach</w:t>
            </w:r>
          </w:p>
        </w:tc>
      </w:tr>
      <w:tr w:rsidR="001A1485" w:rsidRPr="00D66A5D" w:rsidTr="00C148AA">
        <w:tc>
          <w:tcPr>
            <w:tcW w:w="371" w:type="dxa"/>
          </w:tcPr>
          <w:p w:rsidR="001A1485" w:rsidRDefault="00033F5F" w:rsidP="00C148AA">
            <w:pPr>
              <w:spacing w:line="240" w:lineRule="auto"/>
            </w:pPr>
            <w:r>
              <w:t>25</w:t>
            </w:r>
          </w:p>
        </w:tc>
        <w:tc>
          <w:tcPr>
            <w:tcW w:w="4327" w:type="dxa"/>
          </w:tcPr>
          <w:p w:rsidR="001A1485" w:rsidRPr="00B21239" w:rsidRDefault="00B21239" w:rsidP="00033F5F">
            <w:pPr>
              <w:pStyle w:val="Default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B21239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Deleted (was not in original list, Todd brought it over from Nan/Zav list and changed his mind after this was numbered)</w:t>
            </w:r>
          </w:p>
        </w:tc>
        <w:tc>
          <w:tcPr>
            <w:tcW w:w="2700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1A1485" w:rsidRDefault="001A1485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26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Increase support for college and community mentorship programs like African American Success Through Excellence and Persistence (ASTEP) and </w:t>
            </w:r>
            <w:proofErr w:type="spellStart"/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>Padrinos</w:t>
            </w:r>
            <w:proofErr w:type="spellEnd"/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(2.1)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2113F4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13F4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Equity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27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Establish agreements with high school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districts in Bakersfield College’s service area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(3.1)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5A7832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?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lastRenderedPageBreak/>
              <w:t>28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Expand Bakersfield College’s Rural Initiative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(3.1)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5A7832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of Rural Initiatives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29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To increase access to courses and services in rural communities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(3.1)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5A7832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of Rural Initiatives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30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and implement the Equity TV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5A7832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Equity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31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expanded marketing plan for Bakersfield College’s quality and exemplary programs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5A7832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Student Success Dean and PIO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32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strengthen the collaborations and partnerships with community groups and highlight Bakersfield College’s quality programs and services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5A7832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Foundation &amp; President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33</w:t>
            </w:r>
          </w:p>
        </w:tc>
        <w:tc>
          <w:tcPr>
            <w:tcW w:w="4327" w:type="dxa"/>
          </w:tcPr>
          <w:p w:rsidR="00033F5F" w:rsidRPr="00033F5F" w:rsidRDefault="00033F5F" w:rsidP="009C333D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facilitate community conversations at Bakersfield College; continue to participate with community groups in planning future strategy for Kern County and the surrounding areas. Partners: Kern Economic Development Corporation, Kern Taxpayer Association, political leaders, chambers, educational partners etc.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(4.1)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49732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CTE Dean, President, other?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34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and expand Career Technical Education (CTE) programs to meet community needs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(4.1)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49732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CTE Dean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35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Enhance outreach and advertising efforts.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(4.2)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49732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Outreach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36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advance conferences, peer learning, learning from experts etc.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(5.1)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49732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37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Assess and evaluate professional development needs. </w:t>
            </w:r>
            <w:r w:rsidR="009C333D">
              <w:rPr>
                <w:rFonts w:ascii="Microsoft Sans Serif" w:hAnsi="Microsoft Sans Serif" w:cs="Microsoft Sans Serif"/>
                <w:sz w:val="20"/>
                <w:szCs w:val="20"/>
              </w:rPr>
              <w:t>(5.1)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49732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033F5F" w:rsidRPr="00D66A5D" w:rsidTr="00C148AA">
        <w:tc>
          <w:tcPr>
            <w:tcW w:w="371" w:type="dxa"/>
          </w:tcPr>
          <w:p w:rsidR="00033F5F" w:rsidRDefault="00033F5F" w:rsidP="00C148AA">
            <w:pPr>
              <w:spacing w:line="240" w:lineRule="auto"/>
            </w:pPr>
            <w:r>
              <w:t>38</w:t>
            </w:r>
          </w:p>
        </w:tc>
        <w:tc>
          <w:tcPr>
            <w:tcW w:w="4327" w:type="dxa"/>
          </w:tcPr>
          <w:p w:rsidR="00033F5F" w:rsidRPr="00033F5F" w:rsidRDefault="00033F5F" w:rsidP="00033F5F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Pass the 2016 bond </w:t>
            </w:r>
            <w:r w:rsidR="005D4FC4">
              <w:rPr>
                <w:rFonts w:ascii="Microsoft Sans Serif" w:hAnsi="Microsoft Sans Serif" w:cs="Microsoft Sans Serif"/>
                <w:sz w:val="20"/>
                <w:szCs w:val="20"/>
              </w:rPr>
              <w:t>(5.4)</w:t>
            </w:r>
          </w:p>
        </w:tc>
        <w:tc>
          <w:tcPr>
            <w:tcW w:w="270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</w:tcPr>
          <w:p w:rsidR="00033F5F" w:rsidRDefault="00033F5F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98" w:type="dxa"/>
          </w:tcPr>
          <w:p w:rsidR="00033F5F" w:rsidRDefault="00A73DA7" w:rsidP="001216CE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3DA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Facilities, Foundation</w:t>
            </w:r>
          </w:p>
        </w:tc>
      </w:tr>
    </w:tbl>
    <w:p w:rsidR="00C636AA" w:rsidRPr="00C636AA" w:rsidRDefault="00C636AA" w:rsidP="008465FE">
      <w:pPr>
        <w:spacing w:line="240" w:lineRule="auto"/>
        <w:rPr>
          <w:b/>
        </w:rPr>
      </w:pPr>
    </w:p>
    <w:sectPr w:rsidR="00C636AA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314A"/>
    <w:multiLevelType w:val="hybridMultilevel"/>
    <w:tmpl w:val="54103DCC"/>
    <w:lvl w:ilvl="0" w:tplc="BBCC3B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33F5F"/>
    <w:rsid w:val="0007049C"/>
    <w:rsid w:val="000B15F3"/>
    <w:rsid w:val="001216CE"/>
    <w:rsid w:val="00122B00"/>
    <w:rsid w:val="00160A63"/>
    <w:rsid w:val="001A1485"/>
    <w:rsid w:val="001E00B7"/>
    <w:rsid w:val="00204A06"/>
    <w:rsid w:val="002113F4"/>
    <w:rsid w:val="00250C56"/>
    <w:rsid w:val="00294F18"/>
    <w:rsid w:val="003A1280"/>
    <w:rsid w:val="003E194C"/>
    <w:rsid w:val="0042553C"/>
    <w:rsid w:val="00433070"/>
    <w:rsid w:val="00436EB1"/>
    <w:rsid w:val="00497327"/>
    <w:rsid w:val="0050030F"/>
    <w:rsid w:val="00556B75"/>
    <w:rsid w:val="005A5A23"/>
    <w:rsid w:val="005A7832"/>
    <w:rsid w:val="005D4FC4"/>
    <w:rsid w:val="00601D07"/>
    <w:rsid w:val="007C0289"/>
    <w:rsid w:val="008465FE"/>
    <w:rsid w:val="0088504B"/>
    <w:rsid w:val="00903690"/>
    <w:rsid w:val="00903FC4"/>
    <w:rsid w:val="009C333D"/>
    <w:rsid w:val="00A02203"/>
    <w:rsid w:val="00A26680"/>
    <w:rsid w:val="00A73DA7"/>
    <w:rsid w:val="00AA6D45"/>
    <w:rsid w:val="00AF3383"/>
    <w:rsid w:val="00B21239"/>
    <w:rsid w:val="00BF6734"/>
    <w:rsid w:val="00C148AA"/>
    <w:rsid w:val="00C5718F"/>
    <w:rsid w:val="00C636AA"/>
    <w:rsid w:val="00C70BBD"/>
    <w:rsid w:val="00CB3FEF"/>
    <w:rsid w:val="00CD56AF"/>
    <w:rsid w:val="00CE5396"/>
    <w:rsid w:val="00D60A2E"/>
    <w:rsid w:val="00D66A5D"/>
    <w:rsid w:val="00D74759"/>
    <w:rsid w:val="00DC7610"/>
    <w:rsid w:val="00F50986"/>
    <w:rsid w:val="00F9144F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D4A8-2B48-45E5-97D6-A16EDB42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2015-04-16T22:53:00Z</dcterms:created>
  <dcterms:modified xsi:type="dcterms:W3CDTF">2015-04-16T22:53:00Z</dcterms:modified>
</cp:coreProperties>
</file>