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46" w:rsidRPr="00F4509B" w:rsidRDefault="006C6146" w:rsidP="006C6146">
      <w:pPr>
        <w:contextualSpacing/>
        <w:rPr>
          <w:rFonts w:ascii="Copperplate Gothic Light" w:hAnsi="Copperplate Gothic Light" w:cs="Times New Roman"/>
          <w:b/>
          <w:color w:val="FF0000"/>
          <w:sz w:val="56"/>
        </w:rPr>
      </w:pPr>
      <w:r w:rsidRPr="00F4509B">
        <w:rPr>
          <w:rFonts w:ascii="Copperplate Gothic Light" w:hAnsi="Copperplate Gothic Light" w:cs="Times New Roman"/>
          <w:b/>
          <w:color w:val="FF0000"/>
          <w:sz w:val="56"/>
        </w:rPr>
        <w:t>Minutes</w:t>
      </w:r>
    </w:p>
    <w:p w:rsidR="006C6146" w:rsidRDefault="006C6146" w:rsidP="006C6146">
      <w:pPr>
        <w:contextualSpacing/>
        <w:rPr>
          <w:rFonts w:ascii="Times New Roman" w:hAnsi="Times New Roman" w:cs="Times New Roman"/>
          <w:b/>
          <w:sz w:val="24"/>
        </w:rPr>
      </w:pPr>
    </w:p>
    <w:p w:rsidR="006C6146" w:rsidRPr="00B32594" w:rsidRDefault="00075C96" w:rsidP="006C6146">
      <w:pPr>
        <w:contextualSpacing/>
        <w:rPr>
          <w:rFonts w:ascii="Times New Roman" w:hAnsi="Times New Roman" w:cs="Times New Roman"/>
          <w:b/>
          <w:sz w:val="24"/>
        </w:rPr>
      </w:pPr>
      <w:hyperlink r:id="rId5" w:history="1">
        <w:r w:rsidR="006C6146" w:rsidRPr="00B32594">
          <w:rPr>
            <w:rStyle w:val="Hyperlink"/>
            <w:rFonts w:ascii="Times New Roman" w:hAnsi="Times New Roman" w:cs="Times New Roman"/>
            <w:b/>
            <w:sz w:val="24"/>
          </w:rPr>
          <w:t>FACULTY CHAIRS/DIRECTORS COUNCIL</w:t>
        </w:r>
      </w:hyperlink>
    </w:p>
    <w:p w:rsidR="006C6146" w:rsidRPr="00B32594" w:rsidRDefault="00FA5B09" w:rsidP="006C6146">
      <w:pPr>
        <w:contextualSpacing/>
        <w:rPr>
          <w:rFonts w:ascii="Times New Roman" w:hAnsi="Times New Roman" w:cs="Times New Roman"/>
          <w:b/>
          <w:sz w:val="24"/>
        </w:rPr>
      </w:pPr>
      <w:r>
        <w:rPr>
          <w:rFonts w:ascii="Times New Roman" w:hAnsi="Times New Roman" w:cs="Times New Roman"/>
          <w:b/>
          <w:sz w:val="24"/>
        </w:rPr>
        <w:t>October 26</w:t>
      </w:r>
      <w:r w:rsidR="006C6146" w:rsidRPr="00B32594">
        <w:rPr>
          <w:rFonts w:ascii="Times New Roman" w:hAnsi="Times New Roman" w:cs="Times New Roman"/>
          <w:b/>
          <w:sz w:val="24"/>
        </w:rPr>
        <w:t>, 2018</w:t>
      </w:r>
    </w:p>
    <w:p w:rsidR="006C6146" w:rsidRPr="00B32594" w:rsidRDefault="006C6146" w:rsidP="006C6146">
      <w:pPr>
        <w:contextualSpacing/>
        <w:rPr>
          <w:rFonts w:ascii="Times New Roman" w:hAnsi="Times New Roman" w:cs="Times New Roman"/>
          <w:b/>
          <w:sz w:val="24"/>
        </w:rPr>
      </w:pPr>
      <w:r w:rsidRPr="00B32594">
        <w:rPr>
          <w:rFonts w:ascii="Times New Roman" w:hAnsi="Times New Roman" w:cs="Times New Roman"/>
          <w:b/>
          <w:sz w:val="24"/>
        </w:rPr>
        <w:t>8:30am – 10:30am</w:t>
      </w:r>
    </w:p>
    <w:p w:rsidR="006C6146" w:rsidRPr="00B32594" w:rsidRDefault="00AA5443" w:rsidP="006C6146">
      <w:pPr>
        <w:contextualSpacing/>
        <w:rPr>
          <w:rFonts w:ascii="Times New Roman" w:hAnsi="Times New Roman" w:cs="Times New Roman"/>
          <w:b/>
          <w:sz w:val="24"/>
        </w:rPr>
      </w:pPr>
      <w:r>
        <w:rPr>
          <w:rFonts w:ascii="Times New Roman" w:hAnsi="Times New Roman" w:cs="Times New Roman"/>
          <w:b/>
          <w:sz w:val="24"/>
        </w:rPr>
        <w:t>Levan Center</w:t>
      </w:r>
    </w:p>
    <w:p w:rsidR="006C6146" w:rsidRDefault="006C6146" w:rsidP="006C6146">
      <w:pPr>
        <w:rPr>
          <w:rFonts w:ascii="Times New Roman" w:hAnsi="Times New Roman" w:cs="Times New Roman"/>
          <w:sz w:val="24"/>
        </w:rPr>
      </w:pPr>
      <w:bookmarkStart w:id="0" w:name="_GoBack"/>
      <w:bookmarkEnd w:id="0"/>
    </w:p>
    <w:p w:rsidR="006C6146" w:rsidRDefault="006C6146" w:rsidP="006C6146">
      <w:pPr>
        <w:rPr>
          <w:rFonts w:ascii="Times New Roman" w:hAnsi="Times New Roman" w:cs="Times New Roman"/>
          <w:sz w:val="24"/>
        </w:rPr>
      </w:pPr>
      <w:r w:rsidRPr="00B32594">
        <w:rPr>
          <w:rFonts w:ascii="Times New Roman" w:hAnsi="Times New Roman" w:cs="Times New Roman"/>
          <w:b/>
          <w:sz w:val="24"/>
        </w:rPr>
        <w:t>Facilitator</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FA5B09">
        <w:rPr>
          <w:rFonts w:ascii="Times New Roman" w:hAnsi="Times New Roman" w:cs="Times New Roman"/>
          <w:sz w:val="24"/>
        </w:rPr>
        <w:t>Stephen Waller</w:t>
      </w:r>
    </w:p>
    <w:p w:rsidR="006C6146" w:rsidRDefault="006C6146" w:rsidP="006C6146">
      <w:pPr>
        <w:rPr>
          <w:rFonts w:ascii="Times New Roman" w:hAnsi="Times New Roman" w:cs="Times New Roman"/>
          <w:sz w:val="24"/>
        </w:rPr>
      </w:pPr>
      <w:r w:rsidRPr="00B32594">
        <w:rPr>
          <w:rFonts w:ascii="Times New Roman" w:hAnsi="Times New Roman" w:cs="Times New Roman"/>
          <w:b/>
          <w:sz w:val="24"/>
        </w:rPr>
        <w:t>Conference Call</w:t>
      </w:r>
      <w:r>
        <w:rPr>
          <w:rFonts w:ascii="Times New Roman" w:hAnsi="Times New Roman" w:cs="Times New Roman"/>
          <w:sz w:val="24"/>
        </w:rPr>
        <w:t xml:space="preserve">: </w:t>
      </w:r>
      <w:r>
        <w:rPr>
          <w:rFonts w:ascii="Times New Roman" w:hAnsi="Times New Roman" w:cs="Times New Roman"/>
          <w:sz w:val="24"/>
        </w:rPr>
        <w:tab/>
        <w:t>None</w:t>
      </w:r>
    </w:p>
    <w:p w:rsidR="006C6146" w:rsidRDefault="006C6146" w:rsidP="00435C6C">
      <w:pPr>
        <w:ind w:left="2160" w:hanging="2160"/>
        <w:rPr>
          <w:rFonts w:ascii="Times New Roman" w:hAnsi="Times New Roman" w:cs="Times New Roman"/>
          <w:sz w:val="24"/>
        </w:rPr>
      </w:pPr>
      <w:r w:rsidRPr="00B32594">
        <w:rPr>
          <w:rFonts w:ascii="Times New Roman" w:hAnsi="Times New Roman" w:cs="Times New Roman"/>
          <w:b/>
          <w:sz w:val="24"/>
        </w:rPr>
        <w:t>Absent</w:t>
      </w:r>
      <w:r>
        <w:rPr>
          <w:rFonts w:ascii="Times New Roman" w:hAnsi="Times New Roman" w:cs="Times New Roman"/>
          <w:sz w:val="24"/>
        </w:rPr>
        <w:t>:</w:t>
      </w:r>
      <w:r>
        <w:rPr>
          <w:rFonts w:ascii="Times New Roman" w:hAnsi="Times New Roman" w:cs="Times New Roman"/>
          <w:sz w:val="24"/>
        </w:rPr>
        <w:tab/>
      </w:r>
      <w:r w:rsidR="00FA5B09">
        <w:rPr>
          <w:rFonts w:ascii="Times New Roman" w:hAnsi="Times New Roman" w:cs="Times New Roman"/>
          <w:sz w:val="24"/>
        </w:rPr>
        <w:t xml:space="preserve">L Rozell, A Guzman, A Thorson, A Cordova, A Hill, B Moseley, B Rice, C Gard, C </w:t>
      </w:r>
      <w:proofErr w:type="spellStart"/>
      <w:r w:rsidR="00FA5B09">
        <w:rPr>
          <w:rFonts w:ascii="Times New Roman" w:hAnsi="Times New Roman" w:cs="Times New Roman"/>
          <w:sz w:val="24"/>
        </w:rPr>
        <w:t>Zoller</w:t>
      </w:r>
      <w:proofErr w:type="spellEnd"/>
      <w:r w:rsidR="00FA5B09">
        <w:rPr>
          <w:rFonts w:ascii="Times New Roman" w:hAnsi="Times New Roman" w:cs="Times New Roman"/>
          <w:sz w:val="24"/>
        </w:rPr>
        <w:t xml:space="preserve">, C Harker, C Rodriguez, J Hill, J Johnson, J </w:t>
      </w:r>
      <w:proofErr w:type="spellStart"/>
      <w:r w:rsidR="00FA5B09">
        <w:rPr>
          <w:rFonts w:ascii="Times New Roman" w:hAnsi="Times New Roman" w:cs="Times New Roman"/>
          <w:sz w:val="24"/>
        </w:rPr>
        <w:t>Gerhold</w:t>
      </w:r>
      <w:proofErr w:type="spellEnd"/>
      <w:r w:rsidR="00FA5B09">
        <w:rPr>
          <w:rFonts w:ascii="Times New Roman" w:hAnsi="Times New Roman" w:cs="Times New Roman"/>
          <w:sz w:val="24"/>
        </w:rPr>
        <w:t xml:space="preserve">, K Dadabhoy, M Bresso, N Damania, P </w:t>
      </w:r>
      <w:proofErr w:type="spellStart"/>
      <w:r w:rsidR="00FA5B09">
        <w:rPr>
          <w:rFonts w:ascii="Times New Roman" w:hAnsi="Times New Roman" w:cs="Times New Roman"/>
          <w:sz w:val="24"/>
        </w:rPr>
        <w:t>Beckworth</w:t>
      </w:r>
      <w:proofErr w:type="spellEnd"/>
      <w:r w:rsidR="00FA5B09">
        <w:rPr>
          <w:rFonts w:ascii="Times New Roman" w:hAnsi="Times New Roman" w:cs="Times New Roman"/>
          <w:sz w:val="24"/>
        </w:rPr>
        <w:t>, R Bolton, R McCrow, S Taylor, S Vaughn, T Goldstein</w:t>
      </w:r>
    </w:p>
    <w:p w:rsidR="00AA5443" w:rsidRDefault="00AA5443">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D75F7A5" wp14:editId="71AA5C7D">
                <wp:simplePos x="0" y="0"/>
                <wp:positionH relativeFrom="margin">
                  <wp:posOffset>-130810</wp:posOffset>
                </wp:positionH>
                <wp:positionV relativeFrom="paragraph">
                  <wp:posOffset>7834</wp:posOffset>
                </wp:positionV>
                <wp:extent cx="607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769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21C3A5F" id="Straight Connecto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0.3pt,.6pt" to="46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" strokecolor="#a5a5a5 [3206]" strokeweight=".5pt">
                <v:stroke joinstyle="miter"/>
                <w10:wrap anchorx="margin"/>
              </v:line>
            </w:pict>
          </mc:Fallback>
        </mc:AlternateContent>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Welcome (Waller)</w:t>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Called to order 8:33am</w:t>
      </w:r>
    </w:p>
    <w:p w:rsidR="00FA5B0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Proposed Dual Enrollment Course Evaluation Forms (Watkin)</w:t>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Have over 200 sections of dual enrollment courses, over 7,000 – 8,000 students</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A task force was put together to evaluate the courses, the rigor of the courses</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Evaluation will be conducted by the chair or a designee</w:t>
      </w:r>
      <w:r>
        <w:rPr>
          <w:rFonts w:ascii="Times New Roman" w:hAnsi="Times New Roman" w:cs="Times New Roman"/>
          <w:spacing w:val="0"/>
        </w:rPr>
        <w:t xml:space="preserve"> with the approval of the Dean</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Evaluation is not of the instructor but the rigor of the course</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T</w:t>
      </w:r>
      <w:r w:rsidRPr="00870517">
        <w:rPr>
          <w:rFonts w:ascii="Times New Roman" w:hAnsi="Times New Roman" w:cs="Times New Roman"/>
          <w:spacing w:val="0"/>
        </w:rPr>
        <w:t xml:space="preserve">he adjunct faculty in </w:t>
      </w:r>
      <w:r>
        <w:rPr>
          <w:rFonts w:ascii="Times New Roman" w:hAnsi="Times New Roman" w:cs="Times New Roman"/>
          <w:spacing w:val="0"/>
        </w:rPr>
        <w:t>the high schools do not work for BC</w:t>
      </w:r>
      <w:r w:rsidRPr="00870517">
        <w:rPr>
          <w:rFonts w:ascii="Times New Roman" w:hAnsi="Times New Roman" w:cs="Times New Roman"/>
          <w:spacing w:val="0"/>
        </w:rPr>
        <w:t xml:space="preserve"> even though they are active faculty,</w:t>
      </w:r>
      <w:r>
        <w:rPr>
          <w:rFonts w:ascii="Times New Roman" w:hAnsi="Times New Roman" w:cs="Times New Roman"/>
          <w:spacing w:val="0"/>
        </w:rPr>
        <w:t xml:space="preserve"> they are hired by the by</w:t>
      </w:r>
      <w:r w:rsidRPr="00870517">
        <w:rPr>
          <w:rFonts w:ascii="Times New Roman" w:hAnsi="Times New Roman" w:cs="Times New Roman"/>
          <w:spacing w:val="0"/>
        </w:rPr>
        <w:t xml:space="preserve"> the district.</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Would like to i</w:t>
      </w:r>
      <w:r w:rsidRPr="00425D59">
        <w:rPr>
          <w:rFonts w:ascii="Times New Roman" w:hAnsi="Times New Roman" w:cs="Times New Roman"/>
          <w:spacing w:val="0"/>
        </w:rPr>
        <w:t>mplement something in the Spring</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Question posed: Would a sophomore or junior in high school be able to give an insightful evaluation?</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Students input will capture something the faculty didn’t see</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Be consistent from our courses to the dual enrollment courses</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There is nothing in place right now, we need an opportunity to give insight to the district</w:t>
      </w:r>
    </w:p>
    <w:p w:rsidR="00FA5B09" w:rsidRPr="00425D5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 Chairs are in charge of who teaches the course</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What the form is asking is not a visit to the classroom </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lastRenderedPageBreak/>
        <w:t>W</w:t>
      </w:r>
      <w:r w:rsidRPr="001B62AD">
        <w:rPr>
          <w:rFonts w:ascii="Times New Roman" w:hAnsi="Times New Roman" w:cs="Times New Roman"/>
          <w:spacing w:val="0"/>
        </w:rPr>
        <w:t xml:space="preserve">e </w:t>
      </w:r>
      <w:proofErr w:type="gramStart"/>
      <w:r w:rsidRPr="001B62AD">
        <w:rPr>
          <w:rFonts w:ascii="Times New Roman" w:hAnsi="Times New Roman" w:cs="Times New Roman"/>
          <w:spacing w:val="0"/>
        </w:rPr>
        <w:t>don't</w:t>
      </w:r>
      <w:proofErr w:type="gramEnd"/>
      <w:r w:rsidRPr="001B62AD">
        <w:rPr>
          <w:rFonts w:ascii="Times New Roman" w:hAnsi="Times New Roman" w:cs="Times New Roman"/>
          <w:spacing w:val="0"/>
        </w:rPr>
        <w:t xml:space="preserve"> have anything in place now. </w:t>
      </w:r>
      <w:proofErr w:type="gramStart"/>
      <w:r w:rsidRPr="001B62AD">
        <w:rPr>
          <w:rFonts w:ascii="Times New Roman" w:hAnsi="Times New Roman" w:cs="Times New Roman"/>
          <w:spacing w:val="0"/>
        </w:rPr>
        <w:t>That's</w:t>
      </w:r>
      <w:proofErr w:type="gramEnd"/>
      <w:r w:rsidRPr="001B62AD">
        <w:rPr>
          <w:rFonts w:ascii="Times New Roman" w:hAnsi="Times New Roman" w:cs="Times New Roman"/>
          <w:spacing w:val="0"/>
        </w:rPr>
        <w:t xml:space="preserve"> where we are</w:t>
      </w:r>
      <w:r>
        <w:rPr>
          <w:rFonts w:ascii="Times New Roman" w:hAnsi="Times New Roman" w:cs="Times New Roman"/>
          <w:spacing w:val="0"/>
        </w:rPr>
        <w:t>,</w:t>
      </w:r>
      <w:r w:rsidRPr="001B62AD">
        <w:rPr>
          <w:rFonts w:ascii="Times New Roman" w:hAnsi="Times New Roman" w:cs="Times New Roman"/>
          <w:spacing w:val="0"/>
        </w:rPr>
        <w:t xml:space="preserve"> right now we have nothing, we want to have something for spring. </w:t>
      </w:r>
      <w:proofErr w:type="gramStart"/>
      <w:r w:rsidRPr="001B62AD">
        <w:rPr>
          <w:rFonts w:ascii="Times New Roman" w:hAnsi="Times New Roman" w:cs="Times New Roman"/>
          <w:spacing w:val="0"/>
        </w:rPr>
        <w:t>And</w:t>
      </w:r>
      <w:proofErr w:type="gramEnd"/>
      <w:r w:rsidRPr="001B62AD">
        <w:rPr>
          <w:rFonts w:ascii="Times New Roman" w:hAnsi="Times New Roman" w:cs="Times New Roman"/>
          <w:spacing w:val="0"/>
        </w:rPr>
        <w:t xml:space="preserve"> it doesn't mean that it has to be perfect by spring. </w:t>
      </w:r>
      <w:proofErr w:type="gramStart"/>
      <w:r w:rsidRPr="001B62AD">
        <w:rPr>
          <w:rFonts w:ascii="Times New Roman" w:hAnsi="Times New Roman" w:cs="Times New Roman"/>
          <w:spacing w:val="0"/>
        </w:rPr>
        <w:t>But</w:t>
      </w:r>
      <w:proofErr w:type="gramEnd"/>
      <w:r w:rsidRPr="001B62AD">
        <w:rPr>
          <w:rFonts w:ascii="Times New Roman" w:hAnsi="Times New Roman" w:cs="Times New Roman"/>
          <w:spacing w:val="0"/>
        </w:rPr>
        <w:t xml:space="preserve"> we have to do something now. </w:t>
      </w:r>
      <w:r>
        <w:rPr>
          <w:rFonts w:ascii="Times New Roman" w:hAnsi="Times New Roman" w:cs="Times New Roman"/>
          <w:spacing w:val="0"/>
        </w:rPr>
        <w:t>W</w:t>
      </w:r>
      <w:r w:rsidRPr="001B62AD">
        <w:rPr>
          <w:rFonts w:ascii="Times New Roman" w:hAnsi="Times New Roman" w:cs="Times New Roman"/>
          <w:spacing w:val="0"/>
        </w:rPr>
        <w:t>e ne</w:t>
      </w:r>
      <w:r>
        <w:rPr>
          <w:rFonts w:ascii="Times New Roman" w:hAnsi="Times New Roman" w:cs="Times New Roman"/>
          <w:spacing w:val="0"/>
        </w:rPr>
        <w:t xml:space="preserve">ed to have an opportunity to </w:t>
      </w:r>
      <w:r w:rsidRPr="001B62AD">
        <w:rPr>
          <w:rFonts w:ascii="Times New Roman" w:hAnsi="Times New Roman" w:cs="Times New Roman"/>
          <w:spacing w:val="0"/>
        </w:rPr>
        <w:t>give some insight to the leadership of the district to say if this structure is not performing up to the level that they should be. We can make suggest</w:t>
      </w:r>
      <w:r>
        <w:rPr>
          <w:rFonts w:ascii="Times New Roman" w:hAnsi="Times New Roman" w:cs="Times New Roman"/>
          <w:spacing w:val="0"/>
        </w:rPr>
        <w:t>ions and make changes. Y</w:t>
      </w:r>
      <w:r w:rsidRPr="001B62AD">
        <w:rPr>
          <w:rFonts w:ascii="Times New Roman" w:hAnsi="Times New Roman" w:cs="Times New Roman"/>
          <w:spacing w:val="0"/>
        </w:rPr>
        <w:t xml:space="preserve">ou </w:t>
      </w:r>
      <w:r>
        <w:rPr>
          <w:rFonts w:ascii="Times New Roman" w:hAnsi="Times New Roman" w:cs="Times New Roman"/>
          <w:spacing w:val="0"/>
        </w:rPr>
        <w:t>are</w:t>
      </w:r>
      <w:r w:rsidRPr="001B62AD">
        <w:rPr>
          <w:rFonts w:ascii="Times New Roman" w:hAnsi="Times New Roman" w:cs="Times New Roman"/>
          <w:spacing w:val="0"/>
        </w:rPr>
        <w:t xml:space="preserve"> in charge of who teaches the courses. I mean, the chairs are in charge. If someone is not up to par, </w:t>
      </w:r>
      <w:proofErr w:type="gramStart"/>
      <w:r w:rsidRPr="001B62AD">
        <w:rPr>
          <w:rFonts w:ascii="Times New Roman" w:hAnsi="Times New Roman" w:cs="Times New Roman"/>
          <w:spacing w:val="0"/>
        </w:rPr>
        <w:t>that's</w:t>
      </w:r>
      <w:proofErr w:type="gramEnd"/>
      <w:r w:rsidRPr="001B62AD">
        <w:rPr>
          <w:rFonts w:ascii="Times New Roman" w:hAnsi="Times New Roman" w:cs="Times New Roman"/>
          <w:spacing w:val="0"/>
        </w:rPr>
        <w:t xml:space="preserve"> an opportun</w:t>
      </w:r>
      <w:r>
        <w:rPr>
          <w:rFonts w:ascii="Times New Roman" w:hAnsi="Times New Roman" w:cs="Times New Roman"/>
          <w:spacing w:val="0"/>
        </w:rPr>
        <w:t>ity for you to make suggestions.</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M</w:t>
      </w:r>
      <w:r w:rsidRPr="001B62AD">
        <w:rPr>
          <w:rFonts w:ascii="Times New Roman" w:hAnsi="Times New Roman" w:cs="Times New Roman"/>
          <w:spacing w:val="0"/>
        </w:rPr>
        <w:t xml:space="preserve">aintaining </w:t>
      </w:r>
      <w:r>
        <w:rPr>
          <w:rFonts w:ascii="Times New Roman" w:hAnsi="Times New Roman" w:cs="Times New Roman"/>
          <w:spacing w:val="0"/>
        </w:rPr>
        <w:t>a</w:t>
      </w:r>
      <w:r w:rsidRPr="001B62AD">
        <w:rPr>
          <w:rFonts w:ascii="Times New Roman" w:hAnsi="Times New Roman" w:cs="Times New Roman"/>
          <w:spacing w:val="0"/>
        </w:rPr>
        <w:t xml:space="preserve"> conversation</w:t>
      </w:r>
      <w:r>
        <w:rPr>
          <w:rFonts w:ascii="Times New Roman" w:hAnsi="Times New Roman" w:cs="Times New Roman"/>
          <w:spacing w:val="0"/>
        </w:rPr>
        <w:t xml:space="preserve"> </w:t>
      </w:r>
      <w:r w:rsidRPr="001B62AD">
        <w:rPr>
          <w:rFonts w:ascii="Times New Roman" w:hAnsi="Times New Roman" w:cs="Times New Roman"/>
          <w:spacing w:val="0"/>
        </w:rPr>
        <w:t xml:space="preserve">between a dual enrollment </w:t>
      </w:r>
      <w:r>
        <w:rPr>
          <w:rFonts w:ascii="Times New Roman" w:hAnsi="Times New Roman" w:cs="Times New Roman"/>
          <w:spacing w:val="0"/>
        </w:rPr>
        <w:t xml:space="preserve">faculty </w:t>
      </w:r>
      <w:r w:rsidRPr="001B62AD">
        <w:rPr>
          <w:rFonts w:ascii="Times New Roman" w:hAnsi="Times New Roman" w:cs="Times New Roman"/>
          <w:spacing w:val="0"/>
        </w:rPr>
        <w:t>member and faculty within the department. This is critical, just as critical as it is for having an adjunct teaching with us</w:t>
      </w:r>
      <w:r>
        <w:rPr>
          <w:rFonts w:ascii="Times New Roman" w:hAnsi="Times New Roman" w:cs="Times New Roman"/>
          <w:spacing w:val="0"/>
        </w:rPr>
        <w:t xml:space="preserve"> at night in Wasco or Arvin, we still have to keep in touch and know what </w:t>
      </w:r>
      <w:proofErr w:type="gramStart"/>
      <w:r>
        <w:rPr>
          <w:rFonts w:ascii="Times New Roman" w:hAnsi="Times New Roman" w:cs="Times New Roman"/>
          <w:spacing w:val="0"/>
        </w:rPr>
        <w:t>they’re</w:t>
      </w:r>
      <w:proofErr w:type="gramEnd"/>
      <w:r>
        <w:rPr>
          <w:rFonts w:ascii="Times New Roman" w:hAnsi="Times New Roman" w:cs="Times New Roman"/>
          <w:spacing w:val="0"/>
        </w:rPr>
        <w:t xml:space="preserve"> doing.  We have to maintain communication.</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 xml:space="preserve">Because the form </w:t>
      </w:r>
      <w:proofErr w:type="gramStart"/>
      <w:r>
        <w:rPr>
          <w:rFonts w:ascii="Times New Roman" w:hAnsi="Times New Roman" w:cs="Times New Roman"/>
          <w:spacing w:val="0"/>
        </w:rPr>
        <w:t>says</w:t>
      </w:r>
      <w:proofErr w:type="gramEnd"/>
      <w:r>
        <w:rPr>
          <w:rFonts w:ascii="Times New Roman" w:hAnsi="Times New Roman" w:cs="Times New Roman"/>
          <w:spacing w:val="0"/>
        </w:rPr>
        <w:t xml:space="preserve"> Observation on top gives the notion that it should be a much more like our traditional observations but it is asking for something entirely different.  It is more of an interview and review of curriculum </w:t>
      </w:r>
    </w:p>
    <w:p w:rsidR="00FA5B09"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proofErr w:type="gramStart"/>
      <w:r>
        <w:rPr>
          <w:rFonts w:ascii="Times New Roman" w:hAnsi="Times New Roman" w:cs="Times New Roman"/>
          <w:spacing w:val="0"/>
        </w:rPr>
        <w:t>I</w:t>
      </w:r>
      <w:r w:rsidRPr="00991FDB">
        <w:rPr>
          <w:rFonts w:ascii="Times New Roman" w:hAnsi="Times New Roman" w:cs="Times New Roman"/>
          <w:spacing w:val="0"/>
        </w:rPr>
        <w:t>t's</w:t>
      </w:r>
      <w:proofErr w:type="gramEnd"/>
      <w:r w:rsidRPr="00991FDB">
        <w:rPr>
          <w:rFonts w:ascii="Times New Roman" w:hAnsi="Times New Roman" w:cs="Times New Roman"/>
          <w:spacing w:val="0"/>
        </w:rPr>
        <w:t xml:space="preserve"> not just for BC, this is going to be something that the district will agree with. So </w:t>
      </w:r>
      <w:r>
        <w:rPr>
          <w:rFonts w:ascii="Times New Roman" w:hAnsi="Times New Roman" w:cs="Times New Roman"/>
          <w:spacing w:val="0"/>
        </w:rPr>
        <w:t xml:space="preserve">Porterville and Cerro </w:t>
      </w:r>
      <w:proofErr w:type="spellStart"/>
      <w:r>
        <w:rPr>
          <w:rFonts w:ascii="Times New Roman" w:hAnsi="Times New Roman" w:cs="Times New Roman"/>
          <w:spacing w:val="0"/>
        </w:rPr>
        <w:t>Coso</w:t>
      </w:r>
      <w:proofErr w:type="spellEnd"/>
      <w:r w:rsidRPr="00991FDB">
        <w:rPr>
          <w:rFonts w:ascii="Times New Roman" w:hAnsi="Times New Roman" w:cs="Times New Roman"/>
          <w:spacing w:val="0"/>
        </w:rPr>
        <w:t xml:space="preserve">, so there's, </w:t>
      </w:r>
      <w:proofErr w:type="gramStart"/>
      <w:r w:rsidRPr="00991FDB">
        <w:rPr>
          <w:rFonts w:ascii="Times New Roman" w:hAnsi="Times New Roman" w:cs="Times New Roman"/>
          <w:spacing w:val="0"/>
        </w:rPr>
        <w:t>there's</w:t>
      </w:r>
      <w:proofErr w:type="gramEnd"/>
      <w:r w:rsidRPr="00991FDB">
        <w:rPr>
          <w:rFonts w:ascii="Times New Roman" w:hAnsi="Times New Roman" w:cs="Times New Roman"/>
          <w:spacing w:val="0"/>
        </w:rPr>
        <w:t xml:space="preserve"> nothing right now. </w:t>
      </w:r>
      <w:proofErr w:type="gramStart"/>
      <w:r w:rsidRPr="00991FDB">
        <w:rPr>
          <w:rFonts w:ascii="Times New Roman" w:hAnsi="Times New Roman" w:cs="Times New Roman"/>
          <w:spacing w:val="0"/>
        </w:rPr>
        <w:t>So</w:t>
      </w:r>
      <w:proofErr w:type="gramEnd"/>
      <w:r w:rsidRPr="00991FDB">
        <w:rPr>
          <w:rFonts w:ascii="Times New Roman" w:hAnsi="Times New Roman" w:cs="Times New Roman"/>
          <w:spacing w:val="0"/>
        </w:rPr>
        <w:t xml:space="preserve"> we're trying to come up with a way of evaluating the courses. </w:t>
      </w:r>
      <w:proofErr w:type="gramStart"/>
      <w:r w:rsidRPr="00991FDB">
        <w:rPr>
          <w:rFonts w:ascii="Times New Roman" w:hAnsi="Times New Roman" w:cs="Times New Roman"/>
          <w:spacing w:val="0"/>
        </w:rPr>
        <w:t>And so</w:t>
      </w:r>
      <w:proofErr w:type="gramEnd"/>
      <w:r w:rsidRPr="00991FDB">
        <w:rPr>
          <w:rFonts w:ascii="Times New Roman" w:hAnsi="Times New Roman" w:cs="Times New Roman"/>
          <w:spacing w:val="0"/>
        </w:rPr>
        <w:t xml:space="preserve"> how, how do you do it? Do you do it with one visit? Is it multiple visits? It </w:t>
      </w:r>
      <w:proofErr w:type="gramStart"/>
      <w:r w:rsidRPr="00991FDB">
        <w:rPr>
          <w:rFonts w:ascii="Times New Roman" w:hAnsi="Times New Roman" w:cs="Times New Roman"/>
          <w:spacing w:val="0"/>
        </w:rPr>
        <w:t>hasn't</w:t>
      </w:r>
      <w:proofErr w:type="gramEnd"/>
      <w:r w:rsidRPr="00991FDB">
        <w:rPr>
          <w:rFonts w:ascii="Times New Roman" w:hAnsi="Times New Roman" w:cs="Times New Roman"/>
          <w:spacing w:val="0"/>
        </w:rPr>
        <w:t xml:space="preserve"> been determined, but we're proposing one visit right now.</w:t>
      </w:r>
    </w:p>
    <w:p w:rsidR="00FA5B09" w:rsidRPr="00991FDB" w:rsidRDefault="00FA5B09" w:rsidP="00FA5B09">
      <w:pPr>
        <w:pStyle w:val="listtext"/>
        <w:numPr>
          <w:ilvl w:val="0"/>
          <w:numId w:val="12"/>
        </w:numPr>
        <w:spacing w:before="0" w:beforeAutospacing="0" w:after="0" w:afterAutospacing="0"/>
        <w:contextualSpacing/>
        <w:rPr>
          <w:rFonts w:ascii="Times New Roman" w:hAnsi="Times New Roman" w:cs="Times New Roman"/>
          <w:spacing w:val="0"/>
        </w:rPr>
      </w:pPr>
      <w:r>
        <w:rPr>
          <w:rFonts w:ascii="Times New Roman" w:hAnsi="Times New Roman" w:cs="Times New Roman"/>
          <w:spacing w:val="0"/>
        </w:rPr>
        <w:t>It was suggested that it’s a classroom visit, followed by discussion and materials review</w:t>
      </w:r>
    </w:p>
    <w:p w:rsidR="00FA5B09" w:rsidRPr="00425D59" w:rsidRDefault="00FA5B09" w:rsidP="00FA5B09">
      <w:pPr>
        <w:pStyle w:val="listtext"/>
        <w:numPr>
          <w:ilvl w:val="0"/>
          <w:numId w:val="0"/>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BCSW Scheduling (Lara/Mourtzanos)</w:t>
      </w:r>
      <w:r w:rsidRPr="00425D59">
        <w:rPr>
          <w:rFonts w:ascii="Times New Roman" w:hAnsi="Times New Roman" w:cs="Times New Roman"/>
          <w:spacing w:val="0"/>
        </w:rPr>
        <w:tab/>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New structure has a breakdown of what is available and capacity</w:t>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There is 20, 30, 40 and up to 60 student capacity</w:t>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When the district sent out the numbers they ruled we were at 80% capacity, new numbers are more accurate</w:t>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You can get to the form from BC Locations &gt; </w:t>
      </w:r>
      <w:proofErr w:type="spellStart"/>
      <w:r w:rsidRPr="00425D59">
        <w:rPr>
          <w:rFonts w:ascii="Times New Roman" w:hAnsi="Times New Roman" w:cs="Times New Roman"/>
          <w:spacing w:val="0"/>
        </w:rPr>
        <w:t>SouthWest</w:t>
      </w:r>
      <w:proofErr w:type="spellEnd"/>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Whoever is doing the scheduling should contact Fernando Lara</w:t>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Working with HR to clear the adjunct pools, if there is a good candidate that you don’t have a good offering for, SW may be a good option</w:t>
      </w:r>
    </w:p>
    <w:p w:rsidR="00FA5B09" w:rsidRPr="00425D59" w:rsidRDefault="00FA5B09" w:rsidP="00FA5B09">
      <w:pPr>
        <w:pStyle w:val="listtext"/>
        <w:numPr>
          <w:ilvl w:val="0"/>
          <w:numId w:val="14"/>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Getting kids in SW this semester has been </w:t>
      </w:r>
      <w:proofErr w:type="gramStart"/>
      <w:r w:rsidRPr="00425D59">
        <w:rPr>
          <w:rFonts w:ascii="Times New Roman" w:hAnsi="Times New Roman" w:cs="Times New Roman"/>
          <w:spacing w:val="0"/>
        </w:rPr>
        <w:t>good,</w:t>
      </w:r>
      <w:proofErr w:type="gramEnd"/>
      <w:r w:rsidRPr="00425D59">
        <w:rPr>
          <w:rFonts w:ascii="Times New Roman" w:hAnsi="Times New Roman" w:cs="Times New Roman"/>
          <w:spacing w:val="0"/>
        </w:rPr>
        <w:t xml:space="preserve"> they’re not going to Taft. SW also has free parking</w:t>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lastRenderedPageBreak/>
        <w:t>College Council Report (Stratton)</w:t>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p>
    <w:p w:rsidR="00FA5B09" w:rsidRPr="00425D59" w:rsidRDefault="00FA5B09" w:rsidP="00FA5B09">
      <w:pPr>
        <w:pStyle w:val="listtext"/>
        <w:numPr>
          <w:ilvl w:val="0"/>
          <w:numId w:val="13"/>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There is discussion of a new leasing property. The businesses around SW campus are unhappy because there is no parking</w:t>
      </w:r>
    </w:p>
    <w:p w:rsidR="00FA5B09" w:rsidRPr="00425D59" w:rsidRDefault="00FA5B09" w:rsidP="00FA5B09">
      <w:pPr>
        <w:pStyle w:val="listtext"/>
        <w:numPr>
          <w:ilvl w:val="0"/>
          <w:numId w:val="13"/>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Politics have been holding up a new facility</w:t>
      </w:r>
    </w:p>
    <w:p w:rsidR="00FA5B09" w:rsidRPr="00425D59" w:rsidRDefault="00FA5B09" w:rsidP="00FA5B09">
      <w:pPr>
        <w:pStyle w:val="listtext"/>
        <w:numPr>
          <w:ilvl w:val="0"/>
          <w:numId w:val="13"/>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There are 7 proposed sites, none that have been approved by the trustees</w:t>
      </w:r>
    </w:p>
    <w:p w:rsidR="00FA5B09" w:rsidRPr="00991FDB" w:rsidRDefault="00FA5B09" w:rsidP="00FA5B09">
      <w:pPr>
        <w:pStyle w:val="listtext"/>
        <w:numPr>
          <w:ilvl w:val="0"/>
          <w:numId w:val="13"/>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Delano has shown that mobile classrooms are cheap</w:t>
      </w:r>
      <w:r w:rsidRPr="00991FDB">
        <w:rPr>
          <w:rFonts w:ascii="Times New Roman" w:hAnsi="Times New Roman" w:cs="Times New Roman"/>
          <w:spacing w:val="0"/>
        </w:rPr>
        <w:tab/>
      </w:r>
      <w:r w:rsidRPr="00991FDB">
        <w:rPr>
          <w:rFonts w:ascii="Times New Roman" w:hAnsi="Times New Roman" w:cs="Times New Roman"/>
          <w:spacing w:val="0"/>
        </w:rPr>
        <w:tab/>
      </w:r>
      <w:r w:rsidRPr="00991FDB">
        <w:rPr>
          <w:rFonts w:ascii="Times New Roman" w:hAnsi="Times New Roman" w:cs="Times New Roman"/>
          <w:spacing w:val="0"/>
        </w:rPr>
        <w:tab/>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Spring Final Schedule (Pena)</w:t>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p>
    <w:p w:rsidR="00FA5B09" w:rsidRPr="00425D59" w:rsidRDefault="00FA5B09" w:rsidP="00FA5B09">
      <w:pPr>
        <w:pStyle w:val="listtext"/>
        <w:numPr>
          <w:ilvl w:val="0"/>
          <w:numId w:val="15"/>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Review draft of schedule to see if it aligns with your schedule</w:t>
      </w:r>
    </w:p>
    <w:p w:rsidR="00FA5B09" w:rsidRPr="00425D59" w:rsidRDefault="00FA5B09" w:rsidP="00FA5B09">
      <w:pPr>
        <w:pStyle w:val="listtext"/>
        <w:numPr>
          <w:ilvl w:val="0"/>
          <w:numId w:val="15"/>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Talk with your Dean so everyone is aware of any proposed changes</w:t>
      </w:r>
    </w:p>
    <w:p w:rsidR="00FA5B09" w:rsidRPr="00425D59" w:rsidRDefault="00FA5B09" w:rsidP="00FA5B09">
      <w:pPr>
        <w:pStyle w:val="listtext"/>
        <w:numPr>
          <w:ilvl w:val="0"/>
          <w:numId w:val="15"/>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Michelle </w:t>
      </w:r>
      <w:proofErr w:type="gramStart"/>
      <w:r w:rsidRPr="00425D59">
        <w:rPr>
          <w:rFonts w:ascii="Times New Roman" w:hAnsi="Times New Roman" w:cs="Times New Roman"/>
          <w:spacing w:val="0"/>
        </w:rPr>
        <w:t>doesn’t</w:t>
      </w:r>
      <w:proofErr w:type="gramEnd"/>
      <w:r w:rsidRPr="00425D59">
        <w:rPr>
          <w:rFonts w:ascii="Times New Roman" w:hAnsi="Times New Roman" w:cs="Times New Roman"/>
          <w:spacing w:val="0"/>
        </w:rPr>
        <w:t xml:space="preserve"> have the authority to change.  Liz would have the final say.</w:t>
      </w:r>
    </w:p>
    <w:p w:rsidR="00FA5B09" w:rsidRPr="00425D59" w:rsidRDefault="00FA5B09" w:rsidP="00FA5B09">
      <w:pPr>
        <w:pStyle w:val="listtext"/>
        <w:numPr>
          <w:ilvl w:val="0"/>
          <w:numId w:val="15"/>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Stephen will put the schedule into a graph for ease of viewing</w:t>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Analysis of W’s (Waller)</w:t>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r w:rsidRPr="00425D59">
        <w:rPr>
          <w:rFonts w:ascii="Times New Roman" w:hAnsi="Times New Roman" w:cs="Times New Roman"/>
          <w:spacing w:val="0"/>
        </w:rPr>
        <w:tab/>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Huge number of students getting a W</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 worst issue is that some faculty are still putting in the last date of attendance for W students</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 other issue is a common one where students have withdrawn, but there is no last date of attendance yet</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We had 7225 total “W” grades for this semester over the “W” period. That is about 1,000 per week</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 total number of students withdrawing with a ”W” from at least 1 course this semester was 5178</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Subject with the most number of “</w:t>
      </w:r>
      <w:proofErr w:type="spellStart"/>
      <w:r w:rsidRPr="00425D59">
        <w:rPr>
          <w:rFonts w:ascii="Times New Roman" w:hAnsi="Times New Roman" w:cs="Times New Roman"/>
          <w:spacing w:val="0"/>
        </w:rPr>
        <w:t>Ws</w:t>
      </w:r>
      <w:proofErr w:type="spellEnd"/>
      <w:r w:rsidRPr="00425D59">
        <w:rPr>
          <w:rFonts w:ascii="Times New Roman" w:hAnsi="Times New Roman" w:cs="Times New Roman"/>
          <w:spacing w:val="0"/>
        </w:rPr>
        <w:t>” is English = 962</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Highest “</w:t>
      </w:r>
      <w:proofErr w:type="spellStart"/>
      <w:r w:rsidRPr="00425D59">
        <w:rPr>
          <w:rFonts w:ascii="Times New Roman" w:hAnsi="Times New Roman" w:cs="Times New Roman"/>
          <w:spacing w:val="0"/>
        </w:rPr>
        <w:t>Ws</w:t>
      </w:r>
      <w:proofErr w:type="spellEnd"/>
      <w:r w:rsidRPr="00425D59">
        <w:rPr>
          <w:rFonts w:ascii="Times New Roman" w:hAnsi="Times New Roman" w:cs="Times New Roman"/>
          <w:spacing w:val="0"/>
        </w:rPr>
        <w:t>” by high school graduation is Bakersfield High School = 481</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For STEM, we had 760 “</w:t>
      </w:r>
      <w:proofErr w:type="spellStart"/>
      <w:r w:rsidRPr="00425D59">
        <w:rPr>
          <w:rFonts w:ascii="Times New Roman" w:hAnsi="Times New Roman" w:cs="Times New Roman"/>
          <w:spacing w:val="0"/>
        </w:rPr>
        <w:t>Ws</w:t>
      </w:r>
      <w:proofErr w:type="spellEnd"/>
      <w:r w:rsidRPr="00425D59">
        <w:rPr>
          <w:rFonts w:ascii="Times New Roman" w:hAnsi="Times New Roman" w:cs="Times New Roman"/>
          <w:spacing w:val="0"/>
        </w:rPr>
        <w:t xml:space="preserve">” over 563 students. That is out of 2,563 STEM students at census. Approximately 20% of STEM students withdrew from at least 1 course this semester  </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Took a favorable vote so Michele could write something up for Academic Senate that states a student has to attend the first two weeks or student will be dropped</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The person that is going to do the drop should take the time to contact the student</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A drop would have to be submitted by census date</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proofErr w:type="gramStart"/>
      <w:r w:rsidRPr="00425D59">
        <w:rPr>
          <w:rFonts w:ascii="Times New Roman" w:hAnsi="Times New Roman" w:cs="Times New Roman"/>
          <w:spacing w:val="0"/>
        </w:rPr>
        <w:t>Can the drop/exception form be added</w:t>
      </w:r>
      <w:proofErr w:type="gramEnd"/>
      <w:r w:rsidRPr="00425D59">
        <w:rPr>
          <w:rFonts w:ascii="Times New Roman" w:hAnsi="Times New Roman" w:cs="Times New Roman"/>
          <w:spacing w:val="0"/>
        </w:rPr>
        <w:t xml:space="preserve"> to Banner?</w:t>
      </w:r>
    </w:p>
    <w:p w:rsidR="00FA5B09" w:rsidRPr="00425D59" w:rsidRDefault="00FA5B09" w:rsidP="00FA5B09">
      <w:pPr>
        <w:pStyle w:val="listtext"/>
        <w:numPr>
          <w:ilvl w:val="0"/>
          <w:numId w:val="16"/>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lastRenderedPageBreak/>
        <w:t>Census rosters online will be coming with the new Banner 9</w:t>
      </w:r>
    </w:p>
    <w:p w:rsidR="00FA5B09" w:rsidRDefault="00FA5B09" w:rsidP="00FA5B09">
      <w:pPr>
        <w:pStyle w:val="listtext"/>
        <w:numPr>
          <w:ilvl w:val="0"/>
          <w:numId w:val="0"/>
        </w:numPr>
        <w:ind w:left="360" w:hanging="360"/>
        <w:contextualSpacing/>
        <w:rPr>
          <w:rFonts w:ascii="Times New Roman" w:hAnsi="Times New Roman" w:cs="Times New Roman"/>
          <w:spacing w:val="0"/>
        </w:rPr>
      </w:pPr>
      <w:r w:rsidRPr="00425D59">
        <w:rPr>
          <w:rFonts w:ascii="Times New Roman" w:hAnsi="Times New Roman" w:cs="Times New Roman"/>
          <w:spacing w:val="0"/>
        </w:rPr>
        <w:t>Adjunct Pools (Waller)</w:t>
      </w:r>
      <w:r w:rsidRPr="00425D59">
        <w:rPr>
          <w:rFonts w:ascii="Times New Roman" w:hAnsi="Times New Roman" w:cs="Times New Roman"/>
          <w:spacing w:val="0"/>
        </w:rPr>
        <w:tab/>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As some of you know most of our adjunct pools </w:t>
      </w:r>
      <w:proofErr w:type="gramStart"/>
      <w:r w:rsidRPr="00425D59">
        <w:rPr>
          <w:rFonts w:ascii="Times New Roman" w:hAnsi="Times New Roman" w:cs="Times New Roman"/>
          <w:spacing w:val="0"/>
        </w:rPr>
        <w:t>were originally posted</w:t>
      </w:r>
      <w:proofErr w:type="gramEnd"/>
      <w:r w:rsidRPr="00425D59">
        <w:rPr>
          <w:rFonts w:ascii="Times New Roman" w:hAnsi="Times New Roman" w:cs="Times New Roman"/>
          <w:spacing w:val="0"/>
        </w:rPr>
        <w:t xml:space="preserve"> years ago and many of our pools have applicants listed from as far back as 2013. Our goal is to close out all current adjunct pools and reopen them BEFORE the end of October. Here are some key things to note:</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Please send myself or Dena Rhodes an updated list of your adjunct pools with applicant status by October </w:t>
      </w:r>
      <w:proofErr w:type="gramStart"/>
      <w:r w:rsidRPr="00425D59">
        <w:rPr>
          <w:rFonts w:ascii="Times New Roman" w:hAnsi="Times New Roman" w:cs="Times New Roman"/>
          <w:spacing w:val="0"/>
        </w:rPr>
        <w:t>22nd :</w:t>
      </w:r>
      <w:proofErr w:type="gramEnd"/>
      <w:r w:rsidRPr="00425D59">
        <w:rPr>
          <w:rFonts w:ascii="Times New Roman" w:hAnsi="Times New Roman" w:cs="Times New Roman"/>
          <w:spacing w:val="0"/>
        </w:rPr>
        <w:t xml:space="preserve"> ex.) Hired, </w:t>
      </w:r>
      <w:proofErr w:type="gramStart"/>
      <w:r w:rsidRPr="00425D59">
        <w:rPr>
          <w:rFonts w:ascii="Times New Roman" w:hAnsi="Times New Roman" w:cs="Times New Roman"/>
          <w:spacing w:val="0"/>
        </w:rPr>
        <w:t>Did</w:t>
      </w:r>
      <w:proofErr w:type="gramEnd"/>
      <w:r w:rsidRPr="00425D59">
        <w:rPr>
          <w:rFonts w:ascii="Times New Roman" w:hAnsi="Times New Roman" w:cs="Times New Roman"/>
          <w:spacing w:val="0"/>
        </w:rPr>
        <w:t xml:space="preserve"> not Meet Min </w:t>
      </w:r>
      <w:proofErr w:type="spellStart"/>
      <w:r w:rsidRPr="00425D59">
        <w:rPr>
          <w:rFonts w:ascii="Times New Roman" w:hAnsi="Times New Roman" w:cs="Times New Roman"/>
          <w:spacing w:val="0"/>
        </w:rPr>
        <w:t>Quals</w:t>
      </w:r>
      <w:proofErr w:type="spellEnd"/>
      <w:r w:rsidRPr="00425D59">
        <w:rPr>
          <w:rFonts w:ascii="Times New Roman" w:hAnsi="Times New Roman" w:cs="Times New Roman"/>
          <w:spacing w:val="0"/>
        </w:rPr>
        <w:t>, Not selected for interviews, etc…</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All current applicants who </w:t>
      </w:r>
      <w:proofErr w:type="gramStart"/>
      <w:r w:rsidRPr="00425D59">
        <w:rPr>
          <w:rFonts w:ascii="Times New Roman" w:hAnsi="Times New Roman" w:cs="Times New Roman"/>
          <w:spacing w:val="0"/>
        </w:rPr>
        <w:t>have not been reviewed</w:t>
      </w:r>
      <w:proofErr w:type="gramEnd"/>
      <w:r w:rsidRPr="00425D59">
        <w:rPr>
          <w:rFonts w:ascii="Times New Roman" w:hAnsi="Times New Roman" w:cs="Times New Roman"/>
          <w:spacing w:val="0"/>
        </w:rPr>
        <w:t xml:space="preserve"> will receive an email stating the posting will be closed and if they are still interested to reapply in the new pool.</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You will need new log </w:t>
      </w:r>
      <w:proofErr w:type="gramStart"/>
      <w:r w:rsidRPr="00425D59">
        <w:rPr>
          <w:rFonts w:ascii="Times New Roman" w:hAnsi="Times New Roman" w:cs="Times New Roman"/>
          <w:spacing w:val="0"/>
        </w:rPr>
        <w:t>ins</w:t>
      </w:r>
      <w:proofErr w:type="gramEnd"/>
      <w:r w:rsidRPr="00425D59">
        <w:rPr>
          <w:rFonts w:ascii="Times New Roman" w:hAnsi="Times New Roman" w:cs="Times New Roman"/>
          <w:spacing w:val="0"/>
        </w:rPr>
        <w:t xml:space="preserve"> and passwords once I reopen the pools.</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Current Adjuncts already hired DO NOT need to fill out new applications. We will be able to access them in the future if need be. </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If you do not foresee hiring for a current adjunct pool for Fall18-Spring 19, let me know so I can close it out. We can always reopen </w:t>
      </w:r>
      <w:proofErr w:type="gramStart"/>
      <w:r w:rsidRPr="00425D59">
        <w:rPr>
          <w:rFonts w:ascii="Times New Roman" w:hAnsi="Times New Roman" w:cs="Times New Roman"/>
          <w:spacing w:val="0"/>
        </w:rPr>
        <w:t>at a later time</w:t>
      </w:r>
      <w:proofErr w:type="gramEnd"/>
      <w:r w:rsidRPr="00425D59">
        <w:rPr>
          <w:rFonts w:ascii="Times New Roman" w:hAnsi="Times New Roman" w:cs="Times New Roman"/>
          <w:spacing w:val="0"/>
        </w:rPr>
        <w:t>.</w:t>
      </w:r>
    </w:p>
    <w:p w:rsidR="00FA5B09" w:rsidRPr="00425D59" w:rsidRDefault="00FA5B09" w:rsidP="00FA5B09">
      <w:pPr>
        <w:pStyle w:val="listtext"/>
        <w:numPr>
          <w:ilvl w:val="0"/>
          <w:numId w:val="18"/>
        </w:numPr>
        <w:contextualSpacing/>
        <w:rPr>
          <w:rFonts w:ascii="Times New Roman" w:hAnsi="Times New Roman" w:cs="Times New Roman"/>
          <w:spacing w:val="0"/>
        </w:rPr>
      </w:pPr>
      <w:r w:rsidRPr="00425D59">
        <w:rPr>
          <w:rFonts w:ascii="Times New Roman" w:hAnsi="Times New Roman" w:cs="Times New Roman"/>
          <w:spacing w:val="0"/>
        </w:rPr>
        <w:t xml:space="preserve">End Goal= </w:t>
      </w:r>
      <w:proofErr w:type="gramStart"/>
      <w:r w:rsidRPr="00425D59">
        <w:rPr>
          <w:rFonts w:ascii="Times New Roman" w:hAnsi="Times New Roman" w:cs="Times New Roman"/>
          <w:spacing w:val="0"/>
        </w:rPr>
        <w:t>To</w:t>
      </w:r>
      <w:proofErr w:type="gramEnd"/>
      <w:r w:rsidRPr="00425D59">
        <w:rPr>
          <w:rFonts w:ascii="Times New Roman" w:hAnsi="Times New Roman" w:cs="Times New Roman"/>
          <w:spacing w:val="0"/>
        </w:rPr>
        <w:t xml:space="preserve"> have current updated pools AND to review Adjunct pools more frequently to give applicants quicker responses on their application material. </w:t>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 xml:space="preserve">Inmate Ed Faculty Evaluations (Esquibias) </w:t>
      </w:r>
      <w:r w:rsidRPr="00425D59">
        <w:rPr>
          <w:rFonts w:ascii="Times New Roman" w:hAnsi="Times New Roman" w:cs="Times New Roman"/>
          <w:spacing w:val="0"/>
        </w:rPr>
        <w:tab/>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Make sure your team is following the prison protocols</w:t>
      </w:r>
    </w:p>
    <w:p w:rsidR="00FA5B09" w:rsidRPr="00425D5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sidRPr="00425D59">
        <w:rPr>
          <w:rFonts w:ascii="Times New Roman" w:hAnsi="Times New Roman" w:cs="Times New Roman"/>
          <w:spacing w:val="0"/>
        </w:rPr>
        <w:t>Adjunct Evaluation Process (Waller)</w:t>
      </w:r>
      <w:r w:rsidRPr="00425D59">
        <w:rPr>
          <w:rFonts w:ascii="Times New Roman" w:hAnsi="Times New Roman" w:cs="Times New Roman"/>
          <w:spacing w:val="0"/>
        </w:rPr>
        <w:tab/>
      </w:r>
      <w:r w:rsidRPr="00425D59">
        <w:rPr>
          <w:rFonts w:ascii="Times New Roman" w:hAnsi="Times New Roman" w:cs="Times New Roman"/>
          <w:spacing w:val="0"/>
        </w:rPr>
        <w:tab/>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Student evaluations have to be done with each evaluation (every section)</w:t>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Peer observations may be the chair or an assigned fulltime faculty member</w:t>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Evaluator makes recommendations based on Article 7.C.4</w:t>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Adjuncts shall be evaluated their first semester at a college. Upon receiving a satisfactory rating on the first evaluation, an adjunct </w:t>
      </w:r>
      <w:proofErr w:type="gramStart"/>
      <w:r w:rsidRPr="00425D59">
        <w:rPr>
          <w:rFonts w:ascii="Times New Roman" w:hAnsi="Times New Roman" w:cs="Times New Roman"/>
          <w:spacing w:val="0"/>
        </w:rPr>
        <w:t>shall be evaluated</w:t>
      </w:r>
      <w:proofErr w:type="gramEnd"/>
      <w:r w:rsidRPr="00425D59">
        <w:rPr>
          <w:rFonts w:ascii="Times New Roman" w:hAnsi="Times New Roman" w:cs="Times New Roman"/>
          <w:spacing w:val="0"/>
        </w:rPr>
        <w:t xml:space="preserve"> in the third year and every three years thereafter. The adjunct evaluation form shall note ADJ-1 for the first semester evaluations and ADJ-3 for all subsequent evaluations</w:t>
      </w:r>
    </w:p>
    <w:p w:rsidR="00FA5B09" w:rsidRPr="00425D59" w:rsidRDefault="00FA5B09" w:rsidP="00FA5B09">
      <w:pPr>
        <w:pStyle w:val="listtext"/>
        <w:numPr>
          <w:ilvl w:val="0"/>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Components</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Peer Observations</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Evaluation Summary</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lastRenderedPageBreak/>
        <w:t>Student Evaluations</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Administrative Assessment Review (Form Q)</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Evaluation Cover Sheet (Form A)</w:t>
      </w:r>
    </w:p>
    <w:p w:rsidR="00FA5B09" w:rsidRPr="00425D59" w:rsidRDefault="00FA5B09" w:rsidP="00FA5B09">
      <w:pPr>
        <w:pStyle w:val="listtext"/>
        <w:numPr>
          <w:ilvl w:val="1"/>
          <w:numId w:val="17"/>
        </w:numPr>
        <w:spacing w:before="0" w:beforeAutospacing="0" w:after="0" w:afterAutospacing="0"/>
        <w:contextualSpacing/>
        <w:rPr>
          <w:rFonts w:ascii="Times New Roman" w:hAnsi="Times New Roman" w:cs="Times New Roman"/>
          <w:spacing w:val="0"/>
        </w:rPr>
      </w:pPr>
      <w:r w:rsidRPr="00425D59">
        <w:rPr>
          <w:rFonts w:ascii="Times New Roman" w:hAnsi="Times New Roman" w:cs="Times New Roman"/>
          <w:spacing w:val="0"/>
        </w:rPr>
        <w:t xml:space="preserve">SLO Narrative </w:t>
      </w:r>
    </w:p>
    <w:p w:rsidR="00FA5B09" w:rsidRDefault="00FA5B09" w:rsidP="00FA5B09">
      <w:pPr>
        <w:pStyle w:val="listtext"/>
        <w:numPr>
          <w:ilvl w:val="0"/>
          <w:numId w:val="0"/>
        </w:numPr>
        <w:spacing w:before="0" w:beforeAutospacing="0" w:after="0" w:afterAutospacing="0"/>
        <w:ind w:left="360" w:hanging="360"/>
        <w:contextualSpacing/>
        <w:rPr>
          <w:rFonts w:ascii="Times New Roman" w:hAnsi="Times New Roman" w:cs="Times New Roman"/>
          <w:spacing w:val="0"/>
        </w:rPr>
      </w:pPr>
      <w:r>
        <w:rPr>
          <w:rFonts w:ascii="Times New Roman" w:hAnsi="Times New Roman" w:cs="Times New Roman"/>
          <w:spacing w:val="0"/>
        </w:rPr>
        <w:t>Good of the Order</w:t>
      </w:r>
    </w:p>
    <w:p w:rsidR="00FA5B09" w:rsidRPr="00425D59" w:rsidRDefault="00FA5B09" w:rsidP="00FA5B09">
      <w:pPr>
        <w:pStyle w:val="listtext"/>
        <w:numPr>
          <w:ilvl w:val="0"/>
          <w:numId w:val="19"/>
        </w:numPr>
        <w:spacing w:before="0" w:beforeAutospacing="0" w:after="0" w:afterAutospacing="0"/>
        <w:contextualSpacing/>
        <w:rPr>
          <w:rFonts w:ascii="Times New Roman" w:hAnsi="Times New Roman" w:cs="Times New Roman"/>
        </w:rPr>
      </w:pPr>
      <w:r>
        <w:rPr>
          <w:rFonts w:ascii="Times New Roman" w:hAnsi="Times New Roman" w:cs="Times New Roman"/>
        </w:rPr>
        <w:t xml:space="preserve">Any news about </w:t>
      </w:r>
      <w:proofErr w:type="gramStart"/>
      <w:r>
        <w:rPr>
          <w:rFonts w:ascii="Times New Roman" w:hAnsi="Times New Roman" w:cs="Times New Roman"/>
        </w:rPr>
        <w:t>our absent member and who it will be</w:t>
      </w:r>
      <w:proofErr w:type="gramEnd"/>
      <w:r>
        <w:rPr>
          <w:rFonts w:ascii="Times New Roman" w:hAnsi="Times New Roman" w:cs="Times New Roman"/>
        </w:rPr>
        <w:t>?  No one knows.</w:t>
      </w:r>
    </w:p>
    <w:p w:rsidR="00731BB1" w:rsidRDefault="00731BB1" w:rsidP="00731BB1"/>
    <w:sectPr w:rsidR="0073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9pt;height:10.9pt" o:bullet="t">
        <v:imagedata r:id="rId1" o:title="bullet1"/>
      </v:shape>
    </w:pict>
  </w:numPicBullet>
  <w:numPicBullet w:numPicBulletId="1">
    <w:pict>
      <v:shape id="_x0000_i1109" type="#_x0000_t75" style="width:9.2pt;height:9.2pt" o:bullet="t">
        <v:imagedata r:id="rId2" o:title="bullet2"/>
      </v:shape>
    </w:pict>
  </w:numPicBullet>
  <w:numPicBullet w:numPicBulletId="2">
    <w:pict>
      <v:shape id="_x0000_i1110" type="#_x0000_t75" style="width:9.2pt;height:9.2pt" o:bullet="t">
        <v:imagedata r:id="rId3" o:title="bullet3"/>
      </v:shape>
    </w:pict>
  </w:numPicBullet>
  <w:abstractNum w:abstractNumId="0" w15:restartNumberingAfterBreak="0">
    <w:nsid w:val="08514455"/>
    <w:multiLevelType w:val="hybridMultilevel"/>
    <w:tmpl w:val="7786CD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683"/>
    <w:multiLevelType w:val="hybridMultilevel"/>
    <w:tmpl w:val="553C74C6"/>
    <w:lvl w:ilvl="0" w:tplc="80B07D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317"/>
    <w:multiLevelType w:val="hybridMultilevel"/>
    <w:tmpl w:val="ABE4D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936"/>
    <w:multiLevelType w:val="hybridMultilevel"/>
    <w:tmpl w:val="15B6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631D"/>
    <w:multiLevelType w:val="hybridMultilevel"/>
    <w:tmpl w:val="50961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10E1"/>
    <w:multiLevelType w:val="hybridMultilevel"/>
    <w:tmpl w:val="8B1E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A46B5"/>
    <w:multiLevelType w:val="hybridMultilevel"/>
    <w:tmpl w:val="E2149C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E20C9"/>
    <w:multiLevelType w:val="hybridMultilevel"/>
    <w:tmpl w:val="87323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65228"/>
    <w:multiLevelType w:val="hybridMultilevel"/>
    <w:tmpl w:val="2166C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553B7"/>
    <w:multiLevelType w:val="hybridMultilevel"/>
    <w:tmpl w:val="9506A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87085"/>
    <w:multiLevelType w:val="hybridMultilevel"/>
    <w:tmpl w:val="D9AE9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85AD0"/>
    <w:multiLevelType w:val="hybridMultilevel"/>
    <w:tmpl w:val="6D7822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72821"/>
    <w:multiLevelType w:val="hybridMultilevel"/>
    <w:tmpl w:val="ECF4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C59CC"/>
    <w:multiLevelType w:val="hybridMultilevel"/>
    <w:tmpl w:val="7C9E56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71A1F44"/>
    <w:multiLevelType w:val="hybridMultilevel"/>
    <w:tmpl w:val="BF604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D3384"/>
    <w:multiLevelType w:val="hybridMultilevel"/>
    <w:tmpl w:val="4F6C7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64B64"/>
    <w:multiLevelType w:val="hybridMultilevel"/>
    <w:tmpl w:val="1298B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3BA0"/>
    <w:multiLevelType w:val="hybridMultilevel"/>
    <w:tmpl w:val="4AD0A0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4"/>
  </w:num>
  <w:num w:numId="5">
    <w:abstractNumId w:val="11"/>
  </w:num>
  <w:num w:numId="6">
    <w:abstractNumId w:val="13"/>
  </w:num>
  <w:num w:numId="7">
    <w:abstractNumId w:val="9"/>
  </w:num>
  <w:num w:numId="8">
    <w:abstractNumId w:val="18"/>
  </w:num>
  <w:num w:numId="9">
    <w:abstractNumId w:val="10"/>
  </w:num>
  <w:num w:numId="10">
    <w:abstractNumId w:val="8"/>
  </w:num>
  <w:num w:numId="11">
    <w:abstractNumId w:val="14"/>
  </w:num>
  <w:num w:numId="12">
    <w:abstractNumId w:val="7"/>
  </w:num>
  <w:num w:numId="13">
    <w:abstractNumId w:val="15"/>
  </w:num>
  <w:num w:numId="14">
    <w:abstractNumId w:val="12"/>
  </w:num>
  <w:num w:numId="15">
    <w:abstractNumId w:val="5"/>
  </w:num>
  <w:num w:numId="16">
    <w:abstractNumId w:val="2"/>
  </w:num>
  <w:num w:numId="17">
    <w:abstractNumId w:val="6"/>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87"/>
    <w:rsid w:val="00075C96"/>
    <w:rsid w:val="001B360C"/>
    <w:rsid w:val="00432387"/>
    <w:rsid w:val="00435C6C"/>
    <w:rsid w:val="004D65A5"/>
    <w:rsid w:val="004E6713"/>
    <w:rsid w:val="005F0780"/>
    <w:rsid w:val="00607C07"/>
    <w:rsid w:val="006212F5"/>
    <w:rsid w:val="00650C8F"/>
    <w:rsid w:val="006A725C"/>
    <w:rsid w:val="006B6179"/>
    <w:rsid w:val="006C6146"/>
    <w:rsid w:val="00731BB1"/>
    <w:rsid w:val="00AA5443"/>
    <w:rsid w:val="00C32440"/>
    <w:rsid w:val="00CA3178"/>
    <w:rsid w:val="00CB1990"/>
    <w:rsid w:val="00D50F11"/>
    <w:rsid w:val="00D52A1A"/>
    <w:rsid w:val="00FA0975"/>
    <w:rsid w:val="00FA5B09"/>
    <w:rsid w:val="00FE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3457459-1431-4323-BBDE-F2AF709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87"/>
    <w:pPr>
      <w:ind w:left="720"/>
      <w:contextualSpacing/>
    </w:pPr>
  </w:style>
  <w:style w:type="character" w:styleId="Hyperlink">
    <w:name w:val="Hyperlink"/>
    <w:basedOn w:val="DefaultParagraphFont"/>
    <w:uiPriority w:val="99"/>
    <w:unhideWhenUsed/>
    <w:rsid w:val="006C6146"/>
    <w:rPr>
      <w:color w:val="0563C1" w:themeColor="hyperlink"/>
      <w:u w:val="single"/>
    </w:rPr>
  </w:style>
  <w:style w:type="paragraph" w:customStyle="1" w:styleId="listtext">
    <w:name w:val="list text"/>
    <w:rsid w:val="00FA5B09"/>
    <w:pPr>
      <w:numPr>
        <w:numId w:val="11"/>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sites/committees.kccd.edu/files/FCDC_2018_0323_Minutes.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Rangel</dc:creator>
  <cp:keywords/>
  <dc:description/>
  <cp:lastModifiedBy>Catherine Rangel</cp:lastModifiedBy>
  <cp:revision>3</cp:revision>
  <dcterms:created xsi:type="dcterms:W3CDTF">2018-10-30T20:21:00Z</dcterms:created>
  <dcterms:modified xsi:type="dcterms:W3CDTF">2018-10-30T20:34:00Z</dcterms:modified>
</cp:coreProperties>
</file>