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0"/>
        <w:gridCol w:w="10190"/>
      </w:tblGrid>
      <w:tr w:rsidR="005F4FD1" w14:paraId="266EFFDF" w14:textId="77777777">
        <w:trPr>
          <w:trHeight w:val="537"/>
        </w:trPr>
        <w:tc>
          <w:tcPr>
            <w:tcW w:w="2990" w:type="dxa"/>
            <w:shd w:val="clear" w:color="auto" w:fill="B3B3B3"/>
          </w:tcPr>
          <w:p w14:paraId="44A1DF44" w14:textId="77777777" w:rsidR="005F4FD1" w:rsidRDefault="00ED22BF">
            <w:pPr>
              <w:pStyle w:val="TableParagraph"/>
              <w:ind w:left="110"/>
              <w:rPr>
                <w:sz w:val="21"/>
              </w:rPr>
            </w:pPr>
            <w:bookmarkStart w:id="0" w:name="_GoBack"/>
            <w:bookmarkEnd w:id="0"/>
            <w:r>
              <w:rPr>
                <w:w w:val="105"/>
                <w:sz w:val="21"/>
              </w:rPr>
              <w:t>NAME OF COMMITTEE</w:t>
            </w:r>
          </w:p>
        </w:tc>
        <w:tc>
          <w:tcPr>
            <w:tcW w:w="10190" w:type="dxa"/>
          </w:tcPr>
          <w:p w14:paraId="10FF1FAE" w14:textId="77777777" w:rsidR="005F4FD1" w:rsidRDefault="00ED22BF">
            <w:pPr>
              <w:pStyle w:val="TableParagraph"/>
              <w:rPr>
                <w:sz w:val="21"/>
              </w:rPr>
            </w:pPr>
            <w:r>
              <w:rPr>
                <w:b/>
                <w:i/>
                <w:w w:val="105"/>
                <w:sz w:val="21"/>
              </w:rPr>
              <w:t>Enrollment Management Committe</w:t>
            </w:r>
            <w:r>
              <w:rPr>
                <w:b/>
                <w:w w:val="105"/>
                <w:sz w:val="21"/>
              </w:rPr>
              <w:t xml:space="preserve">e </w:t>
            </w:r>
            <w:r>
              <w:rPr>
                <w:w w:val="105"/>
                <w:sz w:val="21"/>
              </w:rPr>
              <w:t>(EMC)</w:t>
            </w:r>
          </w:p>
        </w:tc>
      </w:tr>
      <w:tr w:rsidR="005F4FD1" w14:paraId="715BA632" w14:textId="77777777">
        <w:trPr>
          <w:trHeight w:val="2452"/>
        </w:trPr>
        <w:tc>
          <w:tcPr>
            <w:tcW w:w="2990" w:type="dxa"/>
            <w:shd w:val="clear" w:color="auto" w:fill="B3B3B3"/>
          </w:tcPr>
          <w:p w14:paraId="0B5AE78E" w14:textId="77777777" w:rsidR="005F4FD1" w:rsidRPr="00FB118B" w:rsidRDefault="00ED22BF">
            <w:pPr>
              <w:pStyle w:val="TableParagraph"/>
              <w:ind w:left="110"/>
              <w:rPr>
                <w:color w:val="000000" w:themeColor="text1"/>
                <w:sz w:val="21"/>
              </w:rPr>
            </w:pPr>
            <w:r w:rsidRPr="00FB118B">
              <w:rPr>
                <w:color w:val="000000" w:themeColor="text1"/>
                <w:w w:val="105"/>
                <w:sz w:val="21"/>
              </w:rPr>
              <w:t>COMMITTEE CHARGE</w:t>
            </w:r>
          </w:p>
        </w:tc>
        <w:tc>
          <w:tcPr>
            <w:tcW w:w="10190" w:type="dxa"/>
          </w:tcPr>
          <w:p w14:paraId="3971E863" w14:textId="1702C838" w:rsidR="005F4FD1" w:rsidRPr="009D4EDC" w:rsidRDefault="00ED22BF">
            <w:pPr>
              <w:pStyle w:val="TableParagraph"/>
              <w:spacing w:line="252" w:lineRule="auto"/>
              <w:ind w:right="52"/>
              <w:rPr>
                <w:sz w:val="21"/>
              </w:rPr>
            </w:pPr>
            <w:r w:rsidRPr="009D4EDC">
              <w:rPr>
                <w:w w:val="105"/>
                <w:sz w:val="21"/>
              </w:rPr>
              <w:t xml:space="preserve">The Enrollment Management Committee (EMC) will </w:t>
            </w:r>
            <w:r w:rsidR="00BE70F8" w:rsidRPr="009D4EDC">
              <w:rPr>
                <w:w w:val="105"/>
                <w:sz w:val="21"/>
              </w:rPr>
              <w:t xml:space="preserve">improve student success and access by </w:t>
            </w:r>
            <w:r w:rsidRPr="009D4EDC">
              <w:rPr>
                <w:w w:val="105"/>
                <w:sz w:val="21"/>
              </w:rPr>
              <w:t>review</w:t>
            </w:r>
            <w:r w:rsidR="00BE70F8" w:rsidRPr="009D4EDC">
              <w:rPr>
                <w:w w:val="105"/>
                <w:sz w:val="21"/>
              </w:rPr>
              <w:t>ing</w:t>
            </w:r>
            <w:r w:rsidRPr="009D4EDC">
              <w:rPr>
                <w:w w:val="105"/>
                <w:sz w:val="21"/>
              </w:rPr>
              <w:t>, monitor</w:t>
            </w:r>
            <w:r w:rsidR="00BE70F8" w:rsidRPr="009D4EDC">
              <w:rPr>
                <w:w w:val="105"/>
                <w:sz w:val="21"/>
              </w:rPr>
              <w:t>ing, evaluating</w:t>
            </w:r>
            <w:r w:rsidRPr="009D4EDC">
              <w:rPr>
                <w:w w:val="105"/>
                <w:sz w:val="21"/>
              </w:rPr>
              <w:t xml:space="preserve"> </w:t>
            </w:r>
            <w:r w:rsidR="00BE70F8" w:rsidRPr="009D4EDC">
              <w:rPr>
                <w:w w:val="105"/>
                <w:sz w:val="21"/>
              </w:rPr>
              <w:t xml:space="preserve">and communicating on </w:t>
            </w:r>
            <w:r w:rsidRPr="009D4EDC">
              <w:rPr>
                <w:w w:val="105"/>
                <w:sz w:val="21"/>
              </w:rPr>
              <w:t>all aspects of the enrollment life</w:t>
            </w:r>
            <w:r w:rsidR="008408E9" w:rsidRPr="008408E9">
              <w:rPr>
                <w:color w:val="FF0000"/>
                <w:w w:val="105"/>
                <w:sz w:val="21"/>
              </w:rPr>
              <w:t>-</w:t>
            </w:r>
            <w:r w:rsidRPr="009D4EDC">
              <w:rPr>
                <w:w w:val="105"/>
                <w:sz w:val="21"/>
              </w:rPr>
              <w:t>cycle for Bakersfield College students. The EMC shall:</w:t>
            </w:r>
          </w:p>
          <w:p w14:paraId="61ECE179" w14:textId="77777777" w:rsidR="00BE70F8" w:rsidRPr="009D4EDC" w:rsidRDefault="00BE70F8" w:rsidP="00BE70F8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spacing w:before="8" w:line="252" w:lineRule="auto"/>
              <w:ind w:right="854"/>
              <w:rPr>
                <w:sz w:val="21"/>
              </w:rPr>
            </w:pPr>
            <w:r w:rsidRPr="009D4EDC">
              <w:rPr>
                <w:w w:val="105"/>
                <w:sz w:val="21"/>
              </w:rPr>
              <w:t>Incorporate</w:t>
            </w:r>
            <w:r w:rsidRPr="009D4EDC">
              <w:rPr>
                <w:spacing w:val="-7"/>
                <w:w w:val="105"/>
                <w:sz w:val="21"/>
              </w:rPr>
              <w:t xml:space="preserve"> </w:t>
            </w:r>
            <w:r w:rsidRPr="009D4EDC">
              <w:rPr>
                <w:w w:val="105"/>
                <w:sz w:val="21"/>
              </w:rPr>
              <w:t>a</w:t>
            </w:r>
            <w:r w:rsidRPr="009D4EDC">
              <w:rPr>
                <w:spacing w:val="-7"/>
                <w:w w:val="105"/>
                <w:sz w:val="21"/>
              </w:rPr>
              <w:t xml:space="preserve"> </w:t>
            </w:r>
            <w:r w:rsidRPr="009D4EDC">
              <w:rPr>
                <w:w w:val="105"/>
                <w:sz w:val="21"/>
              </w:rPr>
              <w:t>systematic,</w:t>
            </w:r>
            <w:r w:rsidRPr="009D4EDC">
              <w:rPr>
                <w:spacing w:val="-8"/>
                <w:w w:val="105"/>
                <w:sz w:val="21"/>
              </w:rPr>
              <w:t xml:space="preserve"> </w:t>
            </w:r>
            <w:r w:rsidRPr="009D4EDC">
              <w:rPr>
                <w:w w:val="105"/>
                <w:sz w:val="21"/>
              </w:rPr>
              <w:t>comprehensive,</w:t>
            </w:r>
            <w:r w:rsidRPr="009D4EDC">
              <w:rPr>
                <w:spacing w:val="-8"/>
                <w:w w:val="105"/>
                <w:sz w:val="21"/>
              </w:rPr>
              <w:t xml:space="preserve"> </w:t>
            </w:r>
            <w:r w:rsidRPr="009D4EDC">
              <w:rPr>
                <w:w w:val="105"/>
                <w:sz w:val="21"/>
              </w:rPr>
              <w:t>research-driven</w:t>
            </w:r>
            <w:r w:rsidRPr="009D4EDC">
              <w:rPr>
                <w:spacing w:val="-7"/>
                <w:w w:val="105"/>
                <w:sz w:val="21"/>
              </w:rPr>
              <w:t xml:space="preserve"> </w:t>
            </w:r>
            <w:r w:rsidRPr="009D4EDC">
              <w:rPr>
                <w:w w:val="105"/>
                <w:sz w:val="21"/>
              </w:rPr>
              <w:t>collaborative</w:t>
            </w:r>
            <w:r w:rsidRPr="009D4EDC">
              <w:rPr>
                <w:spacing w:val="-7"/>
                <w:w w:val="105"/>
                <w:sz w:val="21"/>
              </w:rPr>
              <w:t xml:space="preserve"> </w:t>
            </w:r>
            <w:r w:rsidRPr="009D4EDC">
              <w:rPr>
                <w:w w:val="105"/>
                <w:sz w:val="21"/>
              </w:rPr>
              <w:t>inquiry</w:t>
            </w:r>
            <w:r w:rsidRPr="009D4EDC">
              <w:rPr>
                <w:spacing w:val="-7"/>
                <w:w w:val="105"/>
                <w:sz w:val="21"/>
              </w:rPr>
              <w:t xml:space="preserve"> </w:t>
            </w:r>
            <w:r w:rsidRPr="009D4EDC">
              <w:rPr>
                <w:w w:val="105"/>
                <w:sz w:val="21"/>
              </w:rPr>
              <w:t>about</w:t>
            </w:r>
            <w:r w:rsidRPr="009D4EDC">
              <w:rPr>
                <w:spacing w:val="-8"/>
                <w:w w:val="105"/>
                <w:sz w:val="21"/>
              </w:rPr>
              <w:t xml:space="preserve"> </w:t>
            </w:r>
            <w:r w:rsidRPr="009D4EDC">
              <w:rPr>
                <w:w w:val="105"/>
                <w:sz w:val="21"/>
              </w:rPr>
              <w:t>on-going enrollment trends, activities, and initiatives.</w:t>
            </w:r>
          </w:p>
          <w:p w14:paraId="5792D20C" w14:textId="77777777" w:rsidR="005F4FD1" w:rsidRPr="009D4EDC" w:rsidRDefault="00ED22BF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spacing w:before="2" w:line="247" w:lineRule="auto"/>
              <w:ind w:right="438"/>
              <w:rPr>
                <w:sz w:val="21"/>
              </w:rPr>
            </w:pPr>
            <w:r w:rsidRPr="009D4EDC">
              <w:rPr>
                <w:w w:val="105"/>
                <w:sz w:val="21"/>
              </w:rPr>
              <w:t>Revise</w:t>
            </w:r>
            <w:r w:rsidRPr="009D4EDC">
              <w:rPr>
                <w:spacing w:val="-5"/>
                <w:w w:val="105"/>
                <w:sz w:val="21"/>
              </w:rPr>
              <w:t xml:space="preserve"> </w:t>
            </w:r>
            <w:r w:rsidRPr="009D4EDC">
              <w:rPr>
                <w:w w:val="105"/>
                <w:sz w:val="21"/>
              </w:rPr>
              <w:t>and</w:t>
            </w:r>
            <w:r w:rsidRPr="009D4EDC">
              <w:rPr>
                <w:spacing w:val="-5"/>
                <w:w w:val="105"/>
                <w:sz w:val="21"/>
              </w:rPr>
              <w:t xml:space="preserve"> </w:t>
            </w:r>
            <w:r w:rsidRPr="009D4EDC">
              <w:rPr>
                <w:w w:val="105"/>
                <w:sz w:val="21"/>
              </w:rPr>
              <w:t>provide</w:t>
            </w:r>
            <w:r w:rsidRPr="009D4EDC">
              <w:rPr>
                <w:spacing w:val="-5"/>
                <w:w w:val="105"/>
                <w:sz w:val="21"/>
              </w:rPr>
              <w:t xml:space="preserve"> </w:t>
            </w:r>
            <w:r w:rsidRPr="009D4EDC">
              <w:rPr>
                <w:w w:val="105"/>
                <w:sz w:val="21"/>
              </w:rPr>
              <w:t>recommendations</w:t>
            </w:r>
            <w:r w:rsidRPr="009D4EDC">
              <w:rPr>
                <w:spacing w:val="-6"/>
                <w:w w:val="105"/>
                <w:sz w:val="21"/>
              </w:rPr>
              <w:t xml:space="preserve"> </w:t>
            </w:r>
            <w:r w:rsidRPr="009D4EDC">
              <w:rPr>
                <w:w w:val="105"/>
                <w:sz w:val="21"/>
              </w:rPr>
              <w:t>for</w:t>
            </w:r>
            <w:r w:rsidRPr="009D4EDC">
              <w:rPr>
                <w:spacing w:val="-6"/>
                <w:w w:val="105"/>
                <w:sz w:val="21"/>
              </w:rPr>
              <w:t xml:space="preserve"> </w:t>
            </w:r>
            <w:r w:rsidRPr="009D4EDC">
              <w:rPr>
                <w:w w:val="105"/>
                <w:sz w:val="21"/>
              </w:rPr>
              <w:t>student</w:t>
            </w:r>
            <w:r w:rsidRPr="009D4EDC">
              <w:rPr>
                <w:spacing w:val="-6"/>
                <w:w w:val="105"/>
                <w:sz w:val="21"/>
              </w:rPr>
              <w:t xml:space="preserve"> </w:t>
            </w:r>
            <w:r w:rsidRPr="009D4EDC">
              <w:rPr>
                <w:w w:val="105"/>
                <w:sz w:val="21"/>
              </w:rPr>
              <w:t>access,</w:t>
            </w:r>
            <w:r w:rsidRPr="009D4EDC">
              <w:rPr>
                <w:spacing w:val="-6"/>
                <w:w w:val="105"/>
                <w:sz w:val="21"/>
              </w:rPr>
              <w:t xml:space="preserve"> recruitment, persistence</w:t>
            </w:r>
            <w:r w:rsidR="00E6089A" w:rsidRPr="009D4EDC">
              <w:rPr>
                <w:spacing w:val="-6"/>
                <w:w w:val="105"/>
                <w:sz w:val="21"/>
              </w:rPr>
              <w:t>,</w:t>
            </w:r>
            <w:r w:rsidR="00E6089A" w:rsidRPr="009D4EDC">
              <w:rPr>
                <w:w w:val="105"/>
                <w:sz w:val="21"/>
              </w:rPr>
              <w:t xml:space="preserve"> retention</w:t>
            </w:r>
            <w:r w:rsidRPr="009D4EDC">
              <w:rPr>
                <w:w w:val="105"/>
                <w:sz w:val="21"/>
              </w:rPr>
              <w:t>,</w:t>
            </w:r>
            <w:r w:rsidRPr="009D4EDC">
              <w:rPr>
                <w:spacing w:val="-8"/>
                <w:w w:val="105"/>
                <w:sz w:val="21"/>
              </w:rPr>
              <w:t xml:space="preserve"> </w:t>
            </w:r>
            <w:r w:rsidRPr="009D4EDC">
              <w:rPr>
                <w:w w:val="105"/>
                <w:sz w:val="21"/>
              </w:rPr>
              <w:t>completion,</w:t>
            </w:r>
            <w:r w:rsidR="00E6089A" w:rsidRPr="009D4EDC">
              <w:rPr>
                <w:w w:val="105"/>
                <w:sz w:val="21"/>
              </w:rPr>
              <w:t xml:space="preserve"> transfer</w:t>
            </w:r>
            <w:r w:rsidRPr="009D4EDC">
              <w:rPr>
                <w:spacing w:val="-6"/>
                <w:w w:val="105"/>
                <w:sz w:val="21"/>
              </w:rPr>
              <w:t xml:space="preserve"> </w:t>
            </w:r>
            <w:r w:rsidRPr="009D4EDC">
              <w:rPr>
                <w:w w:val="105"/>
                <w:sz w:val="21"/>
              </w:rPr>
              <w:t>and lifelong learning through diverse programs and</w:t>
            </w:r>
            <w:r w:rsidRPr="009D4EDC">
              <w:rPr>
                <w:spacing w:val="5"/>
                <w:w w:val="105"/>
                <w:sz w:val="21"/>
              </w:rPr>
              <w:t xml:space="preserve"> </w:t>
            </w:r>
            <w:r w:rsidRPr="009D4EDC">
              <w:rPr>
                <w:w w:val="105"/>
                <w:sz w:val="21"/>
              </w:rPr>
              <w:t>services.</w:t>
            </w:r>
          </w:p>
          <w:p w14:paraId="3690F033" w14:textId="77777777" w:rsidR="005F4FD1" w:rsidRPr="009D4EDC" w:rsidRDefault="00ED22BF" w:rsidP="00BE70F8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spacing w:before="3" w:line="247" w:lineRule="auto"/>
              <w:ind w:right="436"/>
              <w:rPr>
                <w:sz w:val="21"/>
              </w:rPr>
            </w:pPr>
            <w:r w:rsidRPr="009D4EDC">
              <w:rPr>
                <w:w w:val="105"/>
                <w:sz w:val="21"/>
              </w:rPr>
              <w:t>Disseminate</w:t>
            </w:r>
            <w:r w:rsidRPr="009D4EDC">
              <w:rPr>
                <w:spacing w:val="-5"/>
                <w:w w:val="105"/>
                <w:sz w:val="21"/>
              </w:rPr>
              <w:t xml:space="preserve"> </w:t>
            </w:r>
            <w:r w:rsidRPr="009D4EDC">
              <w:rPr>
                <w:w w:val="105"/>
                <w:sz w:val="21"/>
              </w:rPr>
              <w:t>information</w:t>
            </w:r>
            <w:r w:rsidRPr="009D4EDC">
              <w:rPr>
                <w:spacing w:val="-5"/>
                <w:w w:val="105"/>
                <w:sz w:val="21"/>
              </w:rPr>
              <w:t xml:space="preserve"> </w:t>
            </w:r>
            <w:r w:rsidRPr="009D4EDC">
              <w:rPr>
                <w:w w:val="105"/>
                <w:sz w:val="21"/>
              </w:rPr>
              <w:t>and</w:t>
            </w:r>
            <w:r w:rsidRPr="009D4EDC">
              <w:rPr>
                <w:spacing w:val="-4"/>
                <w:w w:val="105"/>
                <w:sz w:val="21"/>
              </w:rPr>
              <w:t xml:space="preserve"> </w:t>
            </w:r>
            <w:r w:rsidR="00BE70F8" w:rsidRPr="009D4EDC">
              <w:rPr>
                <w:w w:val="105"/>
                <w:sz w:val="21"/>
              </w:rPr>
              <w:t>recommend</w:t>
            </w:r>
            <w:r w:rsidRPr="009D4EDC">
              <w:rPr>
                <w:spacing w:val="-5"/>
                <w:w w:val="105"/>
                <w:sz w:val="21"/>
              </w:rPr>
              <w:t xml:space="preserve"> </w:t>
            </w:r>
            <w:r w:rsidRPr="009D4EDC">
              <w:rPr>
                <w:w w:val="105"/>
                <w:sz w:val="21"/>
              </w:rPr>
              <w:t>best-practices</w:t>
            </w:r>
            <w:r w:rsidRPr="009D4EDC">
              <w:rPr>
                <w:spacing w:val="-6"/>
                <w:w w:val="105"/>
                <w:sz w:val="21"/>
              </w:rPr>
              <w:t xml:space="preserve"> </w:t>
            </w:r>
            <w:r w:rsidRPr="009D4EDC">
              <w:rPr>
                <w:w w:val="105"/>
                <w:sz w:val="21"/>
              </w:rPr>
              <w:t>to</w:t>
            </w:r>
            <w:r w:rsidRPr="009D4EDC">
              <w:rPr>
                <w:spacing w:val="-5"/>
                <w:w w:val="105"/>
                <w:sz w:val="21"/>
              </w:rPr>
              <w:t xml:space="preserve"> </w:t>
            </w:r>
            <w:r w:rsidRPr="009D4EDC">
              <w:rPr>
                <w:w w:val="105"/>
                <w:sz w:val="21"/>
              </w:rPr>
              <w:t>optimize</w:t>
            </w:r>
            <w:r w:rsidRPr="009D4EDC">
              <w:rPr>
                <w:spacing w:val="-5"/>
                <w:w w:val="105"/>
                <w:sz w:val="21"/>
              </w:rPr>
              <w:t xml:space="preserve"> </w:t>
            </w:r>
            <w:r w:rsidRPr="009D4EDC">
              <w:rPr>
                <w:w w:val="105"/>
                <w:sz w:val="21"/>
              </w:rPr>
              <w:t>student</w:t>
            </w:r>
            <w:r w:rsidRPr="009D4EDC">
              <w:rPr>
                <w:spacing w:val="-6"/>
                <w:w w:val="105"/>
                <w:sz w:val="21"/>
              </w:rPr>
              <w:t xml:space="preserve"> </w:t>
            </w:r>
            <w:r w:rsidRPr="009D4EDC">
              <w:rPr>
                <w:w w:val="105"/>
                <w:sz w:val="21"/>
              </w:rPr>
              <w:t>success</w:t>
            </w:r>
            <w:r w:rsidRPr="009D4EDC">
              <w:rPr>
                <w:spacing w:val="-6"/>
                <w:w w:val="105"/>
                <w:sz w:val="21"/>
              </w:rPr>
              <w:t xml:space="preserve"> </w:t>
            </w:r>
            <w:r w:rsidR="00BE70F8" w:rsidRPr="009D4EDC">
              <w:rPr>
                <w:spacing w:val="-6"/>
                <w:w w:val="105"/>
                <w:sz w:val="21"/>
              </w:rPr>
              <w:t xml:space="preserve">and timely completion </w:t>
            </w:r>
            <w:r w:rsidRPr="009D4EDC">
              <w:rPr>
                <w:w w:val="105"/>
                <w:sz w:val="21"/>
              </w:rPr>
              <w:t>based</w:t>
            </w:r>
            <w:r w:rsidRPr="009D4EDC">
              <w:rPr>
                <w:spacing w:val="-5"/>
                <w:w w:val="105"/>
                <w:sz w:val="21"/>
              </w:rPr>
              <w:t xml:space="preserve"> </w:t>
            </w:r>
            <w:r w:rsidRPr="009D4EDC">
              <w:rPr>
                <w:w w:val="105"/>
                <w:sz w:val="21"/>
              </w:rPr>
              <w:t>on</w:t>
            </w:r>
            <w:r w:rsidRPr="009D4EDC">
              <w:rPr>
                <w:spacing w:val="-5"/>
                <w:w w:val="105"/>
                <w:sz w:val="21"/>
              </w:rPr>
              <w:t xml:space="preserve"> </w:t>
            </w:r>
            <w:r w:rsidRPr="009D4EDC">
              <w:rPr>
                <w:w w:val="105"/>
                <w:sz w:val="21"/>
              </w:rPr>
              <w:t>the</w:t>
            </w:r>
            <w:r w:rsidRPr="009D4EDC">
              <w:rPr>
                <w:spacing w:val="-5"/>
                <w:w w:val="105"/>
                <w:sz w:val="21"/>
              </w:rPr>
              <w:t xml:space="preserve"> </w:t>
            </w:r>
            <w:r w:rsidRPr="009D4EDC">
              <w:rPr>
                <w:w w:val="105"/>
                <w:sz w:val="21"/>
              </w:rPr>
              <w:t>college’s priorities and community</w:t>
            </w:r>
            <w:r w:rsidRPr="009D4EDC">
              <w:rPr>
                <w:spacing w:val="2"/>
                <w:w w:val="105"/>
                <w:sz w:val="21"/>
              </w:rPr>
              <w:t xml:space="preserve"> </w:t>
            </w:r>
            <w:r w:rsidRPr="009D4EDC">
              <w:rPr>
                <w:w w:val="105"/>
                <w:sz w:val="21"/>
              </w:rPr>
              <w:t>needs.</w:t>
            </w:r>
          </w:p>
        </w:tc>
      </w:tr>
      <w:tr w:rsidR="005F4FD1" w14:paraId="652FCD34" w14:textId="77777777">
        <w:trPr>
          <w:trHeight w:val="599"/>
        </w:trPr>
        <w:tc>
          <w:tcPr>
            <w:tcW w:w="2990" w:type="dxa"/>
            <w:shd w:val="clear" w:color="auto" w:fill="B3B3B3"/>
          </w:tcPr>
          <w:p w14:paraId="6403CBEA" w14:textId="77777777" w:rsidR="005F4FD1" w:rsidRDefault="00ED22BF">
            <w:pPr>
              <w:pStyle w:val="TableParagraph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SCOPE OF AUTHORITY</w:t>
            </w:r>
          </w:p>
        </w:tc>
        <w:tc>
          <w:tcPr>
            <w:tcW w:w="10190" w:type="dxa"/>
          </w:tcPr>
          <w:p w14:paraId="00B2C4AD" w14:textId="77777777" w:rsidR="005F4FD1" w:rsidRPr="009D4EDC" w:rsidRDefault="00ED22BF">
            <w:pPr>
              <w:pStyle w:val="TableParagraph"/>
              <w:spacing w:before="40"/>
              <w:rPr>
                <w:sz w:val="21"/>
              </w:rPr>
            </w:pPr>
            <w:r w:rsidRPr="009D4EDC">
              <w:rPr>
                <w:w w:val="105"/>
                <w:sz w:val="21"/>
              </w:rPr>
              <w:t>Works in consultation with the Academic Senate under the auspices of its 10+1 responsibilities.</w:t>
            </w:r>
          </w:p>
        </w:tc>
      </w:tr>
      <w:tr w:rsidR="005F4FD1" w14:paraId="5ACC423F" w14:textId="77777777">
        <w:trPr>
          <w:trHeight w:val="537"/>
        </w:trPr>
        <w:tc>
          <w:tcPr>
            <w:tcW w:w="2990" w:type="dxa"/>
            <w:shd w:val="clear" w:color="auto" w:fill="B3B3B3"/>
          </w:tcPr>
          <w:p w14:paraId="75E0321C" w14:textId="77777777" w:rsidR="005F4FD1" w:rsidRDefault="00ED22BF">
            <w:pPr>
              <w:pStyle w:val="TableParagraph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REPORTS TO</w:t>
            </w:r>
          </w:p>
        </w:tc>
        <w:tc>
          <w:tcPr>
            <w:tcW w:w="10190" w:type="dxa"/>
          </w:tcPr>
          <w:p w14:paraId="34EF48E5" w14:textId="77777777" w:rsidR="005F4FD1" w:rsidRPr="009D4EDC" w:rsidRDefault="00ED22BF">
            <w:pPr>
              <w:pStyle w:val="TableParagraph"/>
              <w:rPr>
                <w:sz w:val="21"/>
              </w:rPr>
            </w:pPr>
            <w:r w:rsidRPr="009D4EDC">
              <w:rPr>
                <w:w w:val="105"/>
                <w:sz w:val="21"/>
              </w:rPr>
              <w:t>Academic Senate and College Council</w:t>
            </w:r>
            <w:r w:rsidR="00E6089A" w:rsidRPr="009D4EDC">
              <w:rPr>
                <w:w w:val="105"/>
                <w:sz w:val="21"/>
              </w:rPr>
              <w:t>.</w:t>
            </w:r>
          </w:p>
        </w:tc>
      </w:tr>
      <w:tr w:rsidR="005F4FD1" w14:paraId="29DAED57" w14:textId="77777777">
        <w:trPr>
          <w:trHeight w:val="537"/>
        </w:trPr>
        <w:tc>
          <w:tcPr>
            <w:tcW w:w="2990" w:type="dxa"/>
            <w:shd w:val="clear" w:color="auto" w:fill="B3B3B3"/>
          </w:tcPr>
          <w:p w14:paraId="6916488B" w14:textId="77777777" w:rsidR="005F4FD1" w:rsidRDefault="00ED22BF">
            <w:pPr>
              <w:pStyle w:val="TableParagraph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COMMUNICATES WITH</w:t>
            </w:r>
          </w:p>
        </w:tc>
        <w:tc>
          <w:tcPr>
            <w:tcW w:w="10190" w:type="dxa"/>
          </w:tcPr>
          <w:p w14:paraId="16E9FEA6" w14:textId="77777777" w:rsidR="005F4FD1" w:rsidRPr="009D4EDC" w:rsidRDefault="00ED22BF">
            <w:pPr>
              <w:pStyle w:val="TableParagraph"/>
              <w:rPr>
                <w:sz w:val="21"/>
              </w:rPr>
            </w:pPr>
            <w:r w:rsidRPr="009D4EDC">
              <w:rPr>
                <w:w w:val="105"/>
                <w:sz w:val="21"/>
              </w:rPr>
              <w:t>Academic Senate, College Council, and the college community.</w:t>
            </w:r>
          </w:p>
        </w:tc>
      </w:tr>
      <w:tr w:rsidR="005F4FD1" w14:paraId="7318A9BD" w14:textId="77777777">
        <w:trPr>
          <w:trHeight w:val="2058"/>
        </w:trPr>
        <w:tc>
          <w:tcPr>
            <w:tcW w:w="2990" w:type="dxa"/>
            <w:shd w:val="clear" w:color="auto" w:fill="B3B3B3"/>
          </w:tcPr>
          <w:p w14:paraId="4ECFDD93" w14:textId="77777777" w:rsidR="005F4FD1" w:rsidRPr="00FB118B" w:rsidRDefault="00ED22BF">
            <w:pPr>
              <w:pStyle w:val="TableParagraph"/>
              <w:ind w:left="110"/>
              <w:rPr>
                <w:color w:val="000000" w:themeColor="text1"/>
                <w:sz w:val="21"/>
              </w:rPr>
            </w:pPr>
            <w:r w:rsidRPr="00FB118B">
              <w:rPr>
                <w:color w:val="000000" w:themeColor="text1"/>
                <w:w w:val="105"/>
                <w:sz w:val="21"/>
              </w:rPr>
              <w:t>MEMBERSHIP</w:t>
            </w:r>
          </w:p>
        </w:tc>
        <w:tc>
          <w:tcPr>
            <w:tcW w:w="10190" w:type="dxa"/>
          </w:tcPr>
          <w:p w14:paraId="1774285F" w14:textId="362EDB14" w:rsidR="005F4FD1" w:rsidRPr="009D4EDC" w:rsidRDefault="00ED22BF">
            <w:pPr>
              <w:pStyle w:val="TableParagraph"/>
              <w:rPr>
                <w:sz w:val="21"/>
              </w:rPr>
            </w:pPr>
            <w:r w:rsidRPr="009D4EDC">
              <w:rPr>
                <w:w w:val="105"/>
                <w:sz w:val="21"/>
              </w:rPr>
              <w:t>Non-Voting Members</w:t>
            </w:r>
            <w:proofErr w:type="gramStart"/>
            <w:r w:rsidRPr="009D4EDC">
              <w:rPr>
                <w:w w:val="105"/>
                <w:sz w:val="21"/>
              </w:rPr>
              <w:t>:,</w:t>
            </w:r>
            <w:proofErr w:type="gramEnd"/>
            <w:r w:rsidRPr="009D4EDC">
              <w:rPr>
                <w:w w:val="105"/>
                <w:sz w:val="21"/>
              </w:rPr>
              <w:t xml:space="preserve"> </w:t>
            </w:r>
            <w:r w:rsidR="00625BBD" w:rsidRPr="009D4EDC">
              <w:rPr>
                <w:w w:val="105"/>
                <w:sz w:val="21"/>
              </w:rPr>
              <w:t>Executive Director of Outreach and Early College.</w:t>
            </w:r>
          </w:p>
          <w:p w14:paraId="5E3D816D" w14:textId="77777777" w:rsidR="005F4FD1" w:rsidRPr="009D4EDC" w:rsidRDefault="005F4FD1">
            <w:pPr>
              <w:pStyle w:val="TableParagraph"/>
              <w:spacing w:before="5"/>
              <w:ind w:left="0"/>
              <w:rPr>
                <w:rFonts w:ascii="Times New Roman"/>
                <w:sz w:val="24"/>
              </w:rPr>
            </w:pPr>
          </w:p>
          <w:p w14:paraId="789B2649" w14:textId="7DE4AE96" w:rsidR="005F4FD1" w:rsidRPr="009D4EDC" w:rsidRDefault="00ED22BF" w:rsidP="003A26D1">
            <w:pPr>
              <w:pStyle w:val="TableParagraph"/>
              <w:spacing w:before="0" w:line="252" w:lineRule="auto"/>
              <w:rPr>
                <w:sz w:val="21"/>
              </w:rPr>
            </w:pPr>
            <w:r w:rsidRPr="009D4EDC">
              <w:rPr>
                <w:w w:val="105"/>
                <w:sz w:val="21"/>
              </w:rPr>
              <w:t xml:space="preserve">Voting Members: </w:t>
            </w:r>
            <w:r w:rsidR="003A26D1" w:rsidRPr="009D4EDC">
              <w:rPr>
                <w:w w:val="105"/>
                <w:sz w:val="21"/>
              </w:rPr>
              <w:t xml:space="preserve">Faculty Co-Chair, Administrative </w:t>
            </w:r>
            <w:r w:rsidRPr="009D4EDC">
              <w:rPr>
                <w:w w:val="105"/>
                <w:sz w:val="21"/>
              </w:rPr>
              <w:t xml:space="preserve">Co-Chair - Vice President of </w:t>
            </w:r>
            <w:r w:rsidR="00BE70F8" w:rsidRPr="009D4EDC">
              <w:rPr>
                <w:w w:val="105"/>
                <w:sz w:val="21"/>
              </w:rPr>
              <w:t>Instruction</w:t>
            </w:r>
            <w:r w:rsidR="00FB118B" w:rsidRPr="009D4EDC">
              <w:rPr>
                <w:w w:val="105"/>
                <w:sz w:val="21"/>
              </w:rPr>
              <w:t xml:space="preserve"> or designee</w:t>
            </w:r>
            <w:r w:rsidR="003A26D1" w:rsidRPr="009D4EDC">
              <w:rPr>
                <w:w w:val="105"/>
                <w:sz w:val="21"/>
              </w:rPr>
              <w:t>,</w:t>
            </w:r>
            <w:r w:rsidRPr="009D4EDC">
              <w:rPr>
                <w:w w:val="105"/>
                <w:sz w:val="21"/>
              </w:rPr>
              <w:t xml:space="preserve"> Dean of Instruction, </w:t>
            </w:r>
            <w:r w:rsidR="00176E5B" w:rsidRPr="009D4EDC">
              <w:rPr>
                <w:w w:val="105"/>
                <w:sz w:val="21"/>
              </w:rPr>
              <w:t xml:space="preserve">Director of Counseling and Student Success, </w:t>
            </w:r>
            <w:r w:rsidR="00BE70F8" w:rsidRPr="009D4EDC">
              <w:rPr>
                <w:w w:val="105"/>
                <w:sz w:val="21"/>
              </w:rPr>
              <w:t>Director of Enrollment Services</w:t>
            </w:r>
            <w:r w:rsidRPr="009D4EDC">
              <w:rPr>
                <w:w w:val="105"/>
                <w:sz w:val="21"/>
              </w:rPr>
              <w:t xml:space="preserve">, Student Representative, </w:t>
            </w:r>
            <w:r w:rsidR="009D4EDC" w:rsidRPr="009D4EDC">
              <w:rPr>
                <w:color w:val="00B050"/>
                <w:w w:val="105"/>
                <w:sz w:val="21"/>
              </w:rPr>
              <w:t>2</w:t>
            </w:r>
            <w:r w:rsidR="009D4EDC">
              <w:rPr>
                <w:w w:val="105"/>
                <w:sz w:val="21"/>
              </w:rPr>
              <w:t xml:space="preserve"> </w:t>
            </w:r>
            <w:r w:rsidRPr="009D4EDC">
              <w:rPr>
                <w:w w:val="105"/>
                <w:sz w:val="21"/>
              </w:rPr>
              <w:t>Classified Representative</w:t>
            </w:r>
            <w:r w:rsidR="009D4EDC" w:rsidRPr="009D4EDC">
              <w:rPr>
                <w:color w:val="00B050"/>
                <w:w w:val="105"/>
                <w:sz w:val="21"/>
              </w:rPr>
              <w:t>s</w:t>
            </w:r>
            <w:r w:rsidRPr="009D4EDC">
              <w:rPr>
                <w:w w:val="105"/>
                <w:sz w:val="21"/>
              </w:rPr>
              <w:t xml:space="preserve">, </w:t>
            </w:r>
            <w:r w:rsidR="009D4EDC">
              <w:rPr>
                <w:color w:val="00B050"/>
                <w:w w:val="105"/>
                <w:sz w:val="21"/>
              </w:rPr>
              <w:t xml:space="preserve">Outreach and Early College Administrator </w:t>
            </w:r>
            <w:r w:rsidR="00625BBD" w:rsidRPr="009D4EDC">
              <w:rPr>
                <w:strike/>
                <w:color w:val="FF0000"/>
                <w:w w:val="105"/>
                <w:sz w:val="21"/>
              </w:rPr>
              <w:t>Program D</w:t>
            </w:r>
            <w:r w:rsidR="00FB118B" w:rsidRPr="009D4EDC">
              <w:rPr>
                <w:strike/>
                <w:color w:val="FF0000"/>
                <w:w w:val="105"/>
                <w:sz w:val="21"/>
              </w:rPr>
              <w:t>irector</w:t>
            </w:r>
            <w:r w:rsidR="00625BBD" w:rsidRPr="009D4EDC">
              <w:rPr>
                <w:strike/>
                <w:color w:val="FF0000"/>
                <w:w w:val="105"/>
                <w:sz w:val="21"/>
              </w:rPr>
              <w:t xml:space="preserve"> </w:t>
            </w:r>
            <w:r w:rsidR="00176E5B" w:rsidRPr="009D4EDC">
              <w:rPr>
                <w:strike/>
                <w:color w:val="FF0000"/>
                <w:w w:val="105"/>
                <w:sz w:val="21"/>
              </w:rPr>
              <w:t>of</w:t>
            </w:r>
            <w:r w:rsidR="00FB118B" w:rsidRPr="009D4EDC">
              <w:rPr>
                <w:strike/>
                <w:color w:val="FF0000"/>
                <w:w w:val="105"/>
                <w:sz w:val="21"/>
              </w:rPr>
              <w:t xml:space="preserve"> Outreach and Early College</w:t>
            </w:r>
            <w:r w:rsidR="00BE70F8" w:rsidRPr="009D4EDC">
              <w:rPr>
                <w:w w:val="105"/>
                <w:sz w:val="21"/>
              </w:rPr>
              <w:t xml:space="preserve">, Rural Program Manager, </w:t>
            </w:r>
            <w:r w:rsidR="003A0C8C" w:rsidRPr="009D4EDC">
              <w:rPr>
                <w:w w:val="105"/>
                <w:sz w:val="21"/>
              </w:rPr>
              <w:t xml:space="preserve">College Institutional Researcher, </w:t>
            </w:r>
            <w:r w:rsidR="00D22680" w:rsidRPr="009D4EDC">
              <w:rPr>
                <w:w w:val="105"/>
                <w:sz w:val="21"/>
              </w:rPr>
              <w:t>Director of Institutional Effectiveness or designee,  I</w:t>
            </w:r>
            <w:r w:rsidR="00176E5B" w:rsidRPr="009D4EDC">
              <w:rPr>
                <w:w w:val="105"/>
                <w:sz w:val="21"/>
              </w:rPr>
              <w:t xml:space="preserve">nmate Scholars Program Representative, BC Southwest Representative, </w:t>
            </w:r>
            <w:r w:rsidR="008408E9">
              <w:rPr>
                <w:w w:val="105"/>
                <w:sz w:val="21"/>
              </w:rPr>
              <w:t xml:space="preserve"> </w:t>
            </w:r>
            <w:r w:rsidR="008408E9" w:rsidRPr="008408E9">
              <w:rPr>
                <w:color w:val="00B050"/>
              </w:rPr>
              <w:t xml:space="preserve">one faculty representative from each department (unrepresented department positions will fall to </w:t>
            </w:r>
            <w:r w:rsidR="008408E9">
              <w:rPr>
                <w:color w:val="00B050"/>
              </w:rPr>
              <w:t>a pathway faculty</w:t>
            </w:r>
            <w:r w:rsidR="008408E9" w:rsidRPr="008408E9">
              <w:rPr>
                <w:color w:val="00B050"/>
              </w:rPr>
              <w:t xml:space="preserve">) </w:t>
            </w:r>
            <w:r w:rsidRPr="008408E9">
              <w:rPr>
                <w:strike/>
                <w:color w:val="FF0000"/>
                <w:w w:val="105"/>
                <w:sz w:val="21"/>
              </w:rPr>
              <w:t xml:space="preserve">Faculty at large (at least </w:t>
            </w:r>
            <w:r w:rsidR="00FB118B" w:rsidRPr="008408E9">
              <w:rPr>
                <w:strike/>
                <w:color w:val="FF0000"/>
                <w:w w:val="105"/>
                <w:sz w:val="21"/>
              </w:rPr>
              <w:t xml:space="preserve"> 4</w:t>
            </w:r>
            <w:r w:rsidRPr="008408E9">
              <w:rPr>
                <w:strike/>
                <w:color w:val="FF0000"/>
                <w:w w:val="105"/>
                <w:sz w:val="21"/>
              </w:rPr>
              <w:t>)</w:t>
            </w:r>
            <w:r w:rsidR="008408E9">
              <w:rPr>
                <w:w w:val="105"/>
                <w:sz w:val="21"/>
              </w:rPr>
              <w:t xml:space="preserve">, </w:t>
            </w:r>
            <w:r w:rsidR="008408E9" w:rsidRPr="008408E9">
              <w:rPr>
                <w:color w:val="00B050"/>
                <w:w w:val="105"/>
                <w:sz w:val="21"/>
              </w:rPr>
              <w:t>one</w:t>
            </w:r>
            <w:r w:rsidR="008408E9">
              <w:rPr>
                <w:w w:val="105"/>
                <w:sz w:val="21"/>
              </w:rPr>
              <w:t xml:space="preserve"> </w:t>
            </w:r>
            <w:r w:rsidR="00176E5B" w:rsidRPr="008408E9">
              <w:rPr>
                <w:w w:val="105"/>
                <w:sz w:val="21"/>
              </w:rPr>
              <w:t>A</w:t>
            </w:r>
            <w:r w:rsidR="00176E5B" w:rsidRPr="009D4EDC">
              <w:rPr>
                <w:w w:val="105"/>
                <w:sz w:val="21"/>
              </w:rPr>
              <w:t>djunct Faculty Representative</w:t>
            </w:r>
            <w:r w:rsidRPr="009D4EDC">
              <w:rPr>
                <w:w w:val="105"/>
                <w:sz w:val="21"/>
              </w:rPr>
              <w:t>.</w:t>
            </w:r>
          </w:p>
        </w:tc>
      </w:tr>
    </w:tbl>
    <w:p w14:paraId="1434B52B" w14:textId="49A66448" w:rsidR="005F4FD1" w:rsidRDefault="00ED22BF">
      <w:pPr>
        <w:spacing w:before="17"/>
        <w:ind w:left="227"/>
        <w:rPr>
          <w:rFonts w:ascii="Trebuchet MS"/>
          <w:i/>
          <w:strike/>
          <w:color w:val="FF0000"/>
          <w:w w:val="105"/>
          <w:sz w:val="21"/>
        </w:rPr>
      </w:pPr>
      <w:r>
        <w:rPr>
          <w:rFonts w:ascii="Trebuchet MS"/>
          <w:i/>
          <w:w w:val="105"/>
          <w:sz w:val="21"/>
        </w:rPr>
        <w:t xml:space="preserve">Revision </w:t>
      </w:r>
      <w:r w:rsidR="00FB7439" w:rsidRPr="00E6089A">
        <w:rPr>
          <w:rFonts w:ascii="Trebuchet MS"/>
          <w:i/>
          <w:strike/>
          <w:color w:val="FF0000"/>
          <w:w w:val="105"/>
          <w:sz w:val="21"/>
        </w:rPr>
        <w:t>9</w:t>
      </w:r>
      <w:r w:rsidRPr="00E6089A">
        <w:rPr>
          <w:rFonts w:ascii="Trebuchet MS"/>
          <w:i/>
          <w:strike/>
          <w:color w:val="FF0000"/>
          <w:w w:val="105"/>
          <w:sz w:val="21"/>
        </w:rPr>
        <w:t>-2</w:t>
      </w:r>
      <w:r w:rsidR="00FB7439" w:rsidRPr="00E6089A">
        <w:rPr>
          <w:rFonts w:ascii="Trebuchet MS"/>
          <w:i/>
          <w:strike/>
          <w:color w:val="FF0000"/>
          <w:w w:val="105"/>
          <w:sz w:val="21"/>
        </w:rPr>
        <w:t>5</w:t>
      </w:r>
      <w:r w:rsidRPr="00E6089A">
        <w:rPr>
          <w:rFonts w:ascii="Trebuchet MS"/>
          <w:i/>
          <w:strike/>
          <w:color w:val="FF0000"/>
          <w:w w:val="105"/>
          <w:sz w:val="21"/>
        </w:rPr>
        <w:t>-18</w:t>
      </w:r>
      <w:r w:rsidR="00E6089A" w:rsidRPr="00E6089A">
        <w:rPr>
          <w:rFonts w:ascii="Trebuchet MS"/>
          <w:i/>
          <w:color w:val="FF0000"/>
          <w:w w:val="105"/>
          <w:sz w:val="21"/>
        </w:rPr>
        <w:t xml:space="preserve"> </w:t>
      </w:r>
      <w:r w:rsidR="00E6089A" w:rsidRPr="00BC7FF7">
        <w:rPr>
          <w:rFonts w:ascii="Trebuchet MS"/>
          <w:i/>
          <w:strike/>
          <w:color w:val="FF0000"/>
          <w:w w:val="105"/>
          <w:sz w:val="21"/>
        </w:rPr>
        <w:t>10-22-20</w:t>
      </w:r>
    </w:p>
    <w:p w14:paraId="0F61F6E0" w14:textId="4916147A" w:rsidR="00BC7FF7" w:rsidRPr="00BC7FF7" w:rsidRDefault="00BC7FF7">
      <w:pPr>
        <w:spacing w:before="17"/>
        <w:ind w:left="227"/>
        <w:rPr>
          <w:rFonts w:ascii="Trebuchet MS"/>
          <w:iCs/>
          <w:color w:val="00B050"/>
          <w:sz w:val="21"/>
        </w:rPr>
      </w:pPr>
      <w:r w:rsidRPr="00BC7FF7">
        <w:rPr>
          <w:rFonts w:ascii="Trebuchet MS"/>
          <w:iCs/>
          <w:color w:val="00B050"/>
          <w:sz w:val="21"/>
        </w:rPr>
        <w:t>9-29-21</w:t>
      </w:r>
    </w:p>
    <w:p w14:paraId="4516EFB0" w14:textId="77777777" w:rsidR="005F4FD1" w:rsidRDefault="005F4FD1">
      <w:pPr>
        <w:pStyle w:val="BodyText"/>
        <w:rPr>
          <w:sz w:val="20"/>
        </w:rPr>
      </w:pPr>
    </w:p>
    <w:p w14:paraId="1BF60E34" w14:textId="77777777" w:rsidR="005F4FD1" w:rsidRDefault="005F4FD1">
      <w:pPr>
        <w:pStyle w:val="BodyText"/>
        <w:rPr>
          <w:sz w:val="20"/>
        </w:rPr>
      </w:pPr>
    </w:p>
    <w:p w14:paraId="498B9D82" w14:textId="77777777" w:rsidR="005F4FD1" w:rsidRDefault="005F4FD1">
      <w:pPr>
        <w:pStyle w:val="BodyText"/>
        <w:rPr>
          <w:sz w:val="20"/>
        </w:rPr>
      </w:pPr>
    </w:p>
    <w:p w14:paraId="0C265C0C" w14:textId="77777777" w:rsidR="005F4FD1" w:rsidRDefault="005F4FD1">
      <w:pPr>
        <w:pStyle w:val="BodyText"/>
        <w:rPr>
          <w:sz w:val="20"/>
        </w:rPr>
      </w:pPr>
    </w:p>
    <w:p w14:paraId="36A5E757" w14:textId="77777777" w:rsidR="005F4FD1" w:rsidRDefault="005F4FD1">
      <w:pPr>
        <w:pStyle w:val="BodyText"/>
        <w:rPr>
          <w:sz w:val="20"/>
        </w:rPr>
      </w:pPr>
    </w:p>
    <w:p w14:paraId="15A8CA2D" w14:textId="77777777" w:rsidR="005F4FD1" w:rsidRDefault="005F4FD1">
      <w:pPr>
        <w:pStyle w:val="BodyText"/>
        <w:rPr>
          <w:sz w:val="20"/>
        </w:rPr>
      </w:pPr>
    </w:p>
    <w:p w14:paraId="0760E476" w14:textId="77777777" w:rsidR="005F4FD1" w:rsidRDefault="005F4FD1">
      <w:pPr>
        <w:pStyle w:val="BodyText"/>
        <w:rPr>
          <w:sz w:val="20"/>
        </w:rPr>
      </w:pPr>
    </w:p>
    <w:p w14:paraId="2B293A9E" w14:textId="77777777" w:rsidR="005F4FD1" w:rsidRDefault="005F4FD1">
      <w:pPr>
        <w:pStyle w:val="BodyText"/>
        <w:rPr>
          <w:sz w:val="20"/>
        </w:rPr>
      </w:pPr>
    </w:p>
    <w:p w14:paraId="67BA7844" w14:textId="77777777" w:rsidR="005F4FD1" w:rsidRDefault="005F4FD1">
      <w:pPr>
        <w:pStyle w:val="BodyText"/>
        <w:rPr>
          <w:sz w:val="20"/>
        </w:rPr>
      </w:pPr>
    </w:p>
    <w:p w14:paraId="77A4C3BB" w14:textId="77777777" w:rsidR="005F4FD1" w:rsidRDefault="005F4FD1">
      <w:pPr>
        <w:pStyle w:val="BodyText"/>
        <w:rPr>
          <w:sz w:val="20"/>
        </w:rPr>
      </w:pPr>
    </w:p>
    <w:p w14:paraId="06F5E6E1" w14:textId="77777777" w:rsidR="005F4FD1" w:rsidRDefault="005F4FD1">
      <w:pPr>
        <w:pStyle w:val="BodyText"/>
        <w:rPr>
          <w:sz w:val="20"/>
        </w:rPr>
      </w:pPr>
    </w:p>
    <w:p w14:paraId="22A708A7" w14:textId="77777777" w:rsidR="005F4FD1" w:rsidRDefault="005F4FD1">
      <w:pPr>
        <w:pStyle w:val="BodyText"/>
        <w:spacing w:before="4"/>
      </w:pPr>
    </w:p>
    <w:p w14:paraId="7D03AA02" w14:textId="77777777" w:rsidR="00ED22BF" w:rsidRDefault="00ED22BF" w:rsidP="00ED22BF">
      <w:pPr>
        <w:pStyle w:val="BodyText"/>
        <w:spacing w:before="1" w:line="254" w:lineRule="auto"/>
        <w:ind w:right="106"/>
        <w:rPr>
          <w:w w:val="103"/>
        </w:rPr>
      </w:pPr>
      <w:r>
        <w:rPr>
          <w:w w:val="105"/>
        </w:rPr>
        <w:t xml:space="preserve">Approved by the Academic Senate </w:t>
      </w:r>
      <w:r w:rsidR="00FB7439">
        <w:rPr>
          <w:w w:val="105"/>
        </w:rPr>
        <w:t>TBD</w:t>
      </w:r>
    </w:p>
    <w:p w14:paraId="3F8A270D" w14:textId="0CB9DE6E" w:rsidR="002F7933" w:rsidRPr="00DE063A" w:rsidRDefault="00ED22BF" w:rsidP="00DE063A">
      <w:pPr>
        <w:pStyle w:val="BodyText"/>
        <w:spacing w:before="1" w:line="254" w:lineRule="auto"/>
        <w:ind w:left="4320" w:right="106" w:hanging="4320"/>
        <w:jc w:val="both"/>
        <w:rPr>
          <w:w w:val="105"/>
        </w:rPr>
      </w:pPr>
      <w:r>
        <w:rPr>
          <w:w w:val="105"/>
        </w:rPr>
        <w:t>Approved by College Council TBD</w:t>
      </w:r>
    </w:p>
    <w:p w14:paraId="3208E701" w14:textId="77777777" w:rsidR="002F7933" w:rsidRDefault="002F7933" w:rsidP="00C51901">
      <w:pPr>
        <w:pStyle w:val="BodyText"/>
        <w:spacing w:before="1" w:line="254" w:lineRule="auto"/>
        <w:ind w:right="106"/>
        <w:jc w:val="both"/>
      </w:pPr>
    </w:p>
    <w:sectPr w:rsidR="002F7933" w:rsidSect="005A6EEE">
      <w:type w:val="continuous"/>
      <w:pgSz w:w="15840" w:h="12240" w:orient="landscape"/>
      <w:pgMar w:top="1000" w:right="90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16606"/>
    <w:multiLevelType w:val="hybridMultilevel"/>
    <w:tmpl w:val="697A0D3C"/>
    <w:lvl w:ilvl="0" w:tplc="37BC7DE8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2"/>
        <w:sz w:val="21"/>
        <w:szCs w:val="21"/>
      </w:rPr>
    </w:lvl>
    <w:lvl w:ilvl="1" w:tplc="B5A625B6">
      <w:numFmt w:val="bullet"/>
      <w:lvlText w:val="•"/>
      <w:lvlJc w:val="left"/>
      <w:pPr>
        <w:ind w:left="1756" w:hanging="360"/>
      </w:pPr>
      <w:rPr>
        <w:rFonts w:hint="default"/>
      </w:rPr>
    </w:lvl>
    <w:lvl w:ilvl="2" w:tplc="09A8B73E">
      <w:numFmt w:val="bullet"/>
      <w:lvlText w:val="•"/>
      <w:lvlJc w:val="left"/>
      <w:pPr>
        <w:ind w:left="2692" w:hanging="360"/>
      </w:pPr>
      <w:rPr>
        <w:rFonts w:hint="default"/>
      </w:rPr>
    </w:lvl>
    <w:lvl w:ilvl="3" w:tplc="7A326B30">
      <w:numFmt w:val="bullet"/>
      <w:lvlText w:val="•"/>
      <w:lvlJc w:val="left"/>
      <w:pPr>
        <w:ind w:left="3628" w:hanging="360"/>
      </w:pPr>
      <w:rPr>
        <w:rFonts w:hint="default"/>
      </w:rPr>
    </w:lvl>
    <w:lvl w:ilvl="4" w:tplc="A5D8F3C2">
      <w:numFmt w:val="bullet"/>
      <w:lvlText w:val="•"/>
      <w:lvlJc w:val="left"/>
      <w:pPr>
        <w:ind w:left="4564" w:hanging="360"/>
      </w:pPr>
      <w:rPr>
        <w:rFonts w:hint="default"/>
      </w:rPr>
    </w:lvl>
    <w:lvl w:ilvl="5" w:tplc="ECF4DEBE">
      <w:numFmt w:val="bullet"/>
      <w:lvlText w:val="•"/>
      <w:lvlJc w:val="left"/>
      <w:pPr>
        <w:ind w:left="5500" w:hanging="360"/>
      </w:pPr>
      <w:rPr>
        <w:rFonts w:hint="default"/>
      </w:rPr>
    </w:lvl>
    <w:lvl w:ilvl="6" w:tplc="D758D672">
      <w:numFmt w:val="bullet"/>
      <w:lvlText w:val="•"/>
      <w:lvlJc w:val="left"/>
      <w:pPr>
        <w:ind w:left="6436" w:hanging="360"/>
      </w:pPr>
      <w:rPr>
        <w:rFonts w:hint="default"/>
      </w:rPr>
    </w:lvl>
    <w:lvl w:ilvl="7" w:tplc="5A445B88">
      <w:numFmt w:val="bullet"/>
      <w:lvlText w:val="•"/>
      <w:lvlJc w:val="left"/>
      <w:pPr>
        <w:ind w:left="7372" w:hanging="360"/>
      </w:pPr>
      <w:rPr>
        <w:rFonts w:hint="default"/>
      </w:rPr>
    </w:lvl>
    <w:lvl w:ilvl="8" w:tplc="CAE89B22">
      <w:numFmt w:val="bullet"/>
      <w:lvlText w:val="•"/>
      <w:lvlJc w:val="left"/>
      <w:pPr>
        <w:ind w:left="830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FD1"/>
    <w:rsid w:val="00176E5B"/>
    <w:rsid w:val="002F7933"/>
    <w:rsid w:val="00324D88"/>
    <w:rsid w:val="003A0C8C"/>
    <w:rsid w:val="003A26D1"/>
    <w:rsid w:val="0042113A"/>
    <w:rsid w:val="00493AD7"/>
    <w:rsid w:val="004C0B60"/>
    <w:rsid w:val="004C2DFE"/>
    <w:rsid w:val="004D08D5"/>
    <w:rsid w:val="005629A5"/>
    <w:rsid w:val="005A07B6"/>
    <w:rsid w:val="005A6EEE"/>
    <w:rsid w:val="005F4FD1"/>
    <w:rsid w:val="00625BBD"/>
    <w:rsid w:val="00682854"/>
    <w:rsid w:val="007A3059"/>
    <w:rsid w:val="00831031"/>
    <w:rsid w:val="008408E9"/>
    <w:rsid w:val="008B0FCB"/>
    <w:rsid w:val="00901667"/>
    <w:rsid w:val="0093414C"/>
    <w:rsid w:val="00966F0D"/>
    <w:rsid w:val="009D4EDC"/>
    <w:rsid w:val="00A22E70"/>
    <w:rsid w:val="00A4662D"/>
    <w:rsid w:val="00BC7FF7"/>
    <w:rsid w:val="00BE70F8"/>
    <w:rsid w:val="00C1402A"/>
    <w:rsid w:val="00C2127C"/>
    <w:rsid w:val="00C51901"/>
    <w:rsid w:val="00CF0CD1"/>
    <w:rsid w:val="00D22680"/>
    <w:rsid w:val="00DB414E"/>
    <w:rsid w:val="00DE063A"/>
    <w:rsid w:val="00DE65C1"/>
    <w:rsid w:val="00E51C7E"/>
    <w:rsid w:val="00E6089A"/>
    <w:rsid w:val="00E800A8"/>
    <w:rsid w:val="00ED22BF"/>
    <w:rsid w:val="00ED41E1"/>
    <w:rsid w:val="00F7673F"/>
    <w:rsid w:val="00FB118B"/>
    <w:rsid w:val="00FB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AD31A"/>
  <w15:docId w15:val="{B67C7E37-DE10-4232-93A7-8DB88B919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A6EEE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A6EEE"/>
    <w:rPr>
      <w:rFonts w:ascii="Trebuchet MS" w:eastAsia="Trebuchet MS" w:hAnsi="Trebuchet MS" w:cs="Trebuchet MS"/>
      <w:i/>
      <w:sz w:val="19"/>
      <w:szCs w:val="19"/>
    </w:rPr>
  </w:style>
  <w:style w:type="paragraph" w:styleId="ListParagraph">
    <w:name w:val="List Paragraph"/>
    <w:basedOn w:val="Normal"/>
    <w:uiPriority w:val="1"/>
    <w:qFormat/>
    <w:rsid w:val="005A6EEE"/>
  </w:style>
  <w:style w:type="paragraph" w:customStyle="1" w:styleId="TableParagraph">
    <w:name w:val="Table Paragraph"/>
    <w:basedOn w:val="Normal"/>
    <w:uiPriority w:val="1"/>
    <w:qFormat/>
    <w:rsid w:val="005A6EEE"/>
    <w:pPr>
      <w:spacing w:before="6"/>
      <w:ind w:left="10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19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901"/>
    <w:rPr>
      <w:rFonts w:ascii="Segoe UI" w:eastAsia="Calibr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22E7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22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7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Tarina Perry</dc:creator>
  <cp:lastModifiedBy>Jessica Wojtysiak</cp:lastModifiedBy>
  <cp:revision>2</cp:revision>
  <cp:lastPrinted>2018-09-05T16:31:00Z</cp:lastPrinted>
  <dcterms:created xsi:type="dcterms:W3CDTF">2021-09-30T16:05:00Z</dcterms:created>
  <dcterms:modified xsi:type="dcterms:W3CDTF">2021-09-30T16:05:00Z</dcterms:modified>
</cp:coreProperties>
</file>