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ediumList2-Accent5"/>
        <w:tblW w:w="0" w:type="auto"/>
        <w:tblInd w:w="10" w:type="dxa"/>
        <w:tblLook w:val="04A0" w:firstRow="1" w:lastRow="0" w:firstColumn="1" w:lastColumn="0" w:noHBand="0" w:noVBand="1"/>
      </w:tblPr>
      <w:tblGrid>
        <w:gridCol w:w="4047"/>
        <w:gridCol w:w="1505"/>
        <w:gridCol w:w="1315"/>
        <w:gridCol w:w="1224"/>
        <w:gridCol w:w="1249"/>
      </w:tblGrid>
      <w:tr w:rsidR="00D244B8" w14:paraId="61446965" w14:textId="77777777" w:rsidTr="00D76DC6">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9340" w:type="dxa"/>
            <w:gridSpan w:val="5"/>
          </w:tcPr>
          <w:p w14:paraId="762414F1" w14:textId="446DD1DA" w:rsidR="00D244B8" w:rsidRPr="00EC225D" w:rsidRDefault="007221C9" w:rsidP="009F30AB">
            <w:pPr>
              <w:jc w:val="center"/>
              <w:rPr>
                <w:rFonts w:asciiTheme="minorHAnsi" w:hAnsiTheme="minorHAnsi"/>
                <w:b/>
                <w:sz w:val="28"/>
                <w:szCs w:val="28"/>
              </w:rPr>
            </w:pPr>
            <w:r>
              <w:rPr>
                <w:rFonts w:asciiTheme="minorHAnsi" w:hAnsiTheme="minorHAnsi"/>
                <w:b/>
                <w:sz w:val="28"/>
                <w:szCs w:val="28"/>
              </w:rPr>
              <w:t>(</w:t>
            </w:r>
            <w:r w:rsidR="009F30AB">
              <w:rPr>
                <w:rFonts w:asciiTheme="minorHAnsi" w:hAnsiTheme="minorHAnsi"/>
                <w:b/>
                <w:sz w:val="28"/>
                <w:szCs w:val="28"/>
              </w:rPr>
              <w:t>EDUC B24</w:t>
            </w:r>
            <w:r>
              <w:rPr>
                <w:rFonts w:asciiTheme="minorHAnsi" w:hAnsiTheme="minorHAnsi"/>
                <w:b/>
                <w:sz w:val="28"/>
                <w:szCs w:val="28"/>
              </w:rPr>
              <w:t>)</w:t>
            </w:r>
          </w:p>
        </w:tc>
      </w:tr>
      <w:tr w:rsidR="00D244B8" w14:paraId="22DD36C2" w14:textId="77777777" w:rsidTr="00D76DC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047" w:type="dxa"/>
          </w:tcPr>
          <w:p w14:paraId="188C2DAC" w14:textId="5202BDE0" w:rsidR="00D244B8" w:rsidRPr="00C9507D" w:rsidRDefault="00D244B8" w:rsidP="00BB4D5F">
            <w:pPr>
              <w:jc w:val="center"/>
              <w:rPr>
                <w:rFonts w:asciiTheme="minorHAnsi" w:hAnsiTheme="minorHAnsi"/>
                <w:b/>
                <w:sz w:val="22"/>
                <w:szCs w:val="22"/>
              </w:rPr>
            </w:pPr>
            <w:r w:rsidRPr="00C9507D">
              <w:rPr>
                <w:rFonts w:asciiTheme="minorHAnsi" w:hAnsiTheme="minorHAnsi"/>
                <w:b/>
                <w:sz w:val="22"/>
                <w:szCs w:val="22"/>
              </w:rPr>
              <w:t>Student Learning Outcomes</w:t>
            </w:r>
            <w:r w:rsidR="007221C9">
              <w:rPr>
                <w:rFonts w:asciiTheme="minorHAnsi" w:hAnsiTheme="minorHAnsi"/>
                <w:b/>
                <w:sz w:val="22"/>
                <w:szCs w:val="22"/>
              </w:rPr>
              <w:t xml:space="preserve"> or AUO</w:t>
            </w:r>
          </w:p>
        </w:tc>
        <w:tc>
          <w:tcPr>
            <w:tcW w:w="1505" w:type="dxa"/>
          </w:tcPr>
          <w:p w14:paraId="54C0DB20"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Measure</w:t>
            </w:r>
          </w:p>
        </w:tc>
        <w:tc>
          <w:tcPr>
            <w:tcW w:w="1315" w:type="dxa"/>
          </w:tcPr>
          <w:p w14:paraId="05A34AF2"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P</w:t>
            </w:r>
            <w:r>
              <w:rPr>
                <w:rFonts w:asciiTheme="minorHAnsi" w:hAnsiTheme="minorHAnsi"/>
                <w:b/>
                <w:sz w:val="22"/>
                <w:szCs w:val="22"/>
              </w:rPr>
              <w:t>LO</w:t>
            </w:r>
          </w:p>
        </w:tc>
        <w:tc>
          <w:tcPr>
            <w:tcW w:w="1224" w:type="dxa"/>
          </w:tcPr>
          <w:p w14:paraId="647EE41A"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I</w:t>
            </w:r>
            <w:r>
              <w:rPr>
                <w:rFonts w:asciiTheme="minorHAnsi" w:hAnsiTheme="minorHAnsi"/>
                <w:b/>
                <w:sz w:val="22"/>
                <w:szCs w:val="22"/>
              </w:rPr>
              <w:t>LO</w:t>
            </w:r>
          </w:p>
        </w:tc>
        <w:tc>
          <w:tcPr>
            <w:tcW w:w="1249" w:type="dxa"/>
          </w:tcPr>
          <w:p w14:paraId="7301B081"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G</w:t>
            </w:r>
            <w:r>
              <w:rPr>
                <w:rFonts w:asciiTheme="minorHAnsi" w:hAnsiTheme="minorHAnsi"/>
                <w:b/>
                <w:sz w:val="22"/>
                <w:szCs w:val="22"/>
              </w:rPr>
              <w:t>E</w:t>
            </w:r>
          </w:p>
        </w:tc>
      </w:tr>
      <w:tr w:rsidR="00D244B8" w14:paraId="74E6397A" w14:textId="77777777" w:rsidTr="00D76DC6">
        <w:tc>
          <w:tcPr>
            <w:cnfStyle w:val="001000000000" w:firstRow="0" w:lastRow="0" w:firstColumn="1" w:lastColumn="0" w:oddVBand="0" w:evenVBand="0" w:oddHBand="0" w:evenHBand="0" w:firstRowFirstColumn="0" w:firstRowLastColumn="0" w:lastRowFirstColumn="0" w:lastRowLastColumn="0"/>
            <w:tcW w:w="4047" w:type="dxa"/>
          </w:tcPr>
          <w:p w14:paraId="1B8A678D" w14:textId="2916474A" w:rsidR="003C2F32" w:rsidRPr="001F06CA" w:rsidRDefault="004D6A70" w:rsidP="009F30AB">
            <w:pPr>
              <w:autoSpaceDE w:val="0"/>
              <w:autoSpaceDN w:val="0"/>
              <w:adjustRightInd w:val="0"/>
              <w:rPr>
                <w:rFonts w:ascii="Calibri" w:hAnsi="Calibri"/>
                <w:color w:val="000000"/>
                <w:sz w:val="22"/>
                <w:szCs w:val="22"/>
              </w:rPr>
            </w:pPr>
            <w:r w:rsidRPr="004D6A70">
              <w:rPr>
                <w:rFonts w:ascii="Calibri" w:hAnsi="Calibri"/>
                <w:color w:val="000000"/>
                <w:sz w:val="22"/>
                <w:szCs w:val="22"/>
              </w:rPr>
              <w:t>1.</w:t>
            </w:r>
            <w:r w:rsidR="009F30AB">
              <w:rPr>
                <w:rFonts w:ascii="Calibri" w:hAnsi="Calibri"/>
                <w:color w:val="000000"/>
                <w:sz w:val="22"/>
                <w:szCs w:val="22"/>
              </w:rPr>
              <w:t>Identify personal meanings related to teaching, reflecting upon why they want to become a teacher, examining personal characteristics, assumptions and beliefs, subject matter knowledge, experiences and goals which could affect their development as a teacher;</w:t>
            </w:r>
          </w:p>
        </w:tc>
        <w:tc>
          <w:tcPr>
            <w:tcW w:w="1505" w:type="dxa"/>
          </w:tcPr>
          <w:p w14:paraId="27B3531B" w14:textId="0F1A041D" w:rsidR="00D244B8" w:rsidRDefault="00863871" w:rsidP="00BB4D5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 Test/</w:t>
            </w:r>
            <w:r w:rsidR="00150E55">
              <w:rPr>
                <w:rFonts w:asciiTheme="minorHAnsi" w:hAnsiTheme="minorHAnsi"/>
                <w:sz w:val="22"/>
                <w:szCs w:val="22"/>
              </w:rPr>
              <w:t>Journal Assignment</w:t>
            </w:r>
          </w:p>
        </w:tc>
        <w:tc>
          <w:tcPr>
            <w:tcW w:w="1315" w:type="dxa"/>
          </w:tcPr>
          <w:p w14:paraId="25880635" w14:textId="29F9F69A" w:rsidR="00D244B8" w:rsidRDefault="00150E55"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w:t>
            </w:r>
          </w:p>
        </w:tc>
        <w:tc>
          <w:tcPr>
            <w:tcW w:w="1224" w:type="dxa"/>
          </w:tcPr>
          <w:p w14:paraId="6E62D919" w14:textId="209B9928" w:rsidR="00D244B8" w:rsidRDefault="00E85CBC"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I,III</w:t>
            </w:r>
          </w:p>
        </w:tc>
        <w:tc>
          <w:tcPr>
            <w:tcW w:w="1249" w:type="dxa"/>
          </w:tcPr>
          <w:p w14:paraId="612F769C" w14:textId="7BB21117" w:rsidR="00D244B8" w:rsidRDefault="00D37E24"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D244B8" w14:paraId="4330CFBD" w14:textId="77777777" w:rsidTr="00D76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7" w:type="dxa"/>
          </w:tcPr>
          <w:p w14:paraId="3F37F25C" w14:textId="63FCDD1F" w:rsidR="00D244B8" w:rsidRPr="00FE2FA9" w:rsidRDefault="00D244B8" w:rsidP="00877B31">
            <w:pPr>
              <w:autoSpaceDE w:val="0"/>
              <w:autoSpaceDN w:val="0"/>
              <w:adjustRightInd w:val="0"/>
              <w:rPr>
                <w:rFonts w:ascii="Calibri" w:hAnsi="Calibri"/>
                <w:color w:val="000000"/>
                <w:sz w:val="22"/>
                <w:szCs w:val="22"/>
              </w:rPr>
            </w:pPr>
            <w:r w:rsidRPr="00C125C0">
              <w:rPr>
                <w:rFonts w:asciiTheme="minorHAnsi" w:hAnsiTheme="minorHAnsi"/>
                <w:sz w:val="22"/>
                <w:szCs w:val="22"/>
              </w:rPr>
              <w:t>2.</w:t>
            </w:r>
            <w:r w:rsidR="009F30AB">
              <w:rPr>
                <w:rFonts w:ascii="Calibri" w:hAnsi="Calibri"/>
                <w:color w:val="000000"/>
                <w:sz w:val="22"/>
                <w:szCs w:val="22"/>
              </w:rPr>
              <w:t>Articulate basic purposes of schooling and trace the history of their</w:t>
            </w:r>
            <w:r w:rsidR="00877B31">
              <w:rPr>
                <w:rFonts w:ascii="Calibri" w:hAnsi="Calibri"/>
                <w:color w:val="000000"/>
                <w:sz w:val="22"/>
                <w:szCs w:val="22"/>
              </w:rPr>
              <w:t xml:space="preserve"> </w:t>
            </w:r>
            <w:r w:rsidR="009F30AB">
              <w:rPr>
                <w:rFonts w:ascii="Calibri" w:hAnsi="Calibri"/>
                <w:color w:val="000000"/>
                <w:sz w:val="22"/>
                <w:szCs w:val="22"/>
              </w:rPr>
              <w:t>development;</w:t>
            </w:r>
          </w:p>
        </w:tc>
        <w:tc>
          <w:tcPr>
            <w:tcW w:w="1505" w:type="dxa"/>
          </w:tcPr>
          <w:p w14:paraId="605982C5" w14:textId="1C091AD6" w:rsidR="00D244B8" w:rsidRDefault="00863871" w:rsidP="00BB4D5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 Test/Journal Assignment</w:t>
            </w:r>
          </w:p>
        </w:tc>
        <w:tc>
          <w:tcPr>
            <w:tcW w:w="1315" w:type="dxa"/>
          </w:tcPr>
          <w:p w14:paraId="64FAA71E" w14:textId="5F227C67" w:rsidR="00D244B8" w:rsidRDefault="00150E55"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w:t>
            </w:r>
          </w:p>
        </w:tc>
        <w:tc>
          <w:tcPr>
            <w:tcW w:w="1224" w:type="dxa"/>
          </w:tcPr>
          <w:p w14:paraId="7EEA04C8" w14:textId="0C4F44EA" w:rsidR="00D244B8" w:rsidRDefault="00E85CBC"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I,II,III</w:t>
            </w:r>
          </w:p>
        </w:tc>
        <w:tc>
          <w:tcPr>
            <w:tcW w:w="1249" w:type="dxa"/>
          </w:tcPr>
          <w:p w14:paraId="72C67985" w14:textId="7CA44012" w:rsidR="00D244B8" w:rsidRDefault="00D37E24"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D244B8" w14:paraId="7F8E6A6F" w14:textId="77777777" w:rsidTr="00D76DC6">
        <w:tc>
          <w:tcPr>
            <w:cnfStyle w:val="001000000000" w:firstRow="0" w:lastRow="0" w:firstColumn="1" w:lastColumn="0" w:oddVBand="0" w:evenVBand="0" w:oddHBand="0" w:evenHBand="0" w:firstRowFirstColumn="0" w:firstRowLastColumn="0" w:lastRowFirstColumn="0" w:lastRowLastColumn="0"/>
            <w:tcW w:w="4047" w:type="dxa"/>
          </w:tcPr>
          <w:p w14:paraId="429E5935" w14:textId="569815A8" w:rsidR="00D244B8" w:rsidRPr="00FE2FA9" w:rsidRDefault="00D244B8" w:rsidP="009F30AB">
            <w:pPr>
              <w:autoSpaceDE w:val="0"/>
              <w:autoSpaceDN w:val="0"/>
              <w:adjustRightInd w:val="0"/>
              <w:rPr>
                <w:rFonts w:ascii="Calibri" w:hAnsi="Calibri"/>
                <w:color w:val="000000"/>
                <w:sz w:val="22"/>
                <w:szCs w:val="22"/>
              </w:rPr>
            </w:pPr>
            <w:r w:rsidRPr="00C125C0">
              <w:rPr>
                <w:rFonts w:asciiTheme="minorHAnsi" w:hAnsiTheme="minorHAnsi"/>
                <w:sz w:val="22"/>
                <w:szCs w:val="22"/>
              </w:rPr>
              <w:t>3.</w:t>
            </w:r>
            <w:r w:rsidR="009F30AB">
              <w:rPr>
                <w:rFonts w:ascii="Calibri" w:hAnsi="Calibri"/>
                <w:color w:val="000000"/>
                <w:sz w:val="22"/>
                <w:szCs w:val="22"/>
              </w:rPr>
              <w:t>Describe the multiple roles and functions of teachers and other school personnel in meeting the diverse needs of students;</w:t>
            </w:r>
          </w:p>
        </w:tc>
        <w:tc>
          <w:tcPr>
            <w:tcW w:w="1505" w:type="dxa"/>
          </w:tcPr>
          <w:p w14:paraId="4FD10E09" w14:textId="41CB870F" w:rsidR="00D244B8" w:rsidRDefault="00863871" w:rsidP="00BB4D5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 Test/Journal Assignment</w:t>
            </w:r>
          </w:p>
        </w:tc>
        <w:tc>
          <w:tcPr>
            <w:tcW w:w="1315" w:type="dxa"/>
          </w:tcPr>
          <w:p w14:paraId="2214498F" w14:textId="3E450E9C" w:rsidR="00D244B8" w:rsidRDefault="00877B31" w:rsidP="00A604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1,2</w:t>
            </w:r>
          </w:p>
        </w:tc>
        <w:tc>
          <w:tcPr>
            <w:tcW w:w="1224" w:type="dxa"/>
          </w:tcPr>
          <w:p w14:paraId="7F56C810" w14:textId="4A84B23D" w:rsidR="00D244B8" w:rsidRDefault="00E85CBC"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II,III</w:t>
            </w:r>
            <w:r w:rsidR="000670A2">
              <w:rPr>
                <w:rFonts w:asciiTheme="minorHAnsi" w:hAnsiTheme="minorHAnsi"/>
                <w:sz w:val="22"/>
                <w:szCs w:val="22"/>
              </w:rPr>
              <w:t>,IV</w:t>
            </w:r>
          </w:p>
        </w:tc>
        <w:tc>
          <w:tcPr>
            <w:tcW w:w="1249" w:type="dxa"/>
          </w:tcPr>
          <w:p w14:paraId="3F461B34" w14:textId="443ADE70" w:rsidR="00D244B8" w:rsidRDefault="00D37E24"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FE2FA9" w14:paraId="79B6B34B" w14:textId="77777777" w:rsidTr="00D76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7" w:type="dxa"/>
          </w:tcPr>
          <w:p w14:paraId="08EBF5F3" w14:textId="4976333A" w:rsidR="00FE2FA9" w:rsidRPr="00FE2FA9" w:rsidRDefault="004D6A70" w:rsidP="009F30AB">
            <w:pPr>
              <w:rPr>
                <w:rFonts w:ascii="Calibri" w:hAnsi="Calibri"/>
                <w:color w:val="000000"/>
                <w:sz w:val="22"/>
                <w:szCs w:val="22"/>
              </w:rPr>
            </w:pPr>
            <w:r>
              <w:rPr>
                <w:rFonts w:ascii="Calibri" w:hAnsi="Calibri"/>
                <w:color w:val="000000"/>
                <w:sz w:val="22"/>
                <w:szCs w:val="22"/>
              </w:rPr>
              <w:t>4.</w:t>
            </w:r>
            <w:r w:rsidR="009F30AB">
              <w:rPr>
                <w:rFonts w:ascii="Calibri" w:hAnsi="Calibri"/>
                <w:color w:val="000000"/>
                <w:sz w:val="22"/>
                <w:szCs w:val="22"/>
              </w:rPr>
              <w:t>Demonstrate knowledge of professional standards, ethics, and professionalism in classroom and school visits;</w:t>
            </w:r>
          </w:p>
        </w:tc>
        <w:tc>
          <w:tcPr>
            <w:tcW w:w="1505" w:type="dxa"/>
          </w:tcPr>
          <w:p w14:paraId="5F471503" w14:textId="50212F4E" w:rsidR="00FE2FA9" w:rsidRDefault="00863871" w:rsidP="00BB4D5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 Test/Journal Assignment</w:t>
            </w:r>
          </w:p>
        </w:tc>
        <w:tc>
          <w:tcPr>
            <w:tcW w:w="1315" w:type="dxa"/>
          </w:tcPr>
          <w:p w14:paraId="44FDF499" w14:textId="490B6BBC" w:rsidR="00FE2FA9" w:rsidRDefault="00150E55"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w:t>
            </w:r>
          </w:p>
        </w:tc>
        <w:tc>
          <w:tcPr>
            <w:tcW w:w="1224" w:type="dxa"/>
          </w:tcPr>
          <w:p w14:paraId="5D9D699F" w14:textId="7C4A3281" w:rsidR="00FE2FA9" w:rsidRDefault="00E85CBC"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I,II,III</w:t>
            </w:r>
          </w:p>
        </w:tc>
        <w:tc>
          <w:tcPr>
            <w:tcW w:w="1249" w:type="dxa"/>
          </w:tcPr>
          <w:p w14:paraId="7AE9E302" w14:textId="030BF4C5" w:rsidR="00FE2FA9" w:rsidRDefault="00FE2FA9"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FE2FA9" w14:paraId="6E5B3880" w14:textId="77777777" w:rsidTr="00D76DC6">
        <w:tc>
          <w:tcPr>
            <w:cnfStyle w:val="001000000000" w:firstRow="0" w:lastRow="0" w:firstColumn="1" w:lastColumn="0" w:oddVBand="0" w:evenVBand="0" w:oddHBand="0" w:evenHBand="0" w:firstRowFirstColumn="0" w:firstRowLastColumn="0" w:lastRowFirstColumn="0" w:lastRowLastColumn="0"/>
            <w:tcW w:w="4047" w:type="dxa"/>
          </w:tcPr>
          <w:p w14:paraId="16D852C1" w14:textId="5D0CA72C" w:rsidR="00FE2FA9" w:rsidRPr="00FE2FA9" w:rsidRDefault="00FE2FA9" w:rsidP="009F30AB">
            <w:pPr>
              <w:rPr>
                <w:rFonts w:ascii="Calibri" w:hAnsi="Calibri"/>
                <w:color w:val="000000"/>
                <w:sz w:val="22"/>
                <w:szCs w:val="22"/>
              </w:rPr>
            </w:pPr>
            <w:r>
              <w:rPr>
                <w:rFonts w:ascii="Calibri" w:hAnsi="Calibri"/>
                <w:color w:val="000000"/>
                <w:sz w:val="22"/>
                <w:szCs w:val="22"/>
              </w:rPr>
              <w:t>5.</w:t>
            </w:r>
            <w:r w:rsidR="009F30AB">
              <w:rPr>
                <w:rFonts w:ascii="Calibri" w:hAnsi="Calibri"/>
                <w:color w:val="000000"/>
                <w:sz w:val="22"/>
                <w:szCs w:val="22"/>
              </w:rPr>
              <w:t>Demonstrate an understanding of educational issues in a global context;</w:t>
            </w:r>
          </w:p>
        </w:tc>
        <w:tc>
          <w:tcPr>
            <w:tcW w:w="1505" w:type="dxa"/>
          </w:tcPr>
          <w:p w14:paraId="03EB774E" w14:textId="157953A6" w:rsidR="00FE2FA9" w:rsidRDefault="00863871" w:rsidP="00BB4D5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 Test/Journal Assignment</w:t>
            </w:r>
          </w:p>
        </w:tc>
        <w:tc>
          <w:tcPr>
            <w:tcW w:w="1315" w:type="dxa"/>
          </w:tcPr>
          <w:p w14:paraId="7B4C9FDB" w14:textId="7A4E3DA0" w:rsidR="00FE2FA9" w:rsidRDefault="00877B31"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1,2</w:t>
            </w:r>
          </w:p>
        </w:tc>
        <w:tc>
          <w:tcPr>
            <w:tcW w:w="1224" w:type="dxa"/>
          </w:tcPr>
          <w:p w14:paraId="459DA16C" w14:textId="5FB69C02" w:rsidR="00FE2FA9" w:rsidRDefault="00E85CBC"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I,II,III</w:t>
            </w:r>
            <w:r w:rsidR="000670A2">
              <w:rPr>
                <w:rFonts w:asciiTheme="minorHAnsi" w:hAnsiTheme="minorHAnsi"/>
                <w:sz w:val="22"/>
                <w:szCs w:val="22"/>
              </w:rPr>
              <w:t>,IV</w:t>
            </w:r>
          </w:p>
        </w:tc>
        <w:tc>
          <w:tcPr>
            <w:tcW w:w="1249" w:type="dxa"/>
          </w:tcPr>
          <w:p w14:paraId="4B4698A8" w14:textId="7CB9E0C9" w:rsidR="00FE2FA9" w:rsidRDefault="00FE2FA9"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FE2FA9" w14:paraId="608E0F64" w14:textId="77777777" w:rsidTr="00D76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7" w:type="dxa"/>
          </w:tcPr>
          <w:p w14:paraId="1C6C4623" w14:textId="0F9EE039" w:rsidR="00FE2FA9" w:rsidRPr="00FE2FA9" w:rsidRDefault="00FE2FA9" w:rsidP="009F30AB">
            <w:pPr>
              <w:rPr>
                <w:rFonts w:ascii="Calibri" w:hAnsi="Calibri"/>
                <w:color w:val="000000"/>
                <w:sz w:val="22"/>
                <w:szCs w:val="22"/>
              </w:rPr>
            </w:pPr>
            <w:r>
              <w:rPr>
                <w:rFonts w:ascii="Calibri" w:hAnsi="Calibri"/>
                <w:color w:val="000000"/>
                <w:sz w:val="22"/>
                <w:szCs w:val="22"/>
              </w:rPr>
              <w:t>6.</w:t>
            </w:r>
            <w:r w:rsidR="009F30AB">
              <w:rPr>
                <w:rFonts w:ascii="Calibri" w:hAnsi="Calibri"/>
                <w:color w:val="000000"/>
                <w:sz w:val="22"/>
                <w:szCs w:val="22"/>
              </w:rPr>
              <w:t>Demonstrate knowledge of the impact of cultural contexts on learning;</w:t>
            </w:r>
          </w:p>
        </w:tc>
        <w:tc>
          <w:tcPr>
            <w:tcW w:w="1505" w:type="dxa"/>
          </w:tcPr>
          <w:p w14:paraId="00CB6909" w14:textId="66D90014" w:rsidR="00FE2FA9" w:rsidRDefault="00863871" w:rsidP="00BB4D5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 Test/Journal Assignment</w:t>
            </w:r>
          </w:p>
        </w:tc>
        <w:tc>
          <w:tcPr>
            <w:tcW w:w="1315" w:type="dxa"/>
          </w:tcPr>
          <w:p w14:paraId="16893A37" w14:textId="269F23DB" w:rsidR="00FE2FA9" w:rsidRDefault="00877B31"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1,2</w:t>
            </w:r>
          </w:p>
        </w:tc>
        <w:tc>
          <w:tcPr>
            <w:tcW w:w="1224" w:type="dxa"/>
          </w:tcPr>
          <w:p w14:paraId="298B0F73" w14:textId="7B8BEE5C" w:rsidR="00FE2FA9" w:rsidRDefault="00E85CBC"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r w:rsidR="000670A2">
              <w:rPr>
                <w:rFonts w:asciiTheme="minorHAnsi" w:hAnsiTheme="minorHAnsi"/>
                <w:sz w:val="22"/>
                <w:szCs w:val="22"/>
              </w:rPr>
              <w:t>,III,IV</w:t>
            </w:r>
          </w:p>
        </w:tc>
        <w:tc>
          <w:tcPr>
            <w:tcW w:w="1249" w:type="dxa"/>
          </w:tcPr>
          <w:p w14:paraId="56DC67FC" w14:textId="01F17A35" w:rsidR="00FE2FA9" w:rsidRDefault="00FE2FA9"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9F30AB" w14:paraId="54037930" w14:textId="77777777" w:rsidTr="00D76DC6">
        <w:tc>
          <w:tcPr>
            <w:cnfStyle w:val="001000000000" w:firstRow="0" w:lastRow="0" w:firstColumn="1" w:lastColumn="0" w:oddVBand="0" w:evenVBand="0" w:oddHBand="0" w:evenHBand="0" w:firstRowFirstColumn="0" w:firstRowLastColumn="0" w:lastRowFirstColumn="0" w:lastRowLastColumn="0"/>
            <w:tcW w:w="4047" w:type="dxa"/>
          </w:tcPr>
          <w:p w14:paraId="3595F7D6" w14:textId="22075D9C" w:rsidR="009F30AB" w:rsidRDefault="009F30AB" w:rsidP="009F30AB">
            <w:pPr>
              <w:rPr>
                <w:rFonts w:ascii="Calibri" w:hAnsi="Calibri"/>
                <w:color w:val="000000"/>
                <w:sz w:val="22"/>
                <w:szCs w:val="22"/>
              </w:rPr>
            </w:pPr>
            <w:r>
              <w:rPr>
                <w:rFonts w:ascii="Calibri" w:hAnsi="Calibri"/>
                <w:color w:val="000000"/>
                <w:sz w:val="22"/>
                <w:szCs w:val="22"/>
              </w:rPr>
              <w:t>7.Analyze ecological challenges outside the classroom that impact student learning and identify school and community resources that address these challenges;</w:t>
            </w:r>
          </w:p>
        </w:tc>
        <w:tc>
          <w:tcPr>
            <w:tcW w:w="1505" w:type="dxa"/>
          </w:tcPr>
          <w:p w14:paraId="555192A6" w14:textId="40020BA0" w:rsidR="009F30AB" w:rsidRDefault="00863871" w:rsidP="00BB4D5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 Test/Journal Assignment</w:t>
            </w:r>
          </w:p>
        </w:tc>
        <w:tc>
          <w:tcPr>
            <w:tcW w:w="1315" w:type="dxa"/>
          </w:tcPr>
          <w:p w14:paraId="3573D634" w14:textId="422F3E6F" w:rsidR="009F30AB" w:rsidRDefault="00877B31"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1,2</w:t>
            </w:r>
          </w:p>
        </w:tc>
        <w:tc>
          <w:tcPr>
            <w:tcW w:w="1224" w:type="dxa"/>
          </w:tcPr>
          <w:p w14:paraId="37ED51F2" w14:textId="1788D36B" w:rsidR="009F30AB" w:rsidRDefault="00E85CBC"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r w:rsidR="000670A2">
              <w:rPr>
                <w:rFonts w:asciiTheme="minorHAnsi" w:hAnsiTheme="minorHAnsi"/>
                <w:sz w:val="22"/>
                <w:szCs w:val="22"/>
              </w:rPr>
              <w:t>,III</w:t>
            </w:r>
          </w:p>
        </w:tc>
        <w:tc>
          <w:tcPr>
            <w:tcW w:w="1249" w:type="dxa"/>
          </w:tcPr>
          <w:p w14:paraId="266D8E94" w14:textId="628ED933" w:rsidR="009F30AB" w:rsidRDefault="009F30AB"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9F30AB" w14:paraId="2843F574" w14:textId="77777777" w:rsidTr="00D76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7" w:type="dxa"/>
          </w:tcPr>
          <w:p w14:paraId="0C5D9152" w14:textId="67577A9A" w:rsidR="009F30AB" w:rsidRDefault="009F30AB" w:rsidP="009F30AB">
            <w:pPr>
              <w:rPr>
                <w:rFonts w:ascii="Calibri" w:hAnsi="Calibri"/>
                <w:color w:val="000000"/>
                <w:sz w:val="22"/>
                <w:szCs w:val="22"/>
              </w:rPr>
            </w:pPr>
            <w:r>
              <w:rPr>
                <w:rFonts w:ascii="Calibri" w:hAnsi="Calibri"/>
                <w:color w:val="000000"/>
                <w:sz w:val="22"/>
                <w:szCs w:val="22"/>
              </w:rPr>
              <w:t>8.Demonstrate skill in implementing established protocols for visiting schools and classrooms;</w:t>
            </w:r>
          </w:p>
        </w:tc>
        <w:tc>
          <w:tcPr>
            <w:tcW w:w="1505" w:type="dxa"/>
          </w:tcPr>
          <w:p w14:paraId="7C9CA77D" w14:textId="69502BDF" w:rsidR="009F30AB" w:rsidRDefault="00863871" w:rsidP="00BB4D5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 Test/Journal Assignment</w:t>
            </w:r>
          </w:p>
        </w:tc>
        <w:tc>
          <w:tcPr>
            <w:tcW w:w="1315" w:type="dxa"/>
          </w:tcPr>
          <w:p w14:paraId="20D2692A" w14:textId="689B4800" w:rsidR="009F30AB" w:rsidRDefault="00877B31"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w:t>
            </w:r>
          </w:p>
        </w:tc>
        <w:tc>
          <w:tcPr>
            <w:tcW w:w="1224" w:type="dxa"/>
          </w:tcPr>
          <w:p w14:paraId="43192263" w14:textId="7723745A" w:rsidR="009F30AB" w:rsidRDefault="00E85CBC"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r w:rsidR="000670A2">
              <w:rPr>
                <w:rFonts w:asciiTheme="minorHAnsi" w:hAnsiTheme="minorHAnsi"/>
                <w:sz w:val="22"/>
                <w:szCs w:val="22"/>
              </w:rPr>
              <w:t>,III</w:t>
            </w:r>
          </w:p>
        </w:tc>
        <w:tc>
          <w:tcPr>
            <w:tcW w:w="1249" w:type="dxa"/>
          </w:tcPr>
          <w:p w14:paraId="3648F74C" w14:textId="1D2F5312" w:rsidR="009F30AB" w:rsidRDefault="009F30AB"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9F30AB" w14:paraId="2C8E6048" w14:textId="77777777" w:rsidTr="00D76DC6">
        <w:tc>
          <w:tcPr>
            <w:cnfStyle w:val="001000000000" w:firstRow="0" w:lastRow="0" w:firstColumn="1" w:lastColumn="0" w:oddVBand="0" w:evenVBand="0" w:oddHBand="0" w:evenHBand="0" w:firstRowFirstColumn="0" w:firstRowLastColumn="0" w:lastRowFirstColumn="0" w:lastRowLastColumn="0"/>
            <w:tcW w:w="4047" w:type="dxa"/>
          </w:tcPr>
          <w:p w14:paraId="50D4B54C" w14:textId="18A75AEA" w:rsidR="009F30AB" w:rsidRDefault="009F30AB" w:rsidP="009F30AB">
            <w:pPr>
              <w:rPr>
                <w:rFonts w:ascii="Calibri" w:hAnsi="Calibri"/>
                <w:color w:val="000000"/>
                <w:sz w:val="22"/>
                <w:szCs w:val="22"/>
              </w:rPr>
            </w:pPr>
            <w:r>
              <w:rPr>
                <w:rFonts w:ascii="Calibri" w:hAnsi="Calibri"/>
                <w:color w:val="000000"/>
                <w:sz w:val="22"/>
                <w:szCs w:val="22"/>
              </w:rPr>
              <w:t>9.Demonstrate skill in implementing observation protocols;</w:t>
            </w:r>
          </w:p>
        </w:tc>
        <w:tc>
          <w:tcPr>
            <w:tcW w:w="1505" w:type="dxa"/>
          </w:tcPr>
          <w:p w14:paraId="0B3C06EB" w14:textId="522EA10B" w:rsidR="009F30AB" w:rsidRDefault="00863871" w:rsidP="00BB4D5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 Test/Journal Assignment</w:t>
            </w:r>
          </w:p>
        </w:tc>
        <w:tc>
          <w:tcPr>
            <w:tcW w:w="1315" w:type="dxa"/>
          </w:tcPr>
          <w:p w14:paraId="18E224D7" w14:textId="2826080F" w:rsidR="009F30AB" w:rsidRDefault="00877B31"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w:t>
            </w:r>
          </w:p>
        </w:tc>
        <w:tc>
          <w:tcPr>
            <w:tcW w:w="1224" w:type="dxa"/>
          </w:tcPr>
          <w:p w14:paraId="36ABF9D0" w14:textId="2633A1A6" w:rsidR="009F30AB" w:rsidRDefault="00E85CBC"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r w:rsidR="000670A2">
              <w:rPr>
                <w:rFonts w:asciiTheme="minorHAnsi" w:hAnsiTheme="minorHAnsi"/>
                <w:sz w:val="22"/>
                <w:szCs w:val="22"/>
              </w:rPr>
              <w:t>,III</w:t>
            </w:r>
          </w:p>
        </w:tc>
        <w:tc>
          <w:tcPr>
            <w:tcW w:w="1249" w:type="dxa"/>
          </w:tcPr>
          <w:p w14:paraId="7E9B72C1" w14:textId="3B928F57" w:rsidR="009F30AB" w:rsidRDefault="009F30AB"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9F30AB" w14:paraId="0850BB1C" w14:textId="77777777" w:rsidTr="00D76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7" w:type="dxa"/>
          </w:tcPr>
          <w:p w14:paraId="1EB9F05B" w14:textId="63FA6952" w:rsidR="009F30AB" w:rsidRDefault="009F30AB" w:rsidP="009F30AB">
            <w:pPr>
              <w:rPr>
                <w:rFonts w:ascii="Calibri" w:hAnsi="Calibri"/>
                <w:color w:val="000000"/>
                <w:sz w:val="22"/>
                <w:szCs w:val="22"/>
              </w:rPr>
            </w:pPr>
            <w:r>
              <w:rPr>
                <w:rFonts w:ascii="Calibri" w:hAnsi="Calibri"/>
                <w:color w:val="000000"/>
                <w:sz w:val="22"/>
                <w:szCs w:val="22"/>
              </w:rPr>
              <w:t xml:space="preserve">10.Relate course content to real classrooms through satisfactory completion of a minimum of 45 hours of approved fieldwork including structured assignments, observations, and reflections that demonstrate the observer’s ability to a. Recognize and describe examples of teaching events that implement some elements of the CSTP and TPEs; b. Observe </w:t>
            </w:r>
            <w:r>
              <w:rPr>
                <w:rFonts w:ascii="Calibri" w:hAnsi="Calibri"/>
                <w:color w:val="000000"/>
                <w:sz w:val="22"/>
                <w:szCs w:val="22"/>
              </w:rPr>
              <w:lastRenderedPageBreak/>
              <w:t>the use of state adopted academic content and performance standards; c. Compare and contrast classroom environments; d. Recognize and describe individual differences among students and identify strategies and accommodations used to address these differences;</w:t>
            </w:r>
          </w:p>
          <w:p w14:paraId="6D1081E5" w14:textId="23A8B004" w:rsidR="009F30AB" w:rsidRDefault="009F30AB" w:rsidP="009F30AB">
            <w:pPr>
              <w:rPr>
                <w:rFonts w:ascii="Calibri" w:hAnsi="Calibri"/>
                <w:color w:val="000000"/>
                <w:sz w:val="22"/>
                <w:szCs w:val="22"/>
              </w:rPr>
            </w:pPr>
          </w:p>
        </w:tc>
        <w:tc>
          <w:tcPr>
            <w:tcW w:w="1505" w:type="dxa"/>
          </w:tcPr>
          <w:p w14:paraId="2D5422EE" w14:textId="27741E8C" w:rsidR="009F30AB" w:rsidRDefault="00863871" w:rsidP="00BB4D5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Pre-Test/Post Test/Journal Assignment</w:t>
            </w:r>
            <w:bookmarkStart w:id="0" w:name="_GoBack"/>
            <w:bookmarkEnd w:id="0"/>
          </w:p>
        </w:tc>
        <w:tc>
          <w:tcPr>
            <w:tcW w:w="1315" w:type="dxa"/>
          </w:tcPr>
          <w:p w14:paraId="0FCCDE4E" w14:textId="5630EFDA" w:rsidR="009F30AB" w:rsidRDefault="00877B31"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w:t>
            </w:r>
            <w:r w:rsidR="00150E55">
              <w:rPr>
                <w:rFonts w:asciiTheme="minorHAnsi" w:hAnsiTheme="minorHAnsi"/>
                <w:sz w:val="22"/>
                <w:szCs w:val="22"/>
              </w:rPr>
              <w:t>,3</w:t>
            </w:r>
          </w:p>
        </w:tc>
        <w:tc>
          <w:tcPr>
            <w:tcW w:w="1224" w:type="dxa"/>
          </w:tcPr>
          <w:p w14:paraId="417901A5" w14:textId="25CD2803" w:rsidR="009F30AB" w:rsidRDefault="00E85CBC"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r w:rsidR="000670A2">
              <w:rPr>
                <w:rFonts w:asciiTheme="minorHAnsi" w:hAnsiTheme="minorHAnsi"/>
                <w:sz w:val="22"/>
                <w:szCs w:val="22"/>
              </w:rPr>
              <w:t>,III</w:t>
            </w:r>
          </w:p>
        </w:tc>
        <w:tc>
          <w:tcPr>
            <w:tcW w:w="1249" w:type="dxa"/>
          </w:tcPr>
          <w:p w14:paraId="5A40F054" w14:textId="0091C01F" w:rsidR="009F30AB" w:rsidRDefault="009F30AB"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D244B8" w14:paraId="78A2954E" w14:textId="77777777" w:rsidTr="00D76DC6">
        <w:trPr>
          <w:trHeight w:val="720"/>
        </w:trPr>
        <w:tc>
          <w:tcPr>
            <w:cnfStyle w:val="001000000000" w:firstRow="0" w:lastRow="0" w:firstColumn="1" w:lastColumn="0" w:oddVBand="0" w:evenVBand="0" w:oddHBand="0" w:evenHBand="0" w:firstRowFirstColumn="0" w:firstRowLastColumn="0" w:lastRowFirstColumn="0" w:lastRowLastColumn="0"/>
            <w:tcW w:w="9340" w:type="dxa"/>
            <w:gridSpan w:val="5"/>
          </w:tcPr>
          <w:p w14:paraId="606626F1" w14:textId="77777777" w:rsidR="003C2F32" w:rsidRDefault="00D244B8" w:rsidP="00BB4D5F">
            <w:pPr>
              <w:rPr>
                <w:color w:val="auto"/>
              </w:rPr>
            </w:pPr>
            <w:r>
              <w:rPr>
                <w:color w:val="auto"/>
              </w:rPr>
              <w:br w:type="page"/>
            </w:r>
          </w:p>
          <w:p w14:paraId="2153F319" w14:textId="0C2D5C91" w:rsidR="00D244B8" w:rsidRDefault="00D244B8" w:rsidP="00BB4D5F">
            <w:pPr>
              <w:rPr>
                <w:rFonts w:asciiTheme="minorHAnsi" w:hAnsiTheme="minorHAnsi"/>
                <w:b/>
                <w:sz w:val="28"/>
                <w:szCs w:val="28"/>
              </w:rPr>
            </w:pPr>
            <w:r>
              <w:rPr>
                <w:rFonts w:asciiTheme="minorHAnsi" w:hAnsiTheme="minorHAnsi"/>
                <w:b/>
                <w:sz w:val="28"/>
                <w:szCs w:val="28"/>
              </w:rPr>
              <w:t>PLOs:</w:t>
            </w:r>
            <w:r w:rsidR="00A604EA">
              <w:rPr>
                <w:rFonts w:asciiTheme="minorHAnsi" w:hAnsiTheme="minorHAnsi"/>
                <w:b/>
                <w:sz w:val="28"/>
                <w:szCs w:val="28"/>
              </w:rPr>
              <w:t xml:space="preserve"> A</w:t>
            </w:r>
            <w:r w:rsidR="00D13DEB">
              <w:rPr>
                <w:rFonts w:asciiTheme="minorHAnsi" w:hAnsiTheme="minorHAnsi"/>
                <w:b/>
                <w:sz w:val="28"/>
                <w:szCs w:val="28"/>
              </w:rPr>
              <w:t>D</w:t>
            </w:r>
            <w:r w:rsidR="009F30AB">
              <w:rPr>
                <w:rFonts w:asciiTheme="minorHAnsi" w:hAnsiTheme="minorHAnsi"/>
                <w:b/>
                <w:sz w:val="28"/>
                <w:szCs w:val="28"/>
              </w:rPr>
              <w:t>T</w:t>
            </w:r>
            <w:r w:rsidR="00A604EA">
              <w:rPr>
                <w:rFonts w:asciiTheme="minorHAnsi" w:hAnsiTheme="minorHAnsi"/>
                <w:b/>
                <w:sz w:val="28"/>
                <w:szCs w:val="28"/>
              </w:rPr>
              <w:t xml:space="preserve"> </w:t>
            </w:r>
            <w:r w:rsidR="009F30AB">
              <w:rPr>
                <w:rFonts w:asciiTheme="minorHAnsi" w:hAnsiTheme="minorHAnsi"/>
                <w:b/>
                <w:sz w:val="28"/>
                <w:szCs w:val="28"/>
              </w:rPr>
              <w:t>ELEMENTARY TEACHER EDUCATION</w:t>
            </w:r>
          </w:p>
          <w:p w14:paraId="66589219" w14:textId="478E4549" w:rsidR="00EF56B1" w:rsidRPr="00EF56B1" w:rsidRDefault="00EF56B1" w:rsidP="00EF56B1">
            <w:pPr>
              <w:rPr>
                <w:rFonts w:asciiTheme="minorHAnsi" w:hAnsiTheme="minorHAnsi"/>
              </w:rPr>
            </w:pPr>
            <w:r>
              <w:rPr>
                <w:rFonts w:asciiTheme="minorHAnsi" w:hAnsiTheme="minorHAnsi"/>
              </w:rPr>
              <w:t>1.</w:t>
            </w:r>
            <w:r w:rsidRPr="00EF56B1">
              <w:rPr>
                <w:rFonts w:asciiTheme="minorHAnsi" w:hAnsiTheme="minorHAnsi"/>
              </w:rPr>
              <w:t xml:space="preserve"> </w:t>
            </w:r>
            <w:r>
              <w:rPr>
                <w:rFonts w:asciiTheme="minorHAnsi" w:hAnsiTheme="minorHAnsi"/>
              </w:rPr>
              <w:t>E</w:t>
            </w:r>
            <w:r w:rsidRPr="00EF56B1">
              <w:rPr>
                <w:rFonts w:asciiTheme="minorHAnsi" w:hAnsiTheme="minorHAnsi"/>
              </w:rPr>
              <w:t>valuate elements of diversity and diverse learning styles in</w:t>
            </w:r>
            <w:r>
              <w:rPr>
                <w:rFonts w:asciiTheme="minorHAnsi" w:hAnsiTheme="minorHAnsi"/>
              </w:rPr>
              <w:t xml:space="preserve"> </w:t>
            </w:r>
            <w:r w:rsidRPr="00EF56B1">
              <w:rPr>
                <w:rFonts w:asciiTheme="minorHAnsi" w:hAnsiTheme="minorHAnsi"/>
              </w:rPr>
              <w:t>student populations.</w:t>
            </w:r>
          </w:p>
          <w:p w14:paraId="19015106" w14:textId="2F881144" w:rsidR="00EF56B1" w:rsidRPr="00EF56B1" w:rsidRDefault="00EF56B1" w:rsidP="00EF56B1">
            <w:pPr>
              <w:rPr>
                <w:rFonts w:asciiTheme="minorHAnsi" w:hAnsiTheme="minorHAnsi"/>
              </w:rPr>
            </w:pPr>
            <w:r>
              <w:rPr>
                <w:rFonts w:asciiTheme="minorHAnsi" w:hAnsiTheme="minorHAnsi"/>
              </w:rPr>
              <w:t>2.</w:t>
            </w:r>
            <w:r w:rsidRPr="00EF56B1">
              <w:rPr>
                <w:rFonts w:asciiTheme="minorHAnsi" w:hAnsiTheme="minorHAnsi"/>
              </w:rPr>
              <w:t xml:space="preserve"> </w:t>
            </w:r>
            <w:r>
              <w:rPr>
                <w:rFonts w:asciiTheme="minorHAnsi" w:hAnsiTheme="minorHAnsi"/>
              </w:rPr>
              <w:t>A</w:t>
            </w:r>
            <w:r w:rsidRPr="00EF56B1">
              <w:rPr>
                <w:rFonts w:asciiTheme="minorHAnsi" w:hAnsiTheme="minorHAnsi"/>
              </w:rPr>
              <w:t>nalyze how teachers and schools can promote learning for</w:t>
            </w:r>
            <w:r>
              <w:rPr>
                <w:rFonts w:asciiTheme="minorHAnsi" w:hAnsiTheme="minorHAnsi"/>
              </w:rPr>
              <w:t xml:space="preserve"> </w:t>
            </w:r>
            <w:r w:rsidRPr="00EF56B1">
              <w:rPr>
                <w:rFonts w:asciiTheme="minorHAnsi" w:hAnsiTheme="minorHAnsi"/>
              </w:rPr>
              <w:t>all students.</w:t>
            </w:r>
          </w:p>
          <w:p w14:paraId="72840B9F" w14:textId="4FB58B54" w:rsidR="009F30AB" w:rsidRPr="00EF56B1" w:rsidRDefault="00EF56B1" w:rsidP="00EF56B1">
            <w:pPr>
              <w:rPr>
                <w:rFonts w:asciiTheme="minorHAnsi" w:hAnsiTheme="minorHAnsi"/>
              </w:rPr>
            </w:pPr>
            <w:r>
              <w:rPr>
                <w:rFonts w:asciiTheme="minorHAnsi" w:hAnsiTheme="minorHAnsi"/>
              </w:rPr>
              <w:t>3.</w:t>
            </w:r>
            <w:r w:rsidRPr="00EF56B1">
              <w:rPr>
                <w:rFonts w:asciiTheme="minorHAnsi" w:hAnsiTheme="minorHAnsi"/>
              </w:rPr>
              <w:t xml:space="preserve"> </w:t>
            </w:r>
            <w:r>
              <w:rPr>
                <w:rFonts w:asciiTheme="minorHAnsi" w:hAnsiTheme="minorHAnsi"/>
              </w:rPr>
              <w:t>D</w:t>
            </w:r>
            <w:r w:rsidRPr="00EF56B1">
              <w:rPr>
                <w:rFonts w:asciiTheme="minorHAnsi" w:hAnsiTheme="minorHAnsi"/>
              </w:rPr>
              <w:t>emonstrate proficiency in 14 content areas required for</w:t>
            </w:r>
            <w:r>
              <w:rPr>
                <w:rFonts w:asciiTheme="minorHAnsi" w:hAnsiTheme="minorHAnsi"/>
              </w:rPr>
              <w:t xml:space="preserve"> </w:t>
            </w:r>
            <w:r w:rsidRPr="00EF56B1">
              <w:rPr>
                <w:rFonts w:asciiTheme="minorHAnsi" w:hAnsiTheme="minorHAnsi"/>
              </w:rPr>
              <w:t>subject matter competency for elementary teachers.</w:t>
            </w:r>
          </w:p>
          <w:p w14:paraId="35E4D3D0" w14:textId="77777777" w:rsidR="00D244B8" w:rsidRDefault="00D244B8" w:rsidP="00BB4D5F">
            <w:pPr>
              <w:rPr>
                <w:rFonts w:asciiTheme="minorHAnsi" w:hAnsiTheme="minorHAnsi"/>
                <w:b/>
                <w:sz w:val="28"/>
                <w:szCs w:val="28"/>
              </w:rPr>
            </w:pPr>
            <w:r>
              <w:rPr>
                <w:rFonts w:asciiTheme="minorHAnsi" w:hAnsiTheme="minorHAnsi"/>
                <w:b/>
                <w:sz w:val="28"/>
                <w:szCs w:val="28"/>
              </w:rPr>
              <w:t>ILOs:</w:t>
            </w:r>
          </w:p>
          <w:p w14:paraId="269EAAD4" w14:textId="77777777" w:rsidR="00D244B8" w:rsidRPr="00985D9D" w:rsidRDefault="00D244B8" w:rsidP="00D244B8">
            <w:pPr>
              <w:pStyle w:val="ListParagraph"/>
              <w:numPr>
                <w:ilvl w:val="0"/>
                <w:numId w:val="1"/>
              </w:numPr>
              <w:rPr>
                <w:rFonts w:asciiTheme="minorHAnsi" w:eastAsiaTheme="majorEastAsia" w:hAnsiTheme="minorHAnsi" w:cstheme="majorBidi"/>
                <w:b/>
                <w:sz w:val="28"/>
                <w:szCs w:val="28"/>
              </w:rPr>
            </w:pPr>
            <w:r w:rsidRPr="00985D9D">
              <w:rPr>
                <w:rFonts w:asciiTheme="minorHAnsi" w:eastAsiaTheme="majorEastAsia" w:hAnsiTheme="minorHAnsi" w:cstheme="majorBidi"/>
                <w:b/>
                <w:sz w:val="28"/>
                <w:szCs w:val="28"/>
              </w:rPr>
              <w:t>Think critically and evaluate sources and information for validity and usefulness.</w:t>
            </w:r>
          </w:p>
          <w:p w14:paraId="300C5FCF" w14:textId="77777777" w:rsidR="00D244B8" w:rsidRDefault="00D244B8" w:rsidP="00D244B8">
            <w:pPr>
              <w:pStyle w:val="ListParagraph"/>
              <w:numPr>
                <w:ilvl w:val="0"/>
                <w:numId w:val="1"/>
              </w:numPr>
              <w:rPr>
                <w:rFonts w:asciiTheme="minorHAnsi" w:hAnsiTheme="minorHAnsi"/>
                <w:b/>
                <w:sz w:val="28"/>
                <w:szCs w:val="28"/>
              </w:rPr>
            </w:pPr>
            <w:r>
              <w:rPr>
                <w:rFonts w:asciiTheme="minorHAnsi" w:hAnsiTheme="minorHAnsi"/>
                <w:b/>
                <w:sz w:val="28"/>
                <w:szCs w:val="28"/>
              </w:rPr>
              <w:t>Communicate effectively in both written and oral forms.</w:t>
            </w:r>
          </w:p>
          <w:p w14:paraId="65C4450A" w14:textId="77777777" w:rsidR="00D244B8" w:rsidRDefault="00D244B8" w:rsidP="00D244B8">
            <w:pPr>
              <w:pStyle w:val="ListParagraph"/>
              <w:numPr>
                <w:ilvl w:val="0"/>
                <w:numId w:val="1"/>
              </w:numPr>
              <w:rPr>
                <w:rFonts w:asciiTheme="minorHAnsi" w:hAnsiTheme="minorHAnsi"/>
                <w:b/>
                <w:sz w:val="28"/>
                <w:szCs w:val="28"/>
              </w:rPr>
            </w:pPr>
            <w:r>
              <w:rPr>
                <w:rFonts w:asciiTheme="minorHAnsi" w:hAnsiTheme="minorHAnsi"/>
                <w:b/>
                <w:sz w:val="28"/>
                <w:szCs w:val="28"/>
              </w:rPr>
              <w:t>Demonstrate competency in a field of knowledge or with job-related skills.</w:t>
            </w:r>
          </w:p>
          <w:p w14:paraId="35997D5B" w14:textId="77777777" w:rsidR="00D244B8" w:rsidRDefault="00D244B8" w:rsidP="00D244B8">
            <w:pPr>
              <w:pStyle w:val="ListParagraph"/>
              <w:numPr>
                <w:ilvl w:val="0"/>
                <w:numId w:val="1"/>
              </w:numPr>
              <w:rPr>
                <w:rFonts w:asciiTheme="minorHAnsi" w:hAnsiTheme="minorHAnsi"/>
                <w:b/>
                <w:sz w:val="28"/>
                <w:szCs w:val="28"/>
              </w:rPr>
            </w:pPr>
            <w:r>
              <w:rPr>
                <w:rFonts w:asciiTheme="minorHAnsi" w:hAnsiTheme="minorHAnsi"/>
                <w:b/>
                <w:sz w:val="28"/>
                <w:szCs w:val="28"/>
              </w:rPr>
              <w:t>Engage productively in all levels of society – interpersonal, community, the state and nation, and the world.</w:t>
            </w:r>
          </w:p>
          <w:p w14:paraId="5C6AD50A" w14:textId="77777777" w:rsidR="00D244B8" w:rsidRDefault="00D244B8" w:rsidP="00BB4D5F">
            <w:pPr>
              <w:rPr>
                <w:rFonts w:asciiTheme="minorHAnsi" w:hAnsiTheme="minorHAnsi"/>
                <w:b/>
                <w:sz w:val="28"/>
                <w:szCs w:val="28"/>
              </w:rPr>
            </w:pPr>
          </w:p>
          <w:p w14:paraId="097BB754" w14:textId="77777777" w:rsidR="00D244B8" w:rsidRDefault="00D244B8" w:rsidP="00BB4D5F">
            <w:pPr>
              <w:rPr>
                <w:rFonts w:asciiTheme="minorHAnsi" w:hAnsiTheme="minorHAnsi"/>
                <w:b/>
                <w:sz w:val="28"/>
                <w:szCs w:val="28"/>
              </w:rPr>
            </w:pPr>
            <w:r>
              <w:rPr>
                <w:rFonts w:asciiTheme="minorHAnsi" w:hAnsiTheme="minorHAnsi"/>
                <w:b/>
                <w:sz w:val="28"/>
                <w:szCs w:val="28"/>
              </w:rPr>
              <w:t xml:space="preserve">GELOs:  </w:t>
            </w:r>
          </w:p>
          <w:p w14:paraId="6A34CB0F" w14:textId="77777777" w:rsidR="00D244B8" w:rsidRDefault="00D244B8" w:rsidP="00BB4D5F">
            <w:pPr>
              <w:rPr>
                <w:rFonts w:asciiTheme="minorHAnsi" w:hAnsiTheme="minorHAnsi"/>
                <w:b/>
                <w:sz w:val="28"/>
                <w:szCs w:val="28"/>
              </w:rPr>
            </w:pPr>
            <w:r>
              <w:rPr>
                <w:rFonts w:asciiTheme="minorHAnsi" w:hAnsiTheme="minorHAnsi"/>
                <w:b/>
                <w:sz w:val="28"/>
                <w:szCs w:val="28"/>
              </w:rPr>
              <w:t>Use the GE categories from the catalog if this is a GE course.</w:t>
            </w:r>
          </w:p>
          <w:p w14:paraId="065EEB79" w14:textId="77777777" w:rsidR="00D244B8" w:rsidRDefault="00D244B8" w:rsidP="00BB4D5F">
            <w:pPr>
              <w:rPr>
                <w:rFonts w:asciiTheme="minorHAnsi" w:hAnsiTheme="minorHAnsi"/>
                <w:b/>
                <w:sz w:val="28"/>
                <w:szCs w:val="28"/>
              </w:rPr>
            </w:pPr>
            <w:r>
              <w:rPr>
                <w:rFonts w:asciiTheme="minorHAnsi" w:hAnsiTheme="minorHAnsi"/>
                <w:b/>
                <w:sz w:val="28"/>
                <w:szCs w:val="28"/>
              </w:rPr>
              <w:t>A-E</w:t>
            </w:r>
          </w:p>
          <w:p w14:paraId="027C3F74" w14:textId="77777777" w:rsidR="00D244B8" w:rsidRDefault="00D244B8" w:rsidP="00BB4D5F">
            <w:pPr>
              <w:rPr>
                <w:rFonts w:asciiTheme="minorHAnsi" w:hAnsiTheme="minorHAnsi"/>
                <w:b/>
                <w:sz w:val="28"/>
                <w:szCs w:val="28"/>
              </w:rPr>
            </w:pPr>
          </w:p>
          <w:p w14:paraId="739AE4FB" w14:textId="77777777" w:rsidR="00D244B8" w:rsidRDefault="00D244B8" w:rsidP="00BB4D5F">
            <w:pPr>
              <w:jc w:val="center"/>
              <w:rPr>
                <w:rFonts w:asciiTheme="minorHAnsi" w:hAnsiTheme="minorHAnsi"/>
                <w:b/>
                <w:sz w:val="28"/>
                <w:szCs w:val="28"/>
              </w:rPr>
            </w:pPr>
          </w:p>
          <w:p w14:paraId="184F78F5" w14:textId="77777777" w:rsidR="00D244B8" w:rsidRDefault="00D244B8" w:rsidP="00BB4D5F">
            <w:pPr>
              <w:jc w:val="center"/>
              <w:rPr>
                <w:rFonts w:asciiTheme="minorHAnsi" w:hAnsiTheme="minorHAnsi"/>
                <w:b/>
                <w:sz w:val="28"/>
                <w:szCs w:val="28"/>
              </w:rPr>
            </w:pPr>
          </w:p>
          <w:p w14:paraId="3BE01EA7" w14:textId="77777777" w:rsidR="00D244B8" w:rsidRDefault="00D244B8" w:rsidP="00BB4D5F">
            <w:pPr>
              <w:jc w:val="center"/>
              <w:rPr>
                <w:rFonts w:asciiTheme="minorHAnsi" w:hAnsiTheme="minorHAnsi"/>
                <w:b/>
                <w:sz w:val="28"/>
                <w:szCs w:val="28"/>
              </w:rPr>
            </w:pPr>
          </w:p>
          <w:p w14:paraId="2004C9BB" w14:textId="77777777" w:rsidR="00D244B8" w:rsidRDefault="00D244B8" w:rsidP="00BB4D5F">
            <w:pPr>
              <w:jc w:val="center"/>
              <w:rPr>
                <w:rFonts w:asciiTheme="minorHAnsi" w:hAnsiTheme="minorHAnsi"/>
                <w:b/>
                <w:sz w:val="28"/>
                <w:szCs w:val="28"/>
              </w:rPr>
            </w:pPr>
          </w:p>
          <w:p w14:paraId="72BBD556" w14:textId="77777777" w:rsidR="00D244B8" w:rsidRDefault="00D244B8" w:rsidP="00BB4D5F">
            <w:pPr>
              <w:jc w:val="center"/>
              <w:rPr>
                <w:rFonts w:asciiTheme="minorHAnsi" w:hAnsiTheme="minorHAnsi"/>
                <w:b/>
                <w:sz w:val="28"/>
                <w:szCs w:val="28"/>
              </w:rPr>
            </w:pPr>
          </w:p>
          <w:p w14:paraId="2AF42C3F" w14:textId="77777777" w:rsidR="00D244B8" w:rsidRDefault="00D244B8" w:rsidP="00BB4D5F">
            <w:pPr>
              <w:jc w:val="center"/>
              <w:rPr>
                <w:rFonts w:asciiTheme="minorHAnsi" w:hAnsiTheme="minorHAnsi"/>
                <w:b/>
                <w:sz w:val="28"/>
                <w:szCs w:val="28"/>
              </w:rPr>
            </w:pPr>
          </w:p>
          <w:p w14:paraId="745224DB" w14:textId="77777777" w:rsidR="00D244B8" w:rsidRDefault="00D244B8" w:rsidP="00BB4D5F">
            <w:pPr>
              <w:jc w:val="center"/>
              <w:rPr>
                <w:rFonts w:asciiTheme="minorHAnsi" w:hAnsiTheme="minorHAnsi"/>
                <w:b/>
                <w:sz w:val="28"/>
                <w:szCs w:val="28"/>
              </w:rPr>
            </w:pPr>
          </w:p>
          <w:p w14:paraId="0E5CD9B3" w14:textId="77777777" w:rsidR="00D244B8" w:rsidRDefault="00D244B8" w:rsidP="00BB4D5F">
            <w:pPr>
              <w:jc w:val="center"/>
              <w:rPr>
                <w:rFonts w:asciiTheme="minorHAnsi" w:hAnsiTheme="minorHAnsi"/>
                <w:b/>
                <w:sz w:val="28"/>
                <w:szCs w:val="28"/>
              </w:rPr>
            </w:pPr>
          </w:p>
          <w:p w14:paraId="1B18707C" w14:textId="77777777" w:rsidR="00D244B8" w:rsidRDefault="00D244B8" w:rsidP="00BB4D5F">
            <w:pPr>
              <w:jc w:val="center"/>
              <w:rPr>
                <w:rFonts w:asciiTheme="minorHAnsi" w:hAnsiTheme="minorHAnsi"/>
                <w:b/>
                <w:sz w:val="28"/>
                <w:szCs w:val="28"/>
              </w:rPr>
            </w:pPr>
          </w:p>
          <w:p w14:paraId="13A01154" w14:textId="77777777" w:rsidR="00D244B8" w:rsidRDefault="00D244B8" w:rsidP="00BB4D5F">
            <w:pPr>
              <w:jc w:val="center"/>
              <w:rPr>
                <w:rFonts w:asciiTheme="minorHAnsi" w:hAnsiTheme="minorHAnsi"/>
                <w:b/>
                <w:sz w:val="28"/>
                <w:szCs w:val="28"/>
              </w:rPr>
            </w:pPr>
          </w:p>
          <w:p w14:paraId="77EE85E4" w14:textId="77777777" w:rsidR="00D244B8" w:rsidRDefault="00D244B8" w:rsidP="00BB4D5F">
            <w:pPr>
              <w:jc w:val="center"/>
              <w:rPr>
                <w:rFonts w:asciiTheme="minorHAnsi" w:hAnsiTheme="minorHAnsi"/>
                <w:b/>
                <w:sz w:val="28"/>
                <w:szCs w:val="28"/>
              </w:rPr>
            </w:pPr>
          </w:p>
          <w:p w14:paraId="14937956" w14:textId="7BAD28C9" w:rsidR="00D244B8" w:rsidRPr="001421FC" w:rsidRDefault="00D244B8" w:rsidP="00BB4D5F">
            <w:pPr>
              <w:jc w:val="center"/>
              <w:rPr>
                <w:rFonts w:asciiTheme="minorHAnsi" w:hAnsiTheme="minorHAnsi"/>
                <w:b/>
                <w:sz w:val="28"/>
                <w:szCs w:val="28"/>
              </w:rPr>
            </w:pPr>
          </w:p>
        </w:tc>
      </w:tr>
      <w:tr w:rsidR="00A67F5F" w14:paraId="66BF196E" w14:textId="77777777" w:rsidTr="00D76DC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340" w:type="dxa"/>
            <w:gridSpan w:val="5"/>
          </w:tcPr>
          <w:p w14:paraId="04F5DA29" w14:textId="77777777" w:rsidR="00A67F5F" w:rsidRDefault="00A67F5F" w:rsidP="00BB4D5F"/>
        </w:tc>
      </w:tr>
    </w:tbl>
    <w:p w14:paraId="3F826265" w14:textId="77777777" w:rsidR="003C2F32" w:rsidRPr="003C2F32" w:rsidRDefault="003C2F32" w:rsidP="00D244B8">
      <w:pPr>
        <w:rPr>
          <w:rFonts w:asciiTheme="minorHAnsi" w:hAnsiTheme="minorHAnsi"/>
          <w:b/>
          <w:sz w:val="16"/>
          <w:szCs w:val="16"/>
        </w:rPr>
      </w:pPr>
    </w:p>
    <w:p w14:paraId="77977705" w14:textId="77777777" w:rsidR="00D244B8" w:rsidRPr="003C2F32" w:rsidRDefault="00D244B8" w:rsidP="00D244B8">
      <w:pPr>
        <w:rPr>
          <w:rFonts w:asciiTheme="minorHAnsi" w:hAnsiTheme="minorHAnsi"/>
          <w:b/>
          <w:sz w:val="16"/>
          <w:szCs w:val="16"/>
        </w:rPr>
      </w:pPr>
    </w:p>
    <w:p w14:paraId="50A5FEE0" w14:textId="77777777" w:rsidR="00D244B8" w:rsidRPr="00D244B8" w:rsidRDefault="00D244B8" w:rsidP="00D244B8">
      <w:pPr>
        <w:rPr>
          <w:rFonts w:asciiTheme="minorHAnsi" w:hAnsiTheme="minorHAnsi"/>
          <w:b/>
        </w:rPr>
      </w:pPr>
    </w:p>
    <w:p w14:paraId="21B4607F" w14:textId="77777777" w:rsidR="003C2F32" w:rsidRPr="007B1295" w:rsidRDefault="003C2F32" w:rsidP="003C2F32">
      <w:pPr>
        <w:autoSpaceDE w:val="0"/>
        <w:autoSpaceDN w:val="0"/>
        <w:adjustRightInd w:val="0"/>
        <w:rPr>
          <w:rFonts w:asciiTheme="minorHAnsi" w:hAnsiTheme="minorHAnsi"/>
          <w:bCs/>
        </w:rPr>
      </w:pPr>
    </w:p>
    <w:p w14:paraId="6B7B2553" w14:textId="77777777" w:rsidR="007106AD" w:rsidRDefault="007106AD"/>
    <w:sectPr w:rsidR="00710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5CA0"/>
    <w:multiLevelType w:val="hybridMultilevel"/>
    <w:tmpl w:val="C6A08ECE"/>
    <w:lvl w:ilvl="0" w:tplc="6100C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748E3"/>
    <w:multiLevelType w:val="hybridMultilevel"/>
    <w:tmpl w:val="9E3E2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277F1"/>
    <w:multiLevelType w:val="hybridMultilevel"/>
    <w:tmpl w:val="EDFCA27A"/>
    <w:lvl w:ilvl="0" w:tplc="F29E6012">
      <w:start w:val="1"/>
      <w:numFmt w:val="decimal"/>
      <w:lvlText w:val="%1."/>
      <w:lvlJc w:val="left"/>
      <w:pPr>
        <w:ind w:left="720" w:hanging="360"/>
      </w:pPr>
      <w:rPr>
        <w:rFonts w:asciiTheme="minorHAnsi" w:hAnsi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C1BE4"/>
    <w:multiLevelType w:val="hybridMultilevel"/>
    <w:tmpl w:val="C6A08ECE"/>
    <w:lvl w:ilvl="0" w:tplc="6100C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384CE9"/>
    <w:multiLevelType w:val="hybridMultilevel"/>
    <w:tmpl w:val="4328D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4B8"/>
    <w:rsid w:val="000445A1"/>
    <w:rsid w:val="000670A2"/>
    <w:rsid w:val="00150E55"/>
    <w:rsid w:val="001636D8"/>
    <w:rsid w:val="001F06CA"/>
    <w:rsid w:val="0020718A"/>
    <w:rsid w:val="00246A74"/>
    <w:rsid w:val="002D2FFE"/>
    <w:rsid w:val="003244AB"/>
    <w:rsid w:val="003C2F32"/>
    <w:rsid w:val="004A7181"/>
    <w:rsid w:val="004B661D"/>
    <w:rsid w:val="004D6A70"/>
    <w:rsid w:val="005262BF"/>
    <w:rsid w:val="005A5B23"/>
    <w:rsid w:val="005C255C"/>
    <w:rsid w:val="00631979"/>
    <w:rsid w:val="0067103A"/>
    <w:rsid w:val="007106AD"/>
    <w:rsid w:val="007221C9"/>
    <w:rsid w:val="00735683"/>
    <w:rsid w:val="00847CE7"/>
    <w:rsid w:val="00863871"/>
    <w:rsid w:val="00877B31"/>
    <w:rsid w:val="009F30AB"/>
    <w:rsid w:val="00A604EA"/>
    <w:rsid w:val="00A67F5F"/>
    <w:rsid w:val="00AA5D79"/>
    <w:rsid w:val="00B334D8"/>
    <w:rsid w:val="00BB691A"/>
    <w:rsid w:val="00BD357D"/>
    <w:rsid w:val="00C125C0"/>
    <w:rsid w:val="00C93357"/>
    <w:rsid w:val="00CA1E6E"/>
    <w:rsid w:val="00D13DEB"/>
    <w:rsid w:val="00D244B8"/>
    <w:rsid w:val="00D37E24"/>
    <w:rsid w:val="00D76DC6"/>
    <w:rsid w:val="00E85CBC"/>
    <w:rsid w:val="00E95F51"/>
    <w:rsid w:val="00EF56B1"/>
    <w:rsid w:val="00F66E88"/>
    <w:rsid w:val="00FA7F0B"/>
    <w:rsid w:val="00FE2FA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9246"/>
  <w15:docId w15:val="{D3A03732-3EAF-4D35-9863-99C1FDE8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5">
    <w:name w:val="Medium List 2 Accent 5"/>
    <w:basedOn w:val="TableNormal"/>
    <w:uiPriority w:val="66"/>
    <w:rsid w:val="00D244B8"/>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D244B8"/>
    <w:pPr>
      <w:ind w:left="720"/>
      <w:contextualSpacing/>
    </w:pPr>
  </w:style>
  <w:style w:type="paragraph" w:styleId="BalloonText">
    <w:name w:val="Balloon Text"/>
    <w:basedOn w:val="Normal"/>
    <w:link w:val="BalloonTextChar"/>
    <w:uiPriority w:val="99"/>
    <w:semiHidden/>
    <w:unhideWhenUsed/>
    <w:rsid w:val="00735683"/>
    <w:rPr>
      <w:rFonts w:ascii="Tahoma" w:hAnsi="Tahoma" w:cs="Tahoma"/>
      <w:sz w:val="16"/>
      <w:szCs w:val="16"/>
    </w:rPr>
  </w:style>
  <w:style w:type="character" w:customStyle="1" w:styleId="BalloonTextChar">
    <w:name w:val="Balloon Text Char"/>
    <w:basedOn w:val="DefaultParagraphFont"/>
    <w:link w:val="BalloonText"/>
    <w:uiPriority w:val="99"/>
    <w:semiHidden/>
    <w:rsid w:val="0073568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A7F0B"/>
    <w:rPr>
      <w:sz w:val="16"/>
      <w:szCs w:val="16"/>
    </w:rPr>
  </w:style>
  <w:style w:type="paragraph" w:styleId="CommentText">
    <w:name w:val="annotation text"/>
    <w:basedOn w:val="Normal"/>
    <w:link w:val="CommentTextChar"/>
    <w:uiPriority w:val="99"/>
    <w:semiHidden/>
    <w:unhideWhenUsed/>
    <w:rsid w:val="00FA7F0B"/>
    <w:rPr>
      <w:sz w:val="20"/>
      <w:szCs w:val="20"/>
    </w:rPr>
  </w:style>
  <w:style w:type="character" w:customStyle="1" w:styleId="CommentTextChar">
    <w:name w:val="Comment Text Char"/>
    <w:basedOn w:val="DefaultParagraphFont"/>
    <w:link w:val="CommentText"/>
    <w:uiPriority w:val="99"/>
    <w:semiHidden/>
    <w:rsid w:val="00FA7F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7F0B"/>
    <w:rPr>
      <w:b/>
      <w:bCs/>
    </w:rPr>
  </w:style>
  <w:style w:type="character" w:customStyle="1" w:styleId="CommentSubjectChar">
    <w:name w:val="Comment Subject Char"/>
    <w:basedOn w:val="CommentTextChar"/>
    <w:link w:val="CommentSubject"/>
    <w:uiPriority w:val="99"/>
    <w:semiHidden/>
    <w:rsid w:val="00FA7F0B"/>
    <w:rPr>
      <w:rFonts w:ascii="Times New Roman" w:eastAsia="Times New Roman" w:hAnsi="Times New Roman" w:cs="Times New Roman"/>
      <w:b/>
      <w:bCs/>
      <w:sz w:val="20"/>
      <w:szCs w:val="20"/>
    </w:rPr>
  </w:style>
  <w:style w:type="paragraph" w:customStyle="1" w:styleId="Pa32">
    <w:name w:val="Pa32"/>
    <w:basedOn w:val="Normal"/>
    <w:next w:val="Normal"/>
    <w:uiPriority w:val="99"/>
    <w:rsid w:val="00A67F5F"/>
    <w:pPr>
      <w:autoSpaceDE w:val="0"/>
      <w:autoSpaceDN w:val="0"/>
      <w:adjustRightInd w:val="0"/>
      <w:spacing w:line="181" w:lineRule="atLeast"/>
    </w:pPr>
    <w:rPr>
      <w:rFonts w:ascii="Source Sans Pro" w:eastAsiaTheme="minorHAnsi" w:hAnsi="Source Sans Pro" w:cstheme="minorBidi"/>
    </w:rPr>
  </w:style>
  <w:style w:type="paragraph" w:customStyle="1" w:styleId="Pa1">
    <w:name w:val="Pa1"/>
    <w:basedOn w:val="Normal"/>
    <w:next w:val="Normal"/>
    <w:uiPriority w:val="99"/>
    <w:rsid w:val="00A67F5F"/>
    <w:pPr>
      <w:autoSpaceDE w:val="0"/>
      <w:autoSpaceDN w:val="0"/>
      <w:adjustRightInd w:val="0"/>
      <w:spacing w:line="241" w:lineRule="atLeast"/>
    </w:pPr>
    <w:rPr>
      <w:rFonts w:ascii="Source Sans Pro" w:eastAsiaTheme="minorHAnsi" w:hAnsi="Source Sans Pro" w:cstheme="minorBidi"/>
    </w:rPr>
  </w:style>
  <w:style w:type="character" w:customStyle="1" w:styleId="A4">
    <w:name w:val="A4"/>
    <w:uiPriority w:val="99"/>
    <w:rsid w:val="00A67F5F"/>
    <w:rPr>
      <w:rFonts w:cs="Source Sans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831168">
      <w:bodyDiv w:val="1"/>
      <w:marLeft w:val="0"/>
      <w:marRight w:val="0"/>
      <w:marTop w:val="0"/>
      <w:marBottom w:val="0"/>
      <w:divBdr>
        <w:top w:val="none" w:sz="0" w:space="0" w:color="auto"/>
        <w:left w:val="none" w:sz="0" w:space="0" w:color="auto"/>
        <w:bottom w:val="none" w:sz="0" w:space="0" w:color="auto"/>
        <w:right w:val="none" w:sz="0" w:space="0" w:color="auto"/>
      </w:divBdr>
    </w:div>
    <w:div w:id="294990173">
      <w:bodyDiv w:val="1"/>
      <w:marLeft w:val="0"/>
      <w:marRight w:val="0"/>
      <w:marTop w:val="0"/>
      <w:marBottom w:val="0"/>
      <w:divBdr>
        <w:top w:val="none" w:sz="0" w:space="0" w:color="auto"/>
        <w:left w:val="none" w:sz="0" w:space="0" w:color="auto"/>
        <w:bottom w:val="none" w:sz="0" w:space="0" w:color="auto"/>
        <w:right w:val="none" w:sz="0" w:space="0" w:color="auto"/>
      </w:divBdr>
    </w:div>
    <w:div w:id="426463287">
      <w:bodyDiv w:val="1"/>
      <w:marLeft w:val="0"/>
      <w:marRight w:val="0"/>
      <w:marTop w:val="0"/>
      <w:marBottom w:val="0"/>
      <w:divBdr>
        <w:top w:val="none" w:sz="0" w:space="0" w:color="auto"/>
        <w:left w:val="none" w:sz="0" w:space="0" w:color="auto"/>
        <w:bottom w:val="none" w:sz="0" w:space="0" w:color="auto"/>
        <w:right w:val="none" w:sz="0" w:space="0" w:color="auto"/>
      </w:divBdr>
    </w:div>
    <w:div w:id="487091159">
      <w:bodyDiv w:val="1"/>
      <w:marLeft w:val="0"/>
      <w:marRight w:val="0"/>
      <w:marTop w:val="0"/>
      <w:marBottom w:val="0"/>
      <w:divBdr>
        <w:top w:val="none" w:sz="0" w:space="0" w:color="auto"/>
        <w:left w:val="none" w:sz="0" w:space="0" w:color="auto"/>
        <w:bottom w:val="none" w:sz="0" w:space="0" w:color="auto"/>
        <w:right w:val="none" w:sz="0" w:space="0" w:color="auto"/>
      </w:divBdr>
    </w:div>
    <w:div w:id="531112904">
      <w:bodyDiv w:val="1"/>
      <w:marLeft w:val="0"/>
      <w:marRight w:val="0"/>
      <w:marTop w:val="0"/>
      <w:marBottom w:val="0"/>
      <w:divBdr>
        <w:top w:val="none" w:sz="0" w:space="0" w:color="auto"/>
        <w:left w:val="none" w:sz="0" w:space="0" w:color="auto"/>
        <w:bottom w:val="none" w:sz="0" w:space="0" w:color="auto"/>
        <w:right w:val="none" w:sz="0" w:space="0" w:color="auto"/>
      </w:divBdr>
    </w:div>
    <w:div w:id="588005494">
      <w:bodyDiv w:val="1"/>
      <w:marLeft w:val="0"/>
      <w:marRight w:val="0"/>
      <w:marTop w:val="0"/>
      <w:marBottom w:val="0"/>
      <w:divBdr>
        <w:top w:val="none" w:sz="0" w:space="0" w:color="auto"/>
        <w:left w:val="none" w:sz="0" w:space="0" w:color="auto"/>
        <w:bottom w:val="none" w:sz="0" w:space="0" w:color="auto"/>
        <w:right w:val="none" w:sz="0" w:space="0" w:color="auto"/>
      </w:divBdr>
    </w:div>
    <w:div w:id="628055733">
      <w:bodyDiv w:val="1"/>
      <w:marLeft w:val="0"/>
      <w:marRight w:val="0"/>
      <w:marTop w:val="0"/>
      <w:marBottom w:val="0"/>
      <w:divBdr>
        <w:top w:val="none" w:sz="0" w:space="0" w:color="auto"/>
        <w:left w:val="none" w:sz="0" w:space="0" w:color="auto"/>
        <w:bottom w:val="none" w:sz="0" w:space="0" w:color="auto"/>
        <w:right w:val="none" w:sz="0" w:space="0" w:color="auto"/>
      </w:divBdr>
    </w:div>
    <w:div w:id="719594388">
      <w:bodyDiv w:val="1"/>
      <w:marLeft w:val="0"/>
      <w:marRight w:val="0"/>
      <w:marTop w:val="0"/>
      <w:marBottom w:val="0"/>
      <w:divBdr>
        <w:top w:val="none" w:sz="0" w:space="0" w:color="auto"/>
        <w:left w:val="none" w:sz="0" w:space="0" w:color="auto"/>
        <w:bottom w:val="none" w:sz="0" w:space="0" w:color="auto"/>
        <w:right w:val="none" w:sz="0" w:space="0" w:color="auto"/>
      </w:divBdr>
    </w:div>
    <w:div w:id="848561464">
      <w:bodyDiv w:val="1"/>
      <w:marLeft w:val="0"/>
      <w:marRight w:val="0"/>
      <w:marTop w:val="0"/>
      <w:marBottom w:val="0"/>
      <w:divBdr>
        <w:top w:val="none" w:sz="0" w:space="0" w:color="auto"/>
        <w:left w:val="none" w:sz="0" w:space="0" w:color="auto"/>
        <w:bottom w:val="none" w:sz="0" w:space="0" w:color="auto"/>
        <w:right w:val="none" w:sz="0" w:space="0" w:color="auto"/>
      </w:divBdr>
    </w:div>
    <w:div w:id="932399593">
      <w:bodyDiv w:val="1"/>
      <w:marLeft w:val="0"/>
      <w:marRight w:val="0"/>
      <w:marTop w:val="0"/>
      <w:marBottom w:val="0"/>
      <w:divBdr>
        <w:top w:val="none" w:sz="0" w:space="0" w:color="auto"/>
        <w:left w:val="none" w:sz="0" w:space="0" w:color="auto"/>
        <w:bottom w:val="none" w:sz="0" w:space="0" w:color="auto"/>
        <w:right w:val="none" w:sz="0" w:space="0" w:color="auto"/>
      </w:divBdr>
    </w:div>
    <w:div w:id="1034647807">
      <w:bodyDiv w:val="1"/>
      <w:marLeft w:val="0"/>
      <w:marRight w:val="0"/>
      <w:marTop w:val="0"/>
      <w:marBottom w:val="0"/>
      <w:divBdr>
        <w:top w:val="none" w:sz="0" w:space="0" w:color="auto"/>
        <w:left w:val="none" w:sz="0" w:space="0" w:color="auto"/>
        <w:bottom w:val="none" w:sz="0" w:space="0" w:color="auto"/>
        <w:right w:val="none" w:sz="0" w:space="0" w:color="auto"/>
      </w:divBdr>
    </w:div>
    <w:div w:id="1054623223">
      <w:bodyDiv w:val="1"/>
      <w:marLeft w:val="0"/>
      <w:marRight w:val="0"/>
      <w:marTop w:val="0"/>
      <w:marBottom w:val="0"/>
      <w:divBdr>
        <w:top w:val="none" w:sz="0" w:space="0" w:color="auto"/>
        <w:left w:val="none" w:sz="0" w:space="0" w:color="auto"/>
        <w:bottom w:val="none" w:sz="0" w:space="0" w:color="auto"/>
        <w:right w:val="none" w:sz="0" w:space="0" w:color="auto"/>
      </w:divBdr>
    </w:div>
    <w:div w:id="1184628855">
      <w:bodyDiv w:val="1"/>
      <w:marLeft w:val="0"/>
      <w:marRight w:val="0"/>
      <w:marTop w:val="0"/>
      <w:marBottom w:val="0"/>
      <w:divBdr>
        <w:top w:val="none" w:sz="0" w:space="0" w:color="auto"/>
        <w:left w:val="none" w:sz="0" w:space="0" w:color="auto"/>
        <w:bottom w:val="none" w:sz="0" w:space="0" w:color="auto"/>
        <w:right w:val="none" w:sz="0" w:space="0" w:color="auto"/>
      </w:divBdr>
    </w:div>
    <w:div w:id="1369723242">
      <w:bodyDiv w:val="1"/>
      <w:marLeft w:val="0"/>
      <w:marRight w:val="0"/>
      <w:marTop w:val="0"/>
      <w:marBottom w:val="0"/>
      <w:divBdr>
        <w:top w:val="none" w:sz="0" w:space="0" w:color="auto"/>
        <w:left w:val="none" w:sz="0" w:space="0" w:color="auto"/>
        <w:bottom w:val="none" w:sz="0" w:space="0" w:color="auto"/>
        <w:right w:val="none" w:sz="0" w:space="0" w:color="auto"/>
      </w:divBdr>
    </w:div>
    <w:div w:id="1371539726">
      <w:bodyDiv w:val="1"/>
      <w:marLeft w:val="0"/>
      <w:marRight w:val="0"/>
      <w:marTop w:val="0"/>
      <w:marBottom w:val="0"/>
      <w:divBdr>
        <w:top w:val="none" w:sz="0" w:space="0" w:color="auto"/>
        <w:left w:val="none" w:sz="0" w:space="0" w:color="auto"/>
        <w:bottom w:val="none" w:sz="0" w:space="0" w:color="auto"/>
        <w:right w:val="none" w:sz="0" w:space="0" w:color="auto"/>
      </w:divBdr>
    </w:div>
    <w:div w:id="1418290415">
      <w:bodyDiv w:val="1"/>
      <w:marLeft w:val="0"/>
      <w:marRight w:val="0"/>
      <w:marTop w:val="0"/>
      <w:marBottom w:val="0"/>
      <w:divBdr>
        <w:top w:val="none" w:sz="0" w:space="0" w:color="auto"/>
        <w:left w:val="none" w:sz="0" w:space="0" w:color="auto"/>
        <w:bottom w:val="none" w:sz="0" w:space="0" w:color="auto"/>
        <w:right w:val="none" w:sz="0" w:space="0" w:color="auto"/>
      </w:divBdr>
    </w:div>
    <w:div w:id="1516731826">
      <w:bodyDiv w:val="1"/>
      <w:marLeft w:val="0"/>
      <w:marRight w:val="0"/>
      <w:marTop w:val="0"/>
      <w:marBottom w:val="0"/>
      <w:divBdr>
        <w:top w:val="none" w:sz="0" w:space="0" w:color="auto"/>
        <w:left w:val="none" w:sz="0" w:space="0" w:color="auto"/>
        <w:bottom w:val="none" w:sz="0" w:space="0" w:color="auto"/>
        <w:right w:val="none" w:sz="0" w:space="0" w:color="auto"/>
      </w:divBdr>
    </w:div>
    <w:div w:id="1598439914">
      <w:bodyDiv w:val="1"/>
      <w:marLeft w:val="0"/>
      <w:marRight w:val="0"/>
      <w:marTop w:val="0"/>
      <w:marBottom w:val="0"/>
      <w:divBdr>
        <w:top w:val="none" w:sz="0" w:space="0" w:color="auto"/>
        <w:left w:val="none" w:sz="0" w:space="0" w:color="auto"/>
        <w:bottom w:val="none" w:sz="0" w:space="0" w:color="auto"/>
        <w:right w:val="none" w:sz="0" w:space="0" w:color="auto"/>
      </w:divBdr>
    </w:div>
    <w:div w:id="1638611360">
      <w:bodyDiv w:val="1"/>
      <w:marLeft w:val="0"/>
      <w:marRight w:val="0"/>
      <w:marTop w:val="0"/>
      <w:marBottom w:val="0"/>
      <w:divBdr>
        <w:top w:val="none" w:sz="0" w:space="0" w:color="auto"/>
        <w:left w:val="none" w:sz="0" w:space="0" w:color="auto"/>
        <w:bottom w:val="none" w:sz="0" w:space="0" w:color="auto"/>
        <w:right w:val="none" w:sz="0" w:space="0" w:color="auto"/>
      </w:divBdr>
    </w:div>
    <w:div w:id="1784810052">
      <w:bodyDiv w:val="1"/>
      <w:marLeft w:val="0"/>
      <w:marRight w:val="0"/>
      <w:marTop w:val="0"/>
      <w:marBottom w:val="0"/>
      <w:divBdr>
        <w:top w:val="none" w:sz="0" w:space="0" w:color="auto"/>
        <w:left w:val="none" w:sz="0" w:space="0" w:color="auto"/>
        <w:bottom w:val="none" w:sz="0" w:space="0" w:color="auto"/>
        <w:right w:val="none" w:sz="0" w:space="0" w:color="auto"/>
      </w:divBdr>
    </w:div>
    <w:div w:id="1879396136">
      <w:bodyDiv w:val="1"/>
      <w:marLeft w:val="0"/>
      <w:marRight w:val="0"/>
      <w:marTop w:val="0"/>
      <w:marBottom w:val="0"/>
      <w:divBdr>
        <w:top w:val="none" w:sz="0" w:space="0" w:color="auto"/>
        <w:left w:val="none" w:sz="0" w:space="0" w:color="auto"/>
        <w:bottom w:val="none" w:sz="0" w:space="0" w:color="auto"/>
        <w:right w:val="none" w:sz="0" w:space="0" w:color="auto"/>
      </w:divBdr>
    </w:div>
    <w:div w:id="2031370437">
      <w:bodyDiv w:val="1"/>
      <w:marLeft w:val="0"/>
      <w:marRight w:val="0"/>
      <w:marTop w:val="0"/>
      <w:marBottom w:val="0"/>
      <w:divBdr>
        <w:top w:val="none" w:sz="0" w:space="0" w:color="auto"/>
        <w:left w:val="none" w:sz="0" w:space="0" w:color="auto"/>
        <w:bottom w:val="none" w:sz="0" w:space="0" w:color="auto"/>
        <w:right w:val="none" w:sz="0" w:space="0" w:color="auto"/>
      </w:divBdr>
    </w:div>
    <w:div w:id="2039811615">
      <w:bodyDiv w:val="1"/>
      <w:marLeft w:val="0"/>
      <w:marRight w:val="0"/>
      <w:marTop w:val="0"/>
      <w:marBottom w:val="0"/>
      <w:divBdr>
        <w:top w:val="none" w:sz="0" w:space="0" w:color="auto"/>
        <w:left w:val="none" w:sz="0" w:space="0" w:color="auto"/>
        <w:bottom w:val="none" w:sz="0" w:space="0" w:color="auto"/>
        <w:right w:val="none" w:sz="0" w:space="0" w:color="auto"/>
      </w:divBdr>
    </w:div>
    <w:div w:id="206171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Neville</dc:creator>
  <cp:lastModifiedBy>Jol Jackson</cp:lastModifiedBy>
  <cp:revision>3</cp:revision>
  <cp:lastPrinted>2015-03-13T02:59:00Z</cp:lastPrinted>
  <dcterms:created xsi:type="dcterms:W3CDTF">2017-09-26T21:42:00Z</dcterms:created>
  <dcterms:modified xsi:type="dcterms:W3CDTF">2017-10-03T19:48:00Z</dcterms:modified>
</cp:coreProperties>
</file>