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EE7E1" w14:textId="77777777" w:rsidR="0072305F" w:rsidRPr="0072305F" w:rsidRDefault="0072305F" w:rsidP="0072305F">
      <w:pPr>
        <w:rPr>
          <w:color w:val="FF0000"/>
        </w:rPr>
      </w:pPr>
      <w:r w:rsidRPr="0072305F">
        <w:rPr>
          <w:color w:val="FF0000"/>
        </w:rPr>
        <w:t xml:space="preserve">55378 - Each proposed or existing course, if delivered by distance education, shall be separately reviewed and approved by the curriculum committee prior to </w:t>
      </w:r>
      <w:proofErr w:type="gramStart"/>
      <w:r w:rsidRPr="0072305F">
        <w:rPr>
          <w:color w:val="FF0000"/>
        </w:rPr>
        <w:t>be offered</w:t>
      </w:r>
      <w:proofErr w:type="gramEnd"/>
      <w:r w:rsidRPr="0072305F">
        <w:rPr>
          <w:color w:val="FF0000"/>
        </w:rPr>
        <w:t xml:space="preserve">.     </w:t>
      </w:r>
    </w:p>
    <w:p w14:paraId="6B92669F" w14:textId="77777777" w:rsidR="0072305F" w:rsidRPr="0072305F" w:rsidRDefault="0072305F" w:rsidP="0072305F">
      <w:pPr>
        <w:rPr>
          <w:color w:val="FF0000"/>
        </w:rPr>
      </w:pPr>
    </w:p>
    <w:p w14:paraId="6A77D154" w14:textId="77777777" w:rsidR="0072305F" w:rsidRPr="0072305F" w:rsidRDefault="0072305F" w:rsidP="0072305F">
      <w:pPr>
        <w:rPr>
          <w:color w:val="FF0000"/>
        </w:rPr>
      </w:pPr>
      <w:proofErr w:type="gramStart"/>
      <w:r w:rsidRPr="0072305F">
        <w:rPr>
          <w:color w:val="FF0000"/>
        </w:rPr>
        <w:t>55202 - Course Quality Standards: "The same standards of course quality shall be applied to distance education as are applied to any portion of a course designed to be provided through distance education as are applied to traditional classroom courses, in regard to the course quality judgments made pursuant to the requirements of Section 55002 of this Part, and in regard to any local course quality determination or review process.</w:t>
      </w:r>
      <w:proofErr w:type="gramEnd"/>
      <w:r w:rsidRPr="0072305F">
        <w:rPr>
          <w:color w:val="FF0000"/>
        </w:rPr>
        <w:t xml:space="preserve"> Determination and judgments about the quality of distance education under the course quality standards shall be made with the full involvement of faculty in accordance with the provisions of subchapter 2 (commencing w/section 53200) of chapter 2." </w:t>
      </w:r>
    </w:p>
    <w:p w14:paraId="11A66F31" w14:textId="77777777" w:rsidR="0072305F" w:rsidRDefault="0072305F" w:rsidP="0072305F"/>
    <w:p w14:paraId="39045EF4" w14:textId="77777777" w:rsidR="0072305F" w:rsidRDefault="0072305F" w:rsidP="0072305F">
      <w:r>
        <w:t>Face to face</w:t>
      </w:r>
    </w:p>
    <w:p w14:paraId="77BB7A4C" w14:textId="77777777" w:rsidR="0072305F" w:rsidRDefault="0072305F" w:rsidP="0072305F">
      <w:r>
        <w:t>Online</w:t>
      </w:r>
    </w:p>
    <w:p w14:paraId="6E4FB6A2" w14:textId="77777777" w:rsidR="0072305F" w:rsidRDefault="0072305F" w:rsidP="0072305F">
      <w:r>
        <w:t>Hybrid</w:t>
      </w:r>
    </w:p>
    <w:p w14:paraId="031E5CF7" w14:textId="77777777" w:rsidR="0072305F" w:rsidRDefault="0072305F" w:rsidP="0072305F">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3EE129CD" w14:textId="77777777" w:rsidR="0072305F" w:rsidRDefault="0072305F" w:rsidP="0072305F">
      <w:pPr>
        <w:pBdr>
          <w:bottom w:val="single" w:sz="12" w:space="1" w:color="auto"/>
        </w:pBdr>
        <w:rPr>
          <w:rFonts w:ascii="Times New Roman" w:hAnsi="Times New Roman" w:cs="Times New Roman"/>
          <w:sz w:val="24"/>
          <w:szCs w:val="24"/>
        </w:rPr>
      </w:pPr>
    </w:p>
    <w:p w14:paraId="5F0D6E8C" w14:textId="77777777" w:rsidR="0072305F" w:rsidRDefault="0072305F" w:rsidP="0072305F"/>
    <w:p w14:paraId="2156CFDF" w14:textId="77777777" w:rsidR="0072305F" w:rsidRDefault="0072305F" w:rsidP="0072305F">
      <w:r>
        <w:t xml:space="preserve">55378 - Each proposed or existing course, if delivered by distance education, shall be separately reviewed and approved by the curriculum committee prior to </w:t>
      </w:r>
      <w:proofErr w:type="gramStart"/>
      <w:r>
        <w:t>be offered</w:t>
      </w:r>
      <w:proofErr w:type="gramEnd"/>
      <w:r>
        <w:t xml:space="preserve">.     </w:t>
      </w:r>
    </w:p>
    <w:p w14:paraId="1A715DC7" w14:textId="77777777" w:rsidR="0072305F" w:rsidRDefault="0072305F" w:rsidP="0072305F"/>
    <w:p w14:paraId="0A2764E0" w14:textId="77777777" w:rsidR="0072305F" w:rsidRDefault="0072305F" w:rsidP="0072305F">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2455A717" w14:textId="77777777" w:rsidR="0072305F" w:rsidRDefault="0072305F" w:rsidP="0072305F">
      <w:pPr>
        <w:pBdr>
          <w:bottom w:val="single" w:sz="12" w:space="1" w:color="auto"/>
        </w:pBdr>
        <w:rPr>
          <w:rFonts w:ascii="Times New Roman" w:hAnsi="Times New Roman" w:cs="Times New Roman"/>
          <w:sz w:val="24"/>
          <w:szCs w:val="24"/>
        </w:rPr>
      </w:pPr>
    </w:p>
    <w:p w14:paraId="04F7DC4D" w14:textId="77777777" w:rsidR="0072305F" w:rsidRDefault="0072305F" w:rsidP="0072305F"/>
    <w:p w14:paraId="33CB1944" w14:textId="77777777" w:rsidR="0072305F" w:rsidRDefault="0072305F" w:rsidP="0072305F">
      <w:r>
        <w:t xml:space="preserve"> </w:t>
      </w:r>
      <w:proofErr w:type="gramStart"/>
      <w:r>
        <w:t>55202 - Course Quality Standards: "The same standards of course quality shall be applied to distance education as are applied to any portion of a course designed to be provided through distance education as are applied to traditional classroom courses, in regard to the course quality judgments made pursuant to the requirements of Section 55002 of this Part, and in regard to any local course quality determination or review process.</w:t>
      </w:r>
      <w:proofErr w:type="gramEnd"/>
      <w:r>
        <w:t xml:space="preserve"> Determination and judgments about the quality of distance education under the course quality standards shall be made with the full involvement of faculty in accordance with the provisions of subchapter 2 (commencing w/section 53200) of chapter 2." </w:t>
      </w:r>
    </w:p>
    <w:p w14:paraId="11950E63" w14:textId="77777777" w:rsidR="0072305F" w:rsidRDefault="0072305F" w:rsidP="0072305F"/>
    <w:p w14:paraId="1E55A6C9" w14:textId="77777777" w:rsidR="0072305F" w:rsidRDefault="0072305F" w:rsidP="0072305F">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56EC370C" w14:textId="77777777" w:rsidR="0072305F" w:rsidRDefault="0072305F" w:rsidP="0072305F">
      <w:pPr>
        <w:pBdr>
          <w:bottom w:val="single" w:sz="12" w:space="1" w:color="auto"/>
        </w:pBdr>
        <w:rPr>
          <w:rFonts w:ascii="Times New Roman" w:hAnsi="Times New Roman" w:cs="Times New Roman"/>
          <w:sz w:val="24"/>
          <w:szCs w:val="24"/>
        </w:rPr>
      </w:pPr>
    </w:p>
    <w:p w14:paraId="3F08B2E2" w14:textId="77777777" w:rsidR="0072305F" w:rsidRDefault="0072305F" w:rsidP="0072305F"/>
    <w:p w14:paraId="4BC354AE" w14:textId="77777777" w:rsidR="0072305F" w:rsidRDefault="0072305F" w:rsidP="0072305F">
      <w:r>
        <w:t>Need/Justification-What is the purpose of offering the</w:t>
      </w:r>
      <w:r>
        <w:t xml:space="preserve"> course by distance education?</w:t>
      </w:r>
    </w:p>
    <w:p w14:paraId="1F94631E" w14:textId="77777777" w:rsidR="0072305F" w:rsidRDefault="0072305F" w:rsidP="0072305F"/>
    <w:p w14:paraId="1AAB2974" w14:textId="77777777" w:rsidR="0072305F" w:rsidRDefault="0072305F" w:rsidP="0072305F">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3361F96B" w14:textId="77777777" w:rsidR="0072305F" w:rsidRDefault="0072305F" w:rsidP="0072305F">
      <w:pPr>
        <w:pBdr>
          <w:bottom w:val="single" w:sz="12" w:space="1" w:color="auto"/>
        </w:pBdr>
        <w:rPr>
          <w:rFonts w:ascii="Times New Roman" w:hAnsi="Times New Roman" w:cs="Times New Roman"/>
          <w:sz w:val="24"/>
          <w:szCs w:val="24"/>
        </w:rPr>
      </w:pPr>
    </w:p>
    <w:p w14:paraId="50AA5324" w14:textId="77777777" w:rsidR="0072305F" w:rsidRDefault="0072305F" w:rsidP="0072305F"/>
    <w:p w14:paraId="31445AAE" w14:textId="77777777" w:rsidR="0072305F" w:rsidRDefault="0072305F" w:rsidP="0072305F">
      <w:r>
        <w:t xml:space="preserve">Rigor - Assignments and evaluations </w:t>
      </w:r>
      <w:proofErr w:type="gramStart"/>
      <w:r>
        <w:t>should be of the same rigor as those used</w:t>
      </w:r>
      <w:proofErr w:type="gramEnd"/>
      <w:r>
        <w:t xml:space="preserve"> in the on-ground course. If they are not the same as those noted in the COR on the Methods of Evaluation and out-of-class assignments pages, indicate what the differences are and why they are being used? For instance, if labs, field trips or site visits are required in the </w:t>
      </w:r>
      <w:proofErr w:type="gramStart"/>
      <w:r>
        <w:t>face to face</w:t>
      </w:r>
      <w:proofErr w:type="gramEnd"/>
      <w:r>
        <w:t xml:space="preserve"> section of this course, how will these requirements be met with the same rigor in the Distance Education section?  </w:t>
      </w:r>
    </w:p>
    <w:p w14:paraId="26578D72" w14:textId="77777777" w:rsidR="0072305F" w:rsidRDefault="0072305F" w:rsidP="0072305F">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07DA05CA" w14:textId="77777777" w:rsidR="0072305F" w:rsidRDefault="0072305F" w:rsidP="0072305F">
      <w:pPr>
        <w:pBdr>
          <w:bottom w:val="single" w:sz="12" w:space="1" w:color="auto"/>
        </w:pBdr>
        <w:rPr>
          <w:rFonts w:ascii="Times New Roman" w:hAnsi="Times New Roman" w:cs="Times New Roman"/>
          <w:sz w:val="24"/>
          <w:szCs w:val="24"/>
        </w:rPr>
      </w:pPr>
    </w:p>
    <w:p w14:paraId="521CD2C6" w14:textId="77777777" w:rsidR="0072305F" w:rsidRDefault="0072305F" w:rsidP="0072305F"/>
    <w:p w14:paraId="36CEDF34" w14:textId="77777777" w:rsidR="0072305F" w:rsidRDefault="0072305F" w:rsidP="0072305F">
      <w:r>
        <w:t>Effective Instructor-Student Contact- The faculty member shall engage in regular and effective student contact. Contact methods may include any or all of the below.</w:t>
      </w:r>
    </w:p>
    <w:p w14:paraId="3955AF99" w14:textId="77777777" w:rsidR="0072305F" w:rsidRDefault="0072305F" w:rsidP="0072305F">
      <w:r>
        <w:t>•</w:t>
      </w:r>
      <w:r>
        <w:tab/>
        <w:t>Discussion forums within the college supported Learning Management System (LMS)</w:t>
      </w:r>
    </w:p>
    <w:p w14:paraId="273E5507" w14:textId="77777777" w:rsidR="0072305F" w:rsidRDefault="0072305F" w:rsidP="0072305F">
      <w:r>
        <w:t>•</w:t>
      </w:r>
      <w:r>
        <w:tab/>
        <w:t>Announcements from the college supported Learning Management System (LMS)</w:t>
      </w:r>
    </w:p>
    <w:p w14:paraId="1D50BC38" w14:textId="77777777" w:rsidR="0072305F" w:rsidRDefault="0072305F" w:rsidP="0072305F">
      <w:r>
        <w:t>•</w:t>
      </w:r>
      <w:r>
        <w:tab/>
        <w:t>Private messaging from within the college supported Learning Management System (LMS)</w:t>
      </w:r>
    </w:p>
    <w:p w14:paraId="3D517F8B" w14:textId="77777777" w:rsidR="0072305F" w:rsidRDefault="0072305F" w:rsidP="0072305F">
      <w:r>
        <w:t>•</w:t>
      </w:r>
      <w:r>
        <w:tab/>
        <w:t>Chat/Instant messaging</w:t>
      </w:r>
    </w:p>
    <w:p w14:paraId="7A96D11B" w14:textId="77777777" w:rsidR="0072305F" w:rsidRDefault="0072305F" w:rsidP="0072305F">
      <w:r>
        <w:t>•</w:t>
      </w:r>
      <w:r>
        <w:tab/>
        <w:t>Email</w:t>
      </w:r>
    </w:p>
    <w:p w14:paraId="06E1024E" w14:textId="77777777" w:rsidR="0072305F" w:rsidRDefault="0072305F" w:rsidP="0072305F">
      <w:r>
        <w:t>•</w:t>
      </w:r>
      <w:r>
        <w:tab/>
        <w:t xml:space="preserve">Web and/or phone conferencing (e.g. </w:t>
      </w:r>
      <w:proofErr w:type="spellStart"/>
      <w:r>
        <w:t>CCCConfer</w:t>
      </w:r>
      <w:proofErr w:type="spellEnd"/>
      <w:r>
        <w:t>, Skype, etc.)</w:t>
      </w:r>
    </w:p>
    <w:p w14:paraId="012229CE" w14:textId="77777777" w:rsidR="0072305F" w:rsidRDefault="0072305F" w:rsidP="0072305F">
      <w:r>
        <w:t>•</w:t>
      </w:r>
      <w:r>
        <w:tab/>
        <w:t>Telephone</w:t>
      </w:r>
    </w:p>
    <w:p w14:paraId="16AA718C" w14:textId="77777777" w:rsidR="0072305F" w:rsidRDefault="0072305F" w:rsidP="0072305F">
      <w:r>
        <w:t>•</w:t>
      </w:r>
      <w:r>
        <w:tab/>
        <w:t xml:space="preserve">Face-to-face meetings </w:t>
      </w:r>
    </w:p>
    <w:p w14:paraId="23D2B3B2" w14:textId="77777777" w:rsidR="0072305F" w:rsidRDefault="0072305F" w:rsidP="0072305F">
      <w:r>
        <w:t>•</w:t>
      </w:r>
      <w:r>
        <w:tab/>
        <w:t>Assignment comments/feedback</w:t>
      </w:r>
    </w:p>
    <w:p w14:paraId="65447C9B" w14:textId="77777777" w:rsidR="0072305F" w:rsidRDefault="0072305F" w:rsidP="0072305F">
      <w:r>
        <w:t>•</w:t>
      </w:r>
      <w:r>
        <w:tab/>
        <w:t xml:space="preserve">Other (e.g. methods that </w:t>
      </w:r>
      <w:proofErr w:type="gramStart"/>
      <w:r>
        <w:t>were overlooked</w:t>
      </w:r>
      <w:proofErr w:type="gramEnd"/>
      <w:r>
        <w:t xml:space="preserve"> or that become available with advanced in technology)</w:t>
      </w:r>
    </w:p>
    <w:p w14:paraId="0F6D2CB4" w14:textId="77777777" w:rsidR="0072305F" w:rsidRDefault="0072305F" w:rsidP="0072305F"/>
    <w:p w14:paraId="6A589DDA" w14:textId="77777777" w:rsidR="0072305F" w:rsidRDefault="0072305F" w:rsidP="0072305F">
      <w:r>
        <w:t xml:space="preserve">Software and Equipment - Beyond the basic requirements for an online course consisting of </w:t>
      </w:r>
      <w:proofErr w:type="gramStart"/>
      <w:r>
        <w:t>an Internet connection, an Internet capable computer, and a modern web browser, what additional software or hardware, if any, is required for this course purely because of its delivery mode</w:t>
      </w:r>
      <w:proofErr w:type="gramEnd"/>
      <w:r>
        <w:t xml:space="preserve">? How is technical support to </w:t>
      </w:r>
      <w:proofErr w:type="gramStart"/>
      <w:r>
        <w:t>be provided</w:t>
      </w:r>
      <w:proofErr w:type="gramEnd"/>
      <w:r>
        <w:t xml:space="preserve">? </w:t>
      </w:r>
    </w:p>
    <w:p w14:paraId="64AC9154" w14:textId="77777777" w:rsidR="0072305F" w:rsidRDefault="0072305F" w:rsidP="0072305F">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lastRenderedPageBreak/>
        <w:t>RESPONSE TEXT BOX</w:t>
      </w:r>
    </w:p>
    <w:p w14:paraId="4B503B40" w14:textId="77777777" w:rsidR="0072305F" w:rsidRDefault="0072305F" w:rsidP="0072305F">
      <w:pPr>
        <w:pBdr>
          <w:bottom w:val="single" w:sz="12" w:space="1" w:color="auto"/>
        </w:pBdr>
        <w:rPr>
          <w:rFonts w:ascii="Times New Roman" w:hAnsi="Times New Roman" w:cs="Times New Roman"/>
          <w:sz w:val="24"/>
          <w:szCs w:val="24"/>
        </w:rPr>
      </w:pPr>
    </w:p>
    <w:p w14:paraId="5FFDEA21" w14:textId="77777777" w:rsidR="0072305F" w:rsidRDefault="0072305F" w:rsidP="0072305F"/>
    <w:p w14:paraId="2B0BD2B3" w14:textId="77777777" w:rsidR="0072305F" w:rsidRDefault="0072305F" w:rsidP="0072305F">
      <w:r>
        <w:t xml:space="preserve">Class Size  </w:t>
      </w:r>
    </w:p>
    <w:p w14:paraId="7F9EE747" w14:textId="77777777" w:rsidR="0072305F" w:rsidRDefault="0072305F" w:rsidP="0072305F">
      <w:r>
        <w:t xml:space="preserve">Good practice is that section size should be no greater in distance </w:t>
      </w:r>
      <w:proofErr w:type="spellStart"/>
      <w:proofErr w:type="gramStart"/>
      <w:r>
        <w:t>ed</w:t>
      </w:r>
      <w:proofErr w:type="spellEnd"/>
      <w:proofErr w:type="gramEnd"/>
      <w:r>
        <w:t xml:space="preserve"> modes than in regular face-to-face versions of the course. Will the recommended section size be lower than in on-ground sections? If so, explain why.  </w:t>
      </w:r>
    </w:p>
    <w:p w14:paraId="0E1B8F39" w14:textId="77777777" w:rsidR="0072305F" w:rsidRDefault="0072305F" w:rsidP="0072305F">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RESPONSE TEXT BOX</w:t>
      </w:r>
    </w:p>
    <w:p w14:paraId="52523E12" w14:textId="77777777" w:rsidR="0072305F" w:rsidRDefault="0072305F" w:rsidP="0072305F">
      <w:pPr>
        <w:pBdr>
          <w:bottom w:val="single" w:sz="12" w:space="1" w:color="auto"/>
        </w:pBdr>
        <w:rPr>
          <w:rFonts w:ascii="Times New Roman" w:hAnsi="Times New Roman" w:cs="Times New Roman"/>
          <w:sz w:val="24"/>
          <w:szCs w:val="24"/>
        </w:rPr>
      </w:pPr>
    </w:p>
    <w:p w14:paraId="38241381" w14:textId="77777777" w:rsidR="00164BBE" w:rsidRDefault="00164BBE" w:rsidP="0072305F">
      <w:bookmarkStart w:id="0" w:name="_GoBack"/>
      <w:bookmarkEnd w:id="0"/>
    </w:p>
    <w:sectPr w:rsidR="00164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5F"/>
    <w:rsid w:val="00164BBE"/>
    <w:rsid w:val="0072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08B7"/>
  <w15:chartTrackingRefBased/>
  <w15:docId w15:val="{73791A77-E947-4A1F-A1A0-EA04A2A1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Goode</dc:creator>
  <cp:keywords/>
  <dc:description/>
  <cp:lastModifiedBy>Richard Goode</cp:lastModifiedBy>
  <cp:revision>1</cp:revision>
  <dcterms:created xsi:type="dcterms:W3CDTF">2019-03-14T19:28:00Z</dcterms:created>
  <dcterms:modified xsi:type="dcterms:W3CDTF">2019-03-14T19:33:00Z</dcterms:modified>
</cp:coreProperties>
</file>