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4618"/>
        <w:gridCol w:w="4268"/>
        <w:gridCol w:w="3984"/>
        <w:gridCol w:w="1168"/>
      </w:tblGrid>
      <w:tr w:rsidR="00977D20" w:rsidRPr="004F2D7C" w:rsidTr="008B72A7">
        <w:trPr>
          <w:trHeight w:val="800"/>
        </w:trPr>
        <w:tc>
          <w:tcPr>
            <w:tcW w:w="14616" w:type="dxa"/>
            <w:gridSpan w:val="5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b/>
                <w:bCs/>
                <w:color w:val="C00000"/>
                <w:sz w:val="28"/>
                <w:szCs w:val="32"/>
              </w:rPr>
            </w:pPr>
            <w:bookmarkStart w:id="0" w:name="RANGE!A1:E24"/>
            <w:r w:rsidRPr="0001075C">
              <w:rPr>
                <w:rFonts w:asciiTheme="majorHAnsi" w:hAnsiTheme="majorHAnsi"/>
                <w:b/>
                <w:bCs/>
                <w:color w:val="C00000"/>
                <w:sz w:val="28"/>
                <w:szCs w:val="32"/>
              </w:rPr>
              <w:t>Direction #4   Oversight and Accountability</w:t>
            </w:r>
          </w:p>
          <w:p w:rsidR="00977D20" w:rsidRPr="004F2D7C" w:rsidRDefault="00977D20" w:rsidP="008B72A7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i/>
                <w:iCs/>
                <w:sz w:val="24"/>
                <w:szCs w:val="24"/>
              </w:rPr>
              <w:t>A commitment to improve oversight, accountability, sustainability, and transparency in all college processes.</w:t>
            </w:r>
            <w:bookmarkEnd w:id="0"/>
          </w:p>
        </w:tc>
      </w:tr>
      <w:tr w:rsidR="00977D20" w:rsidRPr="00977D20" w:rsidTr="008B72A7">
        <w:trPr>
          <w:trHeight w:val="840"/>
        </w:trPr>
        <w:tc>
          <w:tcPr>
            <w:tcW w:w="578" w:type="dxa"/>
            <w:vAlign w:val="center"/>
            <w:hideMark/>
          </w:tcPr>
          <w:p w:rsidR="00977D20" w:rsidRPr="004F2D7C" w:rsidRDefault="00977D20" w:rsidP="008B72A7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8" w:type="dxa"/>
            <w:vAlign w:val="center"/>
            <w:hideMark/>
          </w:tcPr>
          <w:p w:rsidR="00977D20" w:rsidRPr="00977D20" w:rsidRDefault="00977D20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977D20">
              <w:rPr>
                <w:rFonts w:asciiTheme="majorHAnsi" w:hAnsiTheme="majorHAnsi"/>
                <w:b/>
                <w:bCs/>
                <w:color w:val="C00000"/>
              </w:rPr>
              <w:t>Initiatives</w:t>
            </w:r>
          </w:p>
        </w:tc>
        <w:tc>
          <w:tcPr>
            <w:tcW w:w="4268" w:type="dxa"/>
            <w:vAlign w:val="center"/>
            <w:hideMark/>
          </w:tcPr>
          <w:p w:rsidR="00977D20" w:rsidRPr="00977D20" w:rsidRDefault="00977D20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977D20">
              <w:rPr>
                <w:rFonts w:asciiTheme="majorHAnsi" w:hAnsiTheme="majorHAnsi"/>
                <w:b/>
                <w:bCs/>
                <w:color w:val="C00000"/>
              </w:rPr>
              <w:t>How will you evaluate and document the initiative’s success?</w:t>
            </w:r>
          </w:p>
        </w:tc>
        <w:tc>
          <w:tcPr>
            <w:tcW w:w="3984" w:type="dxa"/>
            <w:vAlign w:val="center"/>
            <w:hideMark/>
          </w:tcPr>
          <w:p w:rsidR="00977D20" w:rsidRPr="00977D20" w:rsidRDefault="00977D20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977D20">
              <w:rPr>
                <w:rFonts w:asciiTheme="majorHAnsi" w:hAnsiTheme="majorHAnsi"/>
                <w:b/>
                <w:bCs/>
                <w:color w:val="C00000"/>
              </w:rPr>
              <w:t>What committee or position would be responsible?</w:t>
            </w:r>
          </w:p>
          <w:p w:rsidR="00977D20" w:rsidRPr="00977D20" w:rsidRDefault="00977D20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977D20">
              <w:rPr>
                <w:rFonts w:asciiTheme="majorHAnsi" w:hAnsiTheme="majorHAnsi"/>
                <w:b/>
                <w:bCs/>
                <w:color w:val="C00000"/>
              </w:rPr>
              <w:t>(The person closing the loop and reporting out)</w:t>
            </w:r>
          </w:p>
        </w:tc>
        <w:tc>
          <w:tcPr>
            <w:tcW w:w="1168" w:type="dxa"/>
            <w:vAlign w:val="center"/>
            <w:hideMark/>
          </w:tcPr>
          <w:p w:rsidR="00977D20" w:rsidRPr="00977D20" w:rsidRDefault="00977D20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977D20">
              <w:rPr>
                <w:rFonts w:asciiTheme="majorHAnsi" w:hAnsiTheme="majorHAnsi"/>
                <w:b/>
                <w:bCs/>
                <w:color w:val="C00000"/>
              </w:rPr>
              <w:t>Scoring</w:t>
            </w:r>
          </w:p>
        </w:tc>
      </w:tr>
      <w:tr w:rsidR="00977D20" w:rsidRPr="004F2D7C" w:rsidTr="008B72A7">
        <w:trPr>
          <w:trHeight w:val="330"/>
        </w:trPr>
        <w:tc>
          <w:tcPr>
            <w:tcW w:w="14616" w:type="dxa"/>
            <w:gridSpan w:val="5"/>
            <w:shd w:val="clear" w:color="auto" w:fill="D99594" w:themeFill="accent2" w:themeFillTint="99"/>
            <w:vAlign w:val="center"/>
            <w:hideMark/>
          </w:tcPr>
          <w:p w:rsidR="00977D20" w:rsidRPr="0001075C" w:rsidRDefault="00977D20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01075C">
              <w:rPr>
                <w:rFonts w:asciiTheme="majorHAnsi" w:hAnsiTheme="majorHAnsi"/>
                <w:b/>
                <w:bCs/>
              </w:rPr>
              <w:t>Student Learning and Achievement</w:t>
            </w:r>
          </w:p>
        </w:tc>
      </w:tr>
      <w:tr w:rsidR="00977D20" w:rsidRPr="004F2D7C" w:rsidTr="008B72A7">
        <w:trPr>
          <w:trHeight w:val="870"/>
        </w:trPr>
        <w:tc>
          <w:tcPr>
            <w:tcW w:w="578" w:type="dxa"/>
            <w:hideMark/>
          </w:tcPr>
          <w:p w:rsidR="00977D20" w:rsidRPr="0001075C" w:rsidRDefault="00977D20" w:rsidP="00977D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61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Monitor student learning and student achievement.</w:t>
            </w:r>
          </w:p>
        </w:tc>
        <w:tc>
          <w:tcPr>
            <w:tcW w:w="426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Positive impact of SLOs/PLOs/ILOs on student learning; Renegade Scorecard shows progress; annual ACCJC report is relatively easy to fill out.</w:t>
            </w:r>
          </w:p>
        </w:tc>
        <w:tc>
          <w:tcPr>
            <w:tcW w:w="3984" w:type="dxa"/>
            <w:hideMark/>
          </w:tcPr>
          <w:p w:rsidR="00977D20" w:rsidRPr="00977D20" w:rsidRDefault="00977D20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977D20">
              <w:rPr>
                <w:rFonts w:asciiTheme="majorHAnsi" w:hAnsiTheme="majorHAnsi"/>
                <w:b/>
                <w:sz w:val="20"/>
                <w:szCs w:val="24"/>
              </w:rPr>
              <w:t>Assessment Committee,</w:t>
            </w:r>
          </w:p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 xml:space="preserve">Institutional Research </w:t>
            </w:r>
          </w:p>
        </w:tc>
        <w:tc>
          <w:tcPr>
            <w:tcW w:w="116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977D20" w:rsidRPr="004F2D7C" w:rsidTr="008B72A7">
        <w:trPr>
          <w:trHeight w:val="330"/>
        </w:trPr>
        <w:tc>
          <w:tcPr>
            <w:tcW w:w="14616" w:type="dxa"/>
            <w:gridSpan w:val="5"/>
            <w:shd w:val="clear" w:color="auto" w:fill="D99594" w:themeFill="accent2" w:themeFillTint="99"/>
            <w:vAlign w:val="center"/>
            <w:hideMark/>
          </w:tcPr>
          <w:p w:rsidR="00977D20" w:rsidRPr="004F2D7C" w:rsidRDefault="00977D20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75C">
              <w:rPr>
                <w:rFonts w:asciiTheme="majorHAnsi" w:hAnsiTheme="majorHAnsi"/>
                <w:b/>
                <w:bCs/>
                <w:szCs w:val="24"/>
              </w:rPr>
              <w:t>Program Review, Resource Allocation, and Closing the Loop</w:t>
            </w:r>
          </w:p>
        </w:tc>
      </w:tr>
      <w:tr w:rsidR="00977D20" w:rsidRPr="004F2D7C" w:rsidTr="008B72A7">
        <w:trPr>
          <w:trHeight w:val="870"/>
        </w:trPr>
        <w:tc>
          <w:tcPr>
            <w:tcW w:w="578" w:type="dxa"/>
          </w:tcPr>
          <w:p w:rsidR="00977D20" w:rsidRPr="0001075C" w:rsidRDefault="00977D20" w:rsidP="00977D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61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Align budget development with program review process.</w:t>
            </w:r>
          </w:p>
        </w:tc>
        <w:tc>
          <w:tcPr>
            <w:tcW w:w="426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Annual Program Review process and Annual Report and presentation to College Council; Closing the Loop documents.</w:t>
            </w:r>
          </w:p>
        </w:tc>
        <w:tc>
          <w:tcPr>
            <w:tcW w:w="3984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 xml:space="preserve">VP of Finance and Administrative Services, </w:t>
            </w:r>
          </w:p>
          <w:p w:rsidR="00977D20" w:rsidRPr="00977D20" w:rsidRDefault="00977D20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977D20">
              <w:rPr>
                <w:rFonts w:asciiTheme="majorHAnsi" w:hAnsiTheme="majorHAnsi"/>
                <w:b/>
                <w:sz w:val="20"/>
                <w:szCs w:val="24"/>
              </w:rPr>
              <w:t>Budget Committee,</w:t>
            </w:r>
          </w:p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977D20">
              <w:rPr>
                <w:rFonts w:asciiTheme="majorHAnsi" w:hAnsiTheme="majorHAnsi"/>
                <w:b/>
                <w:sz w:val="20"/>
                <w:szCs w:val="24"/>
              </w:rPr>
              <w:t>Program Review Committee</w:t>
            </w:r>
          </w:p>
        </w:tc>
        <w:tc>
          <w:tcPr>
            <w:tcW w:w="116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977D20" w:rsidRPr="004F2D7C" w:rsidTr="008B72A7">
        <w:trPr>
          <w:trHeight w:val="564"/>
        </w:trPr>
        <w:tc>
          <w:tcPr>
            <w:tcW w:w="578" w:type="dxa"/>
          </w:tcPr>
          <w:p w:rsidR="00977D20" w:rsidRPr="0001075C" w:rsidRDefault="00977D20" w:rsidP="00977D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618" w:type="dxa"/>
          </w:tcPr>
          <w:p w:rsidR="00977D20" w:rsidRPr="0001075C" w:rsidDel="00D74D71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 xml:space="preserve">Implement control number system to follow a budget request through the program review process to monitor links between requests and allocations.  </w:t>
            </w:r>
          </w:p>
        </w:tc>
        <w:tc>
          <w:tcPr>
            <w:tcW w:w="4268" w:type="dxa"/>
          </w:tcPr>
          <w:p w:rsidR="00977D20" w:rsidRPr="0001075C" w:rsidDel="00D74D71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Document control number system; Budget Committee minutes; Program Review reports</w:t>
            </w:r>
          </w:p>
        </w:tc>
        <w:tc>
          <w:tcPr>
            <w:tcW w:w="3984" w:type="dxa"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 xml:space="preserve">VP of Finance and Administrative Services, </w:t>
            </w:r>
          </w:p>
          <w:p w:rsidR="00977D20" w:rsidRPr="00977D20" w:rsidRDefault="00977D20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977D20">
              <w:rPr>
                <w:rFonts w:asciiTheme="majorHAnsi" w:hAnsiTheme="majorHAnsi"/>
                <w:b/>
                <w:sz w:val="20"/>
                <w:szCs w:val="24"/>
              </w:rPr>
              <w:t xml:space="preserve">Budget Committee, </w:t>
            </w:r>
          </w:p>
          <w:p w:rsidR="00977D20" w:rsidRPr="0001075C" w:rsidDel="00D74D71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977D20">
              <w:rPr>
                <w:rFonts w:asciiTheme="majorHAnsi" w:hAnsiTheme="majorHAnsi"/>
                <w:b/>
                <w:sz w:val="20"/>
                <w:szCs w:val="24"/>
              </w:rPr>
              <w:t>Program Review Committ</w:t>
            </w:r>
            <w:r w:rsidRPr="0001075C">
              <w:rPr>
                <w:rFonts w:asciiTheme="majorHAnsi" w:hAnsiTheme="majorHAnsi"/>
                <w:sz w:val="20"/>
                <w:szCs w:val="24"/>
              </w:rPr>
              <w:t>ee</w:t>
            </w:r>
          </w:p>
        </w:tc>
        <w:tc>
          <w:tcPr>
            <w:tcW w:w="1168" w:type="dxa"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977D20" w:rsidRPr="004F2D7C" w:rsidTr="008B72A7">
        <w:trPr>
          <w:trHeight w:val="630"/>
        </w:trPr>
        <w:tc>
          <w:tcPr>
            <w:tcW w:w="578" w:type="dxa"/>
          </w:tcPr>
          <w:p w:rsidR="00977D20" w:rsidRPr="0001075C" w:rsidRDefault="00977D20" w:rsidP="00977D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61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Examine inclusion of grants in the Program Review process.</w:t>
            </w:r>
          </w:p>
        </w:tc>
        <w:tc>
          <w:tcPr>
            <w:tcW w:w="426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Questions on Program Review forms. Included in Closing the Loop document.</w:t>
            </w:r>
          </w:p>
        </w:tc>
        <w:tc>
          <w:tcPr>
            <w:tcW w:w="3984" w:type="dxa"/>
            <w:hideMark/>
          </w:tcPr>
          <w:p w:rsidR="00977D20" w:rsidRPr="00977D20" w:rsidRDefault="00977D20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977D20">
              <w:rPr>
                <w:rFonts w:asciiTheme="majorHAnsi" w:hAnsiTheme="majorHAnsi"/>
                <w:b/>
                <w:sz w:val="20"/>
                <w:szCs w:val="24"/>
              </w:rPr>
              <w:t xml:space="preserve">Program Review Committee </w:t>
            </w:r>
          </w:p>
        </w:tc>
        <w:tc>
          <w:tcPr>
            <w:tcW w:w="116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977D20" w:rsidRPr="004F2D7C" w:rsidTr="00977D20">
        <w:trPr>
          <w:trHeight w:val="1511"/>
        </w:trPr>
        <w:tc>
          <w:tcPr>
            <w:tcW w:w="578" w:type="dxa"/>
          </w:tcPr>
          <w:p w:rsidR="00977D20" w:rsidRPr="0001075C" w:rsidRDefault="00977D20" w:rsidP="00977D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61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Integrate the Budget Committee into the financial planning process.</w:t>
            </w:r>
          </w:p>
        </w:tc>
        <w:tc>
          <w:tcPr>
            <w:tcW w:w="426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 xml:space="preserve">Budget Committee reviews, discusses, and forwards tentative college budget to College President. </w:t>
            </w:r>
            <w:r w:rsidRPr="0001075C">
              <w:rPr>
                <w:rFonts w:asciiTheme="majorHAnsi" w:hAnsiTheme="majorHAnsi"/>
                <w:sz w:val="20"/>
                <w:szCs w:val="24"/>
              </w:rPr>
              <w:br/>
              <w:t xml:space="preserve">Documentation and evaluation of Budget Planning Process including the role of the Budget Committee.  </w:t>
            </w:r>
          </w:p>
        </w:tc>
        <w:tc>
          <w:tcPr>
            <w:tcW w:w="3984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President,</w:t>
            </w:r>
          </w:p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VP of Finance and Administrative Services,</w:t>
            </w:r>
          </w:p>
          <w:p w:rsidR="00977D20" w:rsidRPr="00977D20" w:rsidRDefault="00977D20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977D20">
              <w:rPr>
                <w:rFonts w:asciiTheme="majorHAnsi" w:hAnsiTheme="majorHAnsi"/>
                <w:b/>
                <w:sz w:val="20"/>
                <w:szCs w:val="24"/>
              </w:rPr>
              <w:t>Budget Committee</w:t>
            </w:r>
          </w:p>
        </w:tc>
        <w:tc>
          <w:tcPr>
            <w:tcW w:w="116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977D20" w:rsidRPr="004F2D7C" w:rsidTr="008B72A7">
        <w:trPr>
          <w:trHeight w:val="945"/>
        </w:trPr>
        <w:tc>
          <w:tcPr>
            <w:tcW w:w="578" w:type="dxa"/>
          </w:tcPr>
          <w:p w:rsidR="00977D20" w:rsidRPr="0001075C" w:rsidRDefault="00977D20" w:rsidP="00977D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61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 xml:space="preserve">Include opportunity in the budget process for the campus community to look at the budget before it goes to the District Office. </w:t>
            </w:r>
          </w:p>
        </w:tc>
        <w:tc>
          <w:tcPr>
            <w:tcW w:w="426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Posted Budget Committee minutes.</w:t>
            </w:r>
            <w:r w:rsidRPr="0001075C">
              <w:rPr>
                <w:rFonts w:asciiTheme="majorHAnsi" w:hAnsiTheme="majorHAnsi"/>
                <w:sz w:val="20"/>
                <w:szCs w:val="24"/>
              </w:rPr>
              <w:br/>
              <w:t xml:space="preserve">Publicized climate/trust surveys. </w:t>
            </w:r>
            <w:r w:rsidRPr="0001075C">
              <w:rPr>
                <w:rFonts w:asciiTheme="majorHAnsi" w:hAnsiTheme="majorHAnsi"/>
                <w:sz w:val="20"/>
                <w:szCs w:val="24"/>
              </w:rPr>
              <w:br/>
              <w:t>Posted College Council minutes.</w:t>
            </w:r>
          </w:p>
        </w:tc>
        <w:tc>
          <w:tcPr>
            <w:tcW w:w="3984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VP of Finance and Administrative Services,</w:t>
            </w:r>
          </w:p>
          <w:p w:rsidR="00977D20" w:rsidRPr="00977D20" w:rsidRDefault="00977D20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977D20">
              <w:rPr>
                <w:rFonts w:asciiTheme="majorHAnsi" w:hAnsiTheme="majorHAnsi"/>
                <w:b/>
                <w:sz w:val="20"/>
                <w:szCs w:val="24"/>
              </w:rPr>
              <w:t>Budget Committee</w:t>
            </w:r>
          </w:p>
        </w:tc>
        <w:tc>
          <w:tcPr>
            <w:tcW w:w="116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977D20" w:rsidRPr="004F2D7C" w:rsidTr="008B72A7">
        <w:trPr>
          <w:trHeight w:val="660"/>
        </w:trPr>
        <w:tc>
          <w:tcPr>
            <w:tcW w:w="578" w:type="dxa"/>
          </w:tcPr>
          <w:p w:rsidR="00977D20" w:rsidRPr="0001075C" w:rsidRDefault="00977D20" w:rsidP="00977D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61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Hold campus wide presentation on tentative budget (with details).</w:t>
            </w:r>
          </w:p>
        </w:tc>
        <w:tc>
          <w:tcPr>
            <w:tcW w:w="426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Presentation and tentative budget posted on the Budget Committee page.</w:t>
            </w:r>
          </w:p>
        </w:tc>
        <w:tc>
          <w:tcPr>
            <w:tcW w:w="3984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VP of Finance and Administrative Services,</w:t>
            </w:r>
          </w:p>
          <w:p w:rsidR="00977D20" w:rsidRPr="00977D20" w:rsidRDefault="00977D20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977D20">
              <w:rPr>
                <w:rFonts w:asciiTheme="majorHAnsi" w:hAnsiTheme="majorHAnsi"/>
                <w:b/>
                <w:sz w:val="20"/>
                <w:szCs w:val="24"/>
              </w:rPr>
              <w:t>Budget Committee</w:t>
            </w:r>
          </w:p>
        </w:tc>
        <w:tc>
          <w:tcPr>
            <w:tcW w:w="116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977D20" w:rsidRPr="004F2D7C" w:rsidTr="008B72A7">
        <w:trPr>
          <w:trHeight w:val="710"/>
        </w:trPr>
        <w:tc>
          <w:tcPr>
            <w:tcW w:w="578" w:type="dxa"/>
          </w:tcPr>
          <w:p w:rsidR="00977D20" w:rsidRPr="0001075C" w:rsidRDefault="00977D20" w:rsidP="00977D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618" w:type="dxa"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Continue to improve rigor and focus of the Closing the Loop document.</w:t>
            </w:r>
          </w:p>
        </w:tc>
        <w:tc>
          <w:tcPr>
            <w:tcW w:w="4268" w:type="dxa"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Annual Closing the Loop document.</w:t>
            </w:r>
          </w:p>
        </w:tc>
        <w:tc>
          <w:tcPr>
            <w:tcW w:w="3984" w:type="dxa"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President’s Cabinet,</w:t>
            </w:r>
          </w:p>
          <w:p w:rsidR="00977D20" w:rsidRPr="00977D20" w:rsidRDefault="00977D20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  <w:u w:val="single"/>
              </w:rPr>
            </w:pPr>
            <w:r w:rsidRPr="00977D20">
              <w:rPr>
                <w:rFonts w:asciiTheme="majorHAnsi" w:hAnsiTheme="majorHAnsi"/>
                <w:b/>
                <w:sz w:val="20"/>
                <w:szCs w:val="24"/>
                <w:u w:val="single"/>
              </w:rPr>
              <w:t>College Council</w:t>
            </w:r>
          </w:p>
        </w:tc>
        <w:tc>
          <w:tcPr>
            <w:tcW w:w="1168" w:type="dxa"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977D20" w:rsidRPr="004F2D7C" w:rsidTr="008B72A7">
        <w:trPr>
          <w:trHeight w:val="330"/>
        </w:trPr>
        <w:tc>
          <w:tcPr>
            <w:tcW w:w="14616" w:type="dxa"/>
            <w:gridSpan w:val="5"/>
            <w:shd w:val="clear" w:color="auto" w:fill="D99594" w:themeFill="accent2" w:themeFillTint="99"/>
            <w:vAlign w:val="center"/>
            <w:hideMark/>
          </w:tcPr>
          <w:p w:rsidR="00977D20" w:rsidRPr="004F2D7C" w:rsidRDefault="00977D20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75C">
              <w:rPr>
                <w:rFonts w:asciiTheme="majorHAnsi" w:hAnsiTheme="majorHAnsi"/>
                <w:b/>
                <w:bCs/>
                <w:szCs w:val="24"/>
              </w:rPr>
              <w:t>Accountability</w:t>
            </w:r>
          </w:p>
        </w:tc>
      </w:tr>
      <w:tr w:rsidR="00977D20" w:rsidRPr="004F2D7C" w:rsidTr="005F3731">
        <w:trPr>
          <w:trHeight w:val="840"/>
        </w:trPr>
        <w:tc>
          <w:tcPr>
            <w:tcW w:w="578" w:type="dxa"/>
          </w:tcPr>
          <w:p w:rsidR="00977D20" w:rsidRPr="0001075C" w:rsidRDefault="00977D20" w:rsidP="00977D20">
            <w:pPr>
              <w:pStyle w:val="ListParagraph"/>
              <w:spacing w:line="240" w:lineRule="auto"/>
              <w:ind w:left="63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18" w:type="dxa"/>
            <w:vAlign w:val="center"/>
          </w:tcPr>
          <w:p w:rsidR="00977D20" w:rsidRPr="00977D20" w:rsidRDefault="00977D20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977D20">
              <w:rPr>
                <w:rFonts w:asciiTheme="majorHAnsi" w:hAnsiTheme="majorHAnsi"/>
                <w:b/>
                <w:bCs/>
                <w:color w:val="C00000"/>
              </w:rPr>
              <w:t>Initiatives</w:t>
            </w:r>
          </w:p>
        </w:tc>
        <w:tc>
          <w:tcPr>
            <w:tcW w:w="4268" w:type="dxa"/>
            <w:vAlign w:val="center"/>
          </w:tcPr>
          <w:p w:rsidR="00977D20" w:rsidRPr="00977D20" w:rsidRDefault="00977D20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977D20">
              <w:rPr>
                <w:rFonts w:asciiTheme="majorHAnsi" w:hAnsiTheme="majorHAnsi"/>
                <w:b/>
                <w:bCs/>
                <w:color w:val="C00000"/>
              </w:rPr>
              <w:t>How will you evaluate and document the initiative’s success?</w:t>
            </w:r>
          </w:p>
        </w:tc>
        <w:tc>
          <w:tcPr>
            <w:tcW w:w="3984" w:type="dxa"/>
            <w:vAlign w:val="center"/>
          </w:tcPr>
          <w:p w:rsidR="00977D20" w:rsidRPr="00977D20" w:rsidRDefault="00977D20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977D20">
              <w:rPr>
                <w:rFonts w:asciiTheme="majorHAnsi" w:hAnsiTheme="majorHAnsi"/>
                <w:b/>
                <w:bCs/>
                <w:color w:val="C00000"/>
              </w:rPr>
              <w:t>What committee or position would be responsible?</w:t>
            </w:r>
          </w:p>
          <w:p w:rsidR="00977D20" w:rsidRPr="00977D20" w:rsidRDefault="00977D20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977D20">
              <w:rPr>
                <w:rFonts w:asciiTheme="majorHAnsi" w:hAnsiTheme="majorHAnsi"/>
                <w:b/>
                <w:bCs/>
                <w:color w:val="C00000"/>
              </w:rPr>
              <w:t>(The person closing the loop and reporting out)</w:t>
            </w:r>
          </w:p>
        </w:tc>
        <w:tc>
          <w:tcPr>
            <w:tcW w:w="1168" w:type="dxa"/>
            <w:vAlign w:val="center"/>
          </w:tcPr>
          <w:p w:rsidR="00977D20" w:rsidRPr="00977D20" w:rsidRDefault="00977D20" w:rsidP="008B72A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977D20">
              <w:rPr>
                <w:rFonts w:asciiTheme="majorHAnsi" w:hAnsiTheme="majorHAnsi"/>
                <w:b/>
                <w:bCs/>
                <w:color w:val="C00000"/>
              </w:rPr>
              <w:t>Scoring</w:t>
            </w:r>
          </w:p>
        </w:tc>
      </w:tr>
      <w:tr w:rsidR="00977D20" w:rsidRPr="004F2D7C" w:rsidTr="008B72A7">
        <w:trPr>
          <w:trHeight w:val="840"/>
        </w:trPr>
        <w:tc>
          <w:tcPr>
            <w:tcW w:w="578" w:type="dxa"/>
          </w:tcPr>
          <w:p w:rsidR="00977D20" w:rsidRPr="0001075C" w:rsidRDefault="00977D20" w:rsidP="00977D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1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Publish and post at least annually a complete organizational chart that includes faculty, classified, and administrators.</w:t>
            </w:r>
          </w:p>
        </w:tc>
        <w:tc>
          <w:tcPr>
            <w:tcW w:w="426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The organizational chart is more detailed and published on College Council page.</w:t>
            </w:r>
          </w:p>
        </w:tc>
        <w:tc>
          <w:tcPr>
            <w:tcW w:w="3984" w:type="dxa"/>
            <w:hideMark/>
          </w:tcPr>
          <w:p w:rsidR="00977D20" w:rsidRPr="00977D20" w:rsidRDefault="00977D20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977D2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College Council,</w:t>
            </w:r>
          </w:p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President’s Office </w:t>
            </w:r>
          </w:p>
        </w:tc>
        <w:tc>
          <w:tcPr>
            <w:tcW w:w="116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77D20" w:rsidRPr="004F2D7C" w:rsidTr="008B72A7">
        <w:trPr>
          <w:trHeight w:val="630"/>
        </w:trPr>
        <w:tc>
          <w:tcPr>
            <w:tcW w:w="578" w:type="dxa"/>
          </w:tcPr>
          <w:p w:rsidR="00977D20" w:rsidRPr="0001075C" w:rsidRDefault="00977D20" w:rsidP="00977D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1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Increase institutional research staff to provide timely data.</w:t>
            </w:r>
          </w:p>
        </w:tc>
        <w:tc>
          <w:tcPr>
            <w:tcW w:w="426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BC has full-time researcher; Organizational chart with researcher position.</w:t>
            </w:r>
          </w:p>
        </w:tc>
        <w:tc>
          <w:tcPr>
            <w:tcW w:w="3984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President,</w:t>
            </w:r>
          </w:p>
          <w:p w:rsidR="00977D20" w:rsidRPr="00977D20" w:rsidRDefault="00977D20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977D2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College Council</w:t>
            </w:r>
          </w:p>
        </w:tc>
        <w:tc>
          <w:tcPr>
            <w:tcW w:w="116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77D20" w:rsidRPr="004F2D7C" w:rsidTr="008B72A7">
        <w:trPr>
          <w:trHeight w:val="585"/>
        </w:trPr>
        <w:tc>
          <w:tcPr>
            <w:tcW w:w="578" w:type="dxa"/>
          </w:tcPr>
          <w:p w:rsidR="00977D20" w:rsidRPr="0001075C" w:rsidRDefault="00977D20" w:rsidP="00977D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1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Use Strategic Directions to focus committee work plans and repor</w:t>
            </w:r>
            <w:bookmarkStart w:id="1" w:name="_GoBack"/>
            <w:bookmarkEnd w:id="1"/>
            <w:r w:rsidRPr="0001075C">
              <w:rPr>
                <w:rFonts w:asciiTheme="majorHAnsi" w:hAnsiTheme="majorHAnsi"/>
                <w:sz w:val="20"/>
                <w:szCs w:val="20"/>
              </w:rPr>
              <w:t xml:space="preserve">ts. </w:t>
            </w:r>
          </w:p>
        </w:tc>
        <w:tc>
          <w:tcPr>
            <w:tcW w:w="426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The synthesis and scoring are created and posted.</w:t>
            </w:r>
          </w:p>
        </w:tc>
        <w:tc>
          <w:tcPr>
            <w:tcW w:w="3984" w:type="dxa"/>
            <w:hideMark/>
          </w:tcPr>
          <w:p w:rsidR="00977D20" w:rsidRPr="00977D20" w:rsidRDefault="00977D20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77D20">
              <w:rPr>
                <w:rFonts w:asciiTheme="majorHAnsi" w:hAnsiTheme="majorHAnsi"/>
                <w:b/>
                <w:sz w:val="20"/>
                <w:szCs w:val="20"/>
              </w:rPr>
              <w:t>AIQ,</w:t>
            </w:r>
          </w:p>
          <w:p w:rsidR="00977D20" w:rsidRPr="00977D20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977D2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College Council</w:t>
            </w:r>
            <w:r w:rsidRPr="00977D2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77D20" w:rsidRPr="004F2D7C" w:rsidTr="008B72A7">
        <w:trPr>
          <w:trHeight w:val="585"/>
        </w:trPr>
        <w:tc>
          <w:tcPr>
            <w:tcW w:w="578" w:type="dxa"/>
          </w:tcPr>
          <w:p w:rsidR="00977D20" w:rsidRPr="0001075C" w:rsidRDefault="00977D20" w:rsidP="00977D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18" w:type="dxa"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Renegade Scorecard:  i. Update annually to the latest version of the scorecard, ii. Identify internal and external standards.</w:t>
            </w:r>
          </w:p>
        </w:tc>
        <w:tc>
          <w:tcPr>
            <w:tcW w:w="4268" w:type="dxa"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Standards are posted on Renegade Scorecard web page.</w:t>
            </w:r>
          </w:p>
        </w:tc>
        <w:tc>
          <w:tcPr>
            <w:tcW w:w="3984" w:type="dxa"/>
          </w:tcPr>
          <w:p w:rsidR="00977D20" w:rsidRPr="00977D20" w:rsidRDefault="00977D20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77D20">
              <w:rPr>
                <w:rFonts w:asciiTheme="majorHAnsi" w:hAnsiTheme="majorHAnsi"/>
                <w:b/>
                <w:sz w:val="20"/>
                <w:szCs w:val="20"/>
              </w:rPr>
              <w:t>AIQ</w:t>
            </w:r>
          </w:p>
        </w:tc>
        <w:tc>
          <w:tcPr>
            <w:tcW w:w="1168" w:type="dxa"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7D20" w:rsidRPr="004F2D7C" w:rsidTr="00977D20">
        <w:trPr>
          <w:trHeight w:val="1061"/>
        </w:trPr>
        <w:tc>
          <w:tcPr>
            <w:tcW w:w="578" w:type="dxa"/>
          </w:tcPr>
          <w:p w:rsidR="00977D20" w:rsidRPr="0001075C" w:rsidRDefault="00977D20" w:rsidP="00977D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1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Ensure internal deadlines are met.  Examples include Program and Curricular Reviews.</w:t>
            </w:r>
          </w:p>
        </w:tc>
        <w:tc>
          <w:tcPr>
            <w:tcW w:w="426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Internal deadlines are clearly publicized and met.  Committees and other entities need procedures to deal with late work and report that deadlines have been met.</w:t>
            </w:r>
          </w:p>
        </w:tc>
        <w:tc>
          <w:tcPr>
            <w:tcW w:w="3984" w:type="dxa"/>
            <w:hideMark/>
          </w:tcPr>
          <w:p w:rsidR="00977D20" w:rsidRPr="00977D20" w:rsidRDefault="00977D20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77D20">
              <w:rPr>
                <w:rFonts w:asciiTheme="majorHAnsi" w:hAnsiTheme="majorHAnsi"/>
                <w:b/>
                <w:sz w:val="20"/>
                <w:szCs w:val="20"/>
              </w:rPr>
              <w:t xml:space="preserve">AIQ, </w:t>
            </w:r>
          </w:p>
          <w:p w:rsidR="00977D20" w:rsidRPr="00977D20" w:rsidRDefault="00977D20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77D20">
              <w:rPr>
                <w:rFonts w:asciiTheme="majorHAnsi" w:hAnsiTheme="majorHAnsi"/>
                <w:b/>
                <w:sz w:val="20"/>
                <w:szCs w:val="20"/>
              </w:rPr>
              <w:t>All committees</w:t>
            </w:r>
          </w:p>
        </w:tc>
        <w:tc>
          <w:tcPr>
            <w:tcW w:w="1168" w:type="dxa"/>
            <w:hideMark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77D20" w:rsidRPr="004F2D7C" w:rsidTr="008B72A7">
        <w:trPr>
          <w:trHeight w:val="288"/>
        </w:trPr>
        <w:tc>
          <w:tcPr>
            <w:tcW w:w="578" w:type="dxa"/>
          </w:tcPr>
          <w:p w:rsidR="00977D20" w:rsidRPr="0001075C" w:rsidRDefault="00977D20" w:rsidP="00977D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18" w:type="dxa"/>
          </w:tcPr>
          <w:p w:rsidR="00977D20" w:rsidRPr="0001075C" w:rsidDel="00D74D71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Measure end user satisfaction with college and district services annually.  </w:t>
            </w:r>
          </w:p>
        </w:tc>
        <w:tc>
          <w:tcPr>
            <w:tcW w:w="4268" w:type="dxa"/>
          </w:tcPr>
          <w:p w:rsidR="00977D20" w:rsidRPr="0001075C" w:rsidDel="00D74D71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Satisfaction surveys from end users on campus surveys</w:t>
            </w:r>
          </w:p>
        </w:tc>
        <w:tc>
          <w:tcPr>
            <w:tcW w:w="3984" w:type="dxa"/>
          </w:tcPr>
          <w:p w:rsidR="00977D20" w:rsidRPr="00977D20" w:rsidDel="00D74D71" w:rsidRDefault="00977D20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77D20">
              <w:rPr>
                <w:rFonts w:asciiTheme="majorHAnsi" w:hAnsiTheme="majorHAnsi"/>
                <w:b/>
                <w:sz w:val="20"/>
                <w:szCs w:val="20"/>
              </w:rPr>
              <w:t>AIQ</w:t>
            </w:r>
          </w:p>
        </w:tc>
        <w:tc>
          <w:tcPr>
            <w:tcW w:w="1168" w:type="dxa"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7D20" w:rsidRPr="004F2D7C" w:rsidTr="008B72A7">
        <w:trPr>
          <w:trHeight w:val="288"/>
        </w:trPr>
        <w:tc>
          <w:tcPr>
            <w:tcW w:w="578" w:type="dxa"/>
          </w:tcPr>
          <w:p w:rsidR="00977D20" w:rsidRPr="0001075C" w:rsidRDefault="00977D20" w:rsidP="00977D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18" w:type="dxa"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Communicate and monitor the board policy adoption process.</w:t>
            </w:r>
          </w:p>
        </w:tc>
        <w:tc>
          <w:tcPr>
            <w:tcW w:w="4268" w:type="dxa"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Regular reports to College Council and Academic Senate.</w:t>
            </w:r>
          </w:p>
        </w:tc>
        <w:tc>
          <w:tcPr>
            <w:tcW w:w="3984" w:type="dxa"/>
          </w:tcPr>
          <w:p w:rsidR="00977D20" w:rsidRPr="00977D20" w:rsidRDefault="00977D20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77D20">
              <w:rPr>
                <w:rFonts w:asciiTheme="majorHAnsi" w:hAnsiTheme="majorHAnsi"/>
                <w:b/>
                <w:sz w:val="20"/>
                <w:szCs w:val="20"/>
              </w:rPr>
              <w:t>Academic Senate,</w:t>
            </w:r>
          </w:p>
          <w:p w:rsidR="00977D20" w:rsidRPr="00977D20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977D2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College Council</w:t>
            </w:r>
          </w:p>
        </w:tc>
        <w:tc>
          <w:tcPr>
            <w:tcW w:w="1168" w:type="dxa"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7D20" w:rsidRPr="004F2D7C" w:rsidTr="008B72A7">
        <w:trPr>
          <w:trHeight w:val="288"/>
        </w:trPr>
        <w:tc>
          <w:tcPr>
            <w:tcW w:w="578" w:type="dxa"/>
          </w:tcPr>
          <w:p w:rsidR="00977D20" w:rsidRPr="0001075C" w:rsidRDefault="00977D20" w:rsidP="00977D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18" w:type="dxa"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Advocate for an established review cycle of the KCCD Budget Allocation Model (BAM).</w:t>
            </w:r>
          </w:p>
        </w:tc>
        <w:tc>
          <w:tcPr>
            <w:tcW w:w="4268" w:type="dxa"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The District Office organizes and publishes a review of BAM.</w:t>
            </w:r>
          </w:p>
        </w:tc>
        <w:tc>
          <w:tcPr>
            <w:tcW w:w="3984" w:type="dxa"/>
          </w:tcPr>
          <w:p w:rsidR="00977D20" w:rsidRPr="00977D20" w:rsidRDefault="00977D20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77D20">
              <w:rPr>
                <w:rFonts w:asciiTheme="majorHAnsi" w:hAnsiTheme="majorHAnsi"/>
                <w:b/>
                <w:sz w:val="20"/>
                <w:szCs w:val="20"/>
              </w:rPr>
              <w:t>Budget Committee</w:t>
            </w:r>
          </w:p>
        </w:tc>
        <w:tc>
          <w:tcPr>
            <w:tcW w:w="1168" w:type="dxa"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7D20" w:rsidRPr="004F2D7C" w:rsidTr="008B72A7">
        <w:trPr>
          <w:trHeight w:val="288"/>
        </w:trPr>
        <w:tc>
          <w:tcPr>
            <w:tcW w:w="578" w:type="dxa"/>
          </w:tcPr>
          <w:p w:rsidR="00977D20" w:rsidRPr="0001075C" w:rsidRDefault="00977D20" w:rsidP="00977D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18" w:type="dxa"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Review District Office Program Reviews for cost effectiveness of services provided to the college.</w:t>
            </w:r>
          </w:p>
        </w:tc>
        <w:tc>
          <w:tcPr>
            <w:tcW w:w="4268" w:type="dxa"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The review continues to exist; the documentation is posted on committee site.</w:t>
            </w:r>
          </w:p>
        </w:tc>
        <w:tc>
          <w:tcPr>
            <w:tcW w:w="3984" w:type="dxa"/>
          </w:tcPr>
          <w:p w:rsidR="00977D20" w:rsidRPr="00977D20" w:rsidRDefault="00977D20" w:rsidP="008B72A7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77D20">
              <w:rPr>
                <w:rFonts w:asciiTheme="majorHAnsi" w:hAnsiTheme="majorHAnsi"/>
                <w:b/>
                <w:sz w:val="20"/>
                <w:szCs w:val="20"/>
              </w:rPr>
              <w:t>Budget Committee</w:t>
            </w:r>
          </w:p>
        </w:tc>
        <w:tc>
          <w:tcPr>
            <w:tcW w:w="1168" w:type="dxa"/>
          </w:tcPr>
          <w:p w:rsidR="00977D20" w:rsidRPr="0001075C" w:rsidRDefault="00977D20" w:rsidP="008B72A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77D20" w:rsidRDefault="00977D20" w:rsidP="00977D20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77D20" w:rsidRDefault="00977D20" w:rsidP="00977D20">
      <w:pPr>
        <w:rPr>
          <w:rFonts w:asciiTheme="majorHAnsi" w:hAnsiTheme="majorHAnsi"/>
          <w:sz w:val="24"/>
          <w:szCs w:val="24"/>
        </w:rPr>
      </w:pPr>
    </w:p>
    <w:p w:rsidR="003848C6" w:rsidRDefault="003848C6"/>
    <w:sectPr w:rsidR="003848C6" w:rsidSect="00977D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609"/>
    <w:multiLevelType w:val="hybridMultilevel"/>
    <w:tmpl w:val="979A9414"/>
    <w:lvl w:ilvl="0" w:tplc="5B821294">
      <w:start w:val="1"/>
      <w:numFmt w:val="decimal"/>
      <w:lvlText w:val="%1"/>
      <w:lvlJc w:val="righ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20"/>
    <w:rsid w:val="003848C6"/>
    <w:rsid w:val="0097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20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20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2015-08-18T05:25:00Z</dcterms:created>
  <dcterms:modified xsi:type="dcterms:W3CDTF">2015-08-18T05:29:00Z</dcterms:modified>
</cp:coreProperties>
</file>