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4613"/>
        <w:gridCol w:w="4218"/>
        <w:gridCol w:w="4039"/>
        <w:gridCol w:w="1167"/>
      </w:tblGrid>
      <w:tr w:rsidR="007D1BF0" w:rsidRPr="00095BAD" w:rsidTr="008B72A7">
        <w:trPr>
          <w:trHeight w:val="710"/>
        </w:trPr>
        <w:tc>
          <w:tcPr>
            <w:tcW w:w="14616" w:type="dxa"/>
            <w:gridSpan w:val="5"/>
            <w:hideMark/>
          </w:tcPr>
          <w:p w:rsidR="007D1BF0" w:rsidRPr="001B167A" w:rsidRDefault="007D1BF0" w:rsidP="008B72A7">
            <w:pPr>
              <w:spacing w:line="240" w:lineRule="auto"/>
              <w:rPr>
                <w:rFonts w:asciiTheme="majorHAnsi" w:hAnsiTheme="majorHAnsi"/>
                <w:b/>
                <w:bCs/>
                <w:color w:val="C00000"/>
                <w:sz w:val="28"/>
                <w:szCs w:val="32"/>
              </w:rPr>
            </w:pPr>
            <w:bookmarkStart w:id="0" w:name="RANGE!A1:E34"/>
            <w:r w:rsidRPr="001B167A">
              <w:rPr>
                <w:rFonts w:asciiTheme="majorHAnsi" w:hAnsiTheme="majorHAnsi"/>
                <w:b/>
                <w:bCs/>
                <w:color w:val="C00000"/>
                <w:sz w:val="28"/>
                <w:szCs w:val="32"/>
              </w:rPr>
              <w:t>Direction #2   Student Progression and Completion</w:t>
            </w:r>
          </w:p>
          <w:p w:rsidR="007D1BF0" w:rsidRPr="008A4972" w:rsidRDefault="007D1BF0" w:rsidP="008B72A7">
            <w:pPr>
              <w:spacing w:line="240" w:lineRule="auto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8A4972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A commitment to 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eliminate barriers that cause students difficulties in completing their</w:t>
            </w:r>
            <w:r w:rsidRPr="008A4972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educational goals.</w:t>
            </w:r>
            <w:bookmarkEnd w:id="0"/>
          </w:p>
        </w:tc>
      </w:tr>
      <w:tr w:rsidR="007D1BF0" w:rsidRPr="00095BAD" w:rsidTr="008B72A7">
        <w:trPr>
          <w:trHeight w:val="840"/>
        </w:trPr>
        <w:tc>
          <w:tcPr>
            <w:tcW w:w="579" w:type="dxa"/>
            <w:vAlign w:val="center"/>
            <w:hideMark/>
          </w:tcPr>
          <w:p w:rsidR="007D1BF0" w:rsidRPr="003E79FE" w:rsidRDefault="007D1BF0" w:rsidP="008B72A7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3" w:type="dxa"/>
            <w:vAlign w:val="center"/>
            <w:hideMark/>
          </w:tcPr>
          <w:p w:rsidR="007D1BF0" w:rsidRPr="007D1BF0" w:rsidRDefault="007D1BF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7D1BF0">
              <w:rPr>
                <w:rFonts w:asciiTheme="majorHAnsi" w:hAnsiTheme="majorHAnsi"/>
                <w:b/>
                <w:bCs/>
                <w:color w:val="C00000"/>
              </w:rPr>
              <w:t>Initiatives</w:t>
            </w:r>
          </w:p>
        </w:tc>
        <w:tc>
          <w:tcPr>
            <w:tcW w:w="4218" w:type="dxa"/>
            <w:vAlign w:val="center"/>
            <w:hideMark/>
          </w:tcPr>
          <w:p w:rsidR="007D1BF0" w:rsidRPr="007D1BF0" w:rsidRDefault="007D1BF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7D1BF0">
              <w:rPr>
                <w:rFonts w:asciiTheme="majorHAnsi" w:hAnsiTheme="majorHAnsi"/>
                <w:b/>
                <w:bCs/>
                <w:color w:val="C00000"/>
              </w:rPr>
              <w:t>How will you evaluate and document the initiative’s success?</w:t>
            </w:r>
          </w:p>
        </w:tc>
        <w:tc>
          <w:tcPr>
            <w:tcW w:w="4039" w:type="dxa"/>
            <w:vAlign w:val="center"/>
            <w:hideMark/>
          </w:tcPr>
          <w:p w:rsidR="007D1BF0" w:rsidRPr="007D1BF0" w:rsidRDefault="007D1BF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7D1BF0">
              <w:rPr>
                <w:rFonts w:asciiTheme="majorHAnsi" w:hAnsiTheme="majorHAnsi"/>
                <w:b/>
                <w:bCs/>
                <w:color w:val="C00000"/>
              </w:rPr>
              <w:t xml:space="preserve">What committee or position would be responsible? </w:t>
            </w:r>
          </w:p>
          <w:p w:rsidR="007D1BF0" w:rsidRPr="007D1BF0" w:rsidRDefault="007D1BF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7D1BF0">
              <w:rPr>
                <w:rFonts w:asciiTheme="majorHAnsi" w:hAnsiTheme="majorHAnsi"/>
                <w:b/>
                <w:bCs/>
                <w:color w:val="C00000"/>
              </w:rPr>
              <w:t>(The person closing the loop and reporting out)</w:t>
            </w:r>
          </w:p>
        </w:tc>
        <w:tc>
          <w:tcPr>
            <w:tcW w:w="1167" w:type="dxa"/>
            <w:vAlign w:val="center"/>
            <w:hideMark/>
          </w:tcPr>
          <w:p w:rsidR="007D1BF0" w:rsidRPr="007D1BF0" w:rsidRDefault="007D1BF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7D1BF0">
              <w:rPr>
                <w:rFonts w:asciiTheme="majorHAnsi" w:hAnsiTheme="majorHAnsi"/>
                <w:b/>
                <w:bCs/>
                <w:color w:val="C00000"/>
              </w:rPr>
              <w:t>Scoring</w:t>
            </w:r>
          </w:p>
        </w:tc>
      </w:tr>
      <w:tr w:rsidR="007D1BF0" w:rsidRPr="00095BAD" w:rsidTr="008B72A7">
        <w:trPr>
          <w:trHeight w:val="330"/>
        </w:trPr>
        <w:tc>
          <w:tcPr>
            <w:tcW w:w="14616" w:type="dxa"/>
            <w:gridSpan w:val="5"/>
            <w:shd w:val="clear" w:color="auto" w:fill="D99594" w:themeFill="accent2" w:themeFillTint="99"/>
            <w:vAlign w:val="center"/>
            <w:hideMark/>
          </w:tcPr>
          <w:p w:rsidR="007D1BF0" w:rsidRPr="00095BAD" w:rsidRDefault="007D1BF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B167A">
              <w:rPr>
                <w:rFonts w:asciiTheme="majorHAnsi" w:hAnsiTheme="majorHAnsi"/>
                <w:b/>
                <w:bCs/>
                <w:szCs w:val="24"/>
              </w:rPr>
              <w:t>Enrollment &amp; Matriculation</w:t>
            </w:r>
          </w:p>
        </w:tc>
      </w:tr>
      <w:tr w:rsidR="007D1BF0" w:rsidRPr="00095BAD" w:rsidTr="008B72A7">
        <w:trPr>
          <w:trHeight w:val="1299"/>
        </w:trPr>
        <w:tc>
          <w:tcPr>
            <w:tcW w:w="579" w:type="dxa"/>
          </w:tcPr>
          <w:p w:rsidR="007D1BF0" w:rsidRPr="001B167A" w:rsidRDefault="007D1BF0" w:rsidP="007D1B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613" w:type="dxa"/>
            <w:hideMark/>
          </w:tcPr>
          <w:p w:rsidR="007D1BF0" w:rsidRPr="001B167A" w:rsidRDefault="007D1BF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 xml:space="preserve">Simplify matriculation process, continually improving multiple measures, to remove barriers for new students. </w:t>
            </w:r>
          </w:p>
        </w:tc>
        <w:tc>
          <w:tcPr>
            <w:tcW w:w="4218" w:type="dxa"/>
            <w:hideMark/>
          </w:tcPr>
          <w:p w:rsidR="007D1BF0" w:rsidRPr="001B167A" w:rsidRDefault="007D1BF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>Number of students moving through the matriculation process. Survey newly registered students on the matriculation process. Track enrollment and completion rates for students who have been multiple measured.</w:t>
            </w:r>
          </w:p>
        </w:tc>
        <w:tc>
          <w:tcPr>
            <w:tcW w:w="4039" w:type="dxa"/>
            <w:hideMark/>
          </w:tcPr>
          <w:p w:rsidR="007D1BF0" w:rsidRPr="007D1BF0" w:rsidRDefault="007D1BF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7D1BF0">
              <w:rPr>
                <w:rFonts w:asciiTheme="majorHAnsi" w:hAnsiTheme="majorHAnsi"/>
                <w:b/>
                <w:sz w:val="20"/>
                <w:szCs w:val="24"/>
              </w:rPr>
              <w:t xml:space="preserve">Enrollment Management, </w:t>
            </w:r>
          </w:p>
          <w:p w:rsidR="007D1BF0" w:rsidRPr="001B167A" w:rsidRDefault="007D1BF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 xml:space="preserve">Dean of Pre-collegiate &amp; Student Success, </w:t>
            </w:r>
          </w:p>
          <w:p w:rsidR="007D1BF0" w:rsidRPr="001B167A" w:rsidRDefault="007D1BF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>Dean of Student Success ,</w:t>
            </w:r>
          </w:p>
          <w:p w:rsidR="007D1BF0" w:rsidRPr="001B167A" w:rsidRDefault="007D1BF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 xml:space="preserve">Outreach </w:t>
            </w:r>
          </w:p>
        </w:tc>
        <w:tc>
          <w:tcPr>
            <w:tcW w:w="1167" w:type="dxa"/>
            <w:hideMark/>
          </w:tcPr>
          <w:p w:rsidR="007D1BF0" w:rsidRPr="001B167A" w:rsidRDefault="007D1BF0" w:rsidP="008B72A7">
            <w:pPr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7D1BF0" w:rsidRPr="00095BAD" w:rsidTr="008B72A7">
        <w:trPr>
          <w:trHeight w:val="990"/>
        </w:trPr>
        <w:tc>
          <w:tcPr>
            <w:tcW w:w="579" w:type="dxa"/>
          </w:tcPr>
          <w:p w:rsidR="007D1BF0" w:rsidRPr="001B167A" w:rsidRDefault="007D1BF0" w:rsidP="007D1B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613" w:type="dxa"/>
            <w:hideMark/>
          </w:tcPr>
          <w:p w:rsidR="007D1BF0" w:rsidRPr="001B167A" w:rsidRDefault="007D1BF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>Improve student transfer rates through implementation of statewide Associate Degree for Transfer mandate.</w:t>
            </w:r>
          </w:p>
        </w:tc>
        <w:tc>
          <w:tcPr>
            <w:tcW w:w="4218" w:type="dxa"/>
            <w:hideMark/>
          </w:tcPr>
          <w:p w:rsidR="007D1BF0" w:rsidRPr="001B167A" w:rsidRDefault="007D1BF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>Student completion of ADTs.  Student transfer rates.</w:t>
            </w:r>
          </w:p>
        </w:tc>
        <w:tc>
          <w:tcPr>
            <w:tcW w:w="4039" w:type="dxa"/>
            <w:hideMark/>
          </w:tcPr>
          <w:p w:rsidR="007D1BF0" w:rsidRPr="001B167A" w:rsidRDefault="007D1BF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 xml:space="preserve">Faculty Chairs/Directors Council (FCDC), </w:t>
            </w:r>
          </w:p>
          <w:p w:rsidR="007D1BF0" w:rsidRPr="007D1BF0" w:rsidRDefault="007D1BF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7D1BF0">
              <w:rPr>
                <w:rFonts w:asciiTheme="majorHAnsi" w:hAnsiTheme="majorHAnsi"/>
                <w:b/>
                <w:sz w:val="20"/>
                <w:szCs w:val="24"/>
              </w:rPr>
              <w:t>Curriculum Committee</w:t>
            </w:r>
          </w:p>
        </w:tc>
        <w:tc>
          <w:tcPr>
            <w:tcW w:w="1167" w:type="dxa"/>
            <w:hideMark/>
          </w:tcPr>
          <w:p w:rsidR="007D1BF0" w:rsidRPr="001B167A" w:rsidRDefault="007D1BF0" w:rsidP="008B72A7">
            <w:pPr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7D1BF0" w:rsidRPr="00095BAD" w:rsidTr="008B72A7">
        <w:trPr>
          <w:trHeight w:val="564"/>
        </w:trPr>
        <w:tc>
          <w:tcPr>
            <w:tcW w:w="579" w:type="dxa"/>
          </w:tcPr>
          <w:p w:rsidR="007D1BF0" w:rsidRPr="001B167A" w:rsidRDefault="007D1BF0" w:rsidP="007D1B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613" w:type="dxa"/>
            <w:hideMark/>
          </w:tcPr>
          <w:p w:rsidR="007D1BF0" w:rsidRPr="001B167A" w:rsidRDefault="007D1BF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 xml:space="preserve">Implement Student Development courses in High School. </w:t>
            </w:r>
          </w:p>
        </w:tc>
        <w:tc>
          <w:tcPr>
            <w:tcW w:w="4218" w:type="dxa"/>
            <w:hideMark/>
          </w:tcPr>
          <w:p w:rsidR="007D1BF0" w:rsidRPr="001B167A" w:rsidRDefault="007D1BF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>Document courses offered with student completion rates.</w:t>
            </w:r>
          </w:p>
        </w:tc>
        <w:tc>
          <w:tcPr>
            <w:tcW w:w="4039" w:type="dxa"/>
            <w:hideMark/>
          </w:tcPr>
          <w:p w:rsidR="007D1BF0" w:rsidRPr="001B167A" w:rsidRDefault="007D1BF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 xml:space="preserve">Dean of Student Success, </w:t>
            </w:r>
          </w:p>
          <w:p w:rsidR="007D1BF0" w:rsidRPr="001B167A" w:rsidRDefault="007D1BF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 xml:space="preserve">Counseling, </w:t>
            </w:r>
          </w:p>
          <w:p w:rsidR="007D1BF0" w:rsidRPr="007D1BF0" w:rsidRDefault="007D1BF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7D1BF0">
              <w:rPr>
                <w:rFonts w:asciiTheme="majorHAnsi" w:hAnsiTheme="majorHAnsi"/>
                <w:b/>
                <w:sz w:val="20"/>
                <w:szCs w:val="24"/>
              </w:rPr>
              <w:t>Enrollment Management Committee</w:t>
            </w:r>
          </w:p>
        </w:tc>
        <w:tc>
          <w:tcPr>
            <w:tcW w:w="1167" w:type="dxa"/>
            <w:hideMark/>
          </w:tcPr>
          <w:p w:rsidR="007D1BF0" w:rsidRPr="001B167A" w:rsidRDefault="007D1BF0" w:rsidP="008B72A7">
            <w:pPr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7D1BF0" w:rsidRPr="00095BAD" w:rsidTr="008B72A7">
        <w:trPr>
          <w:trHeight w:val="564"/>
        </w:trPr>
        <w:tc>
          <w:tcPr>
            <w:tcW w:w="579" w:type="dxa"/>
          </w:tcPr>
          <w:p w:rsidR="007D1BF0" w:rsidRPr="001B167A" w:rsidRDefault="007D1BF0" w:rsidP="007D1B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613" w:type="dxa"/>
            <w:hideMark/>
          </w:tcPr>
          <w:p w:rsidR="007D1BF0" w:rsidRPr="001B167A" w:rsidRDefault="007D1BF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>Improve enrollment management providing enough class sections for demand.</w:t>
            </w:r>
          </w:p>
        </w:tc>
        <w:tc>
          <w:tcPr>
            <w:tcW w:w="4218" w:type="dxa"/>
            <w:hideMark/>
          </w:tcPr>
          <w:p w:rsidR="007D1BF0" w:rsidRPr="001B167A" w:rsidRDefault="007D1BF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>Fewer waitlisted students.</w:t>
            </w:r>
          </w:p>
        </w:tc>
        <w:tc>
          <w:tcPr>
            <w:tcW w:w="4039" w:type="dxa"/>
            <w:hideMark/>
          </w:tcPr>
          <w:p w:rsidR="007D1BF0" w:rsidRPr="001B167A" w:rsidRDefault="007D1BF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 xml:space="preserve">FCDC, </w:t>
            </w:r>
          </w:p>
          <w:p w:rsidR="007D1BF0" w:rsidRDefault="007D1BF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7D1BF0">
              <w:rPr>
                <w:rFonts w:asciiTheme="majorHAnsi" w:hAnsiTheme="majorHAnsi"/>
                <w:b/>
                <w:sz w:val="20"/>
                <w:szCs w:val="24"/>
              </w:rPr>
              <w:t>Enrollment Management Committee</w:t>
            </w:r>
            <w:r w:rsidRPr="001B167A">
              <w:rPr>
                <w:rFonts w:asciiTheme="majorHAnsi" w:hAnsiTheme="majorHAnsi"/>
                <w:sz w:val="20"/>
                <w:szCs w:val="24"/>
              </w:rPr>
              <w:t xml:space="preserve">, </w:t>
            </w:r>
          </w:p>
          <w:p w:rsidR="007D1BF0" w:rsidRPr="001B167A" w:rsidRDefault="007D1BF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>VP of Academic Affairs</w:t>
            </w:r>
          </w:p>
        </w:tc>
        <w:tc>
          <w:tcPr>
            <w:tcW w:w="1167" w:type="dxa"/>
            <w:hideMark/>
          </w:tcPr>
          <w:p w:rsidR="007D1BF0" w:rsidRPr="001B167A" w:rsidRDefault="007D1BF0" w:rsidP="008B72A7">
            <w:pPr>
              <w:rPr>
                <w:rFonts w:asciiTheme="majorHAnsi" w:hAnsiTheme="majorHAnsi"/>
                <w:sz w:val="20"/>
                <w:szCs w:val="24"/>
              </w:rPr>
            </w:pPr>
            <w:r w:rsidRPr="001B167A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7D1BF0" w:rsidRPr="00095BAD" w:rsidTr="008B72A7">
        <w:trPr>
          <w:trHeight w:val="330"/>
        </w:trPr>
        <w:tc>
          <w:tcPr>
            <w:tcW w:w="14616" w:type="dxa"/>
            <w:gridSpan w:val="5"/>
            <w:shd w:val="clear" w:color="auto" w:fill="D99594" w:themeFill="accent2" w:themeFillTint="99"/>
            <w:vAlign w:val="center"/>
            <w:hideMark/>
          </w:tcPr>
          <w:p w:rsidR="007D1BF0" w:rsidRPr="00095BAD" w:rsidRDefault="007D1BF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75C">
              <w:rPr>
                <w:rFonts w:asciiTheme="majorHAnsi" w:hAnsiTheme="majorHAnsi"/>
                <w:b/>
                <w:bCs/>
                <w:szCs w:val="24"/>
              </w:rPr>
              <w:t>Student Completion &amp; Engagement</w:t>
            </w:r>
          </w:p>
        </w:tc>
      </w:tr>
      <w:tr w:rsidR="007D1BF0" w:rsidRPr="00095BAD" w:rsidTr="008B72A7">
        <w:trPr>
          <w:trHeight w:val="672"/>
        </w:trPr>
        <w:tc>
          <w:tcPr>
            <w:tcW w:w="579" w:type="dxa"/>
          </w:tcPr>
          <w:p w:rsidR="007D1BF0" w:rsidRPr="001B167A" w:rsidRDefault="007D1BF0" w:rsidP="007D1B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13" w:type="dxa"/>
            <w:hideMark/>
          </w:tcPr>
          <w:p w:rsidR="007D1BF0" w:rsidRPr="001B167A" w:rsidRDefault="007D1BF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167A">
              <w:rPr>
                <w:rFonts w:asciiTheme="majorHAnsi" w:hAnsiTheme="majorHAnsi"/>
                <w:sz w:val="20"/>
                <w:szCs w:val="20"/>
              </w:rPr>
              <w:t>Develop and implement prerequisites for general education courses consistent with law and good practice.</w:t>
            </w:r>
          </w:p>
        </w:tc>
        <w:tc>
          <w:tcPr>
            <w:tcW w:w="4218" w:type="dxa"/>
            <w:hideMark/>
          </w:tcPr>
          <w:p w:rsidR="007D1BF0" w:rsidRPr="001B167A" w:rsidRDefault="007D1BF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167A">
              <w:rPr>
                <w:rFonts w:asciiTheme="majorHAnsi" w:hAnsiTheme="majorHAnsi"/>
                <w:sz w:val="20"/>
                <w:szCs w:val="20"/>
              </w:rPr>
              <w:t>Future assessment data once prerequisites are in place, General Education assessment report(s).</w:t>
            </w:r>
          </w:p>
        </w:tc>
        <w:tc>
          <w:tcPr>
            <w:tcW w:w="4039" w:type="dxa"/>
            <w:hideMark/>
          </w:tcPr>
          <w:p w:rsidR="007D1BF0" w:rsidRPr="007D1BF0" w:rsidRDefault="007D1BF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D1BF0">
              <w:rPr>
                <w:rFonts w:asciiTheme="majorHAnsi" w:hAnsiTheme="majorHAnsi"/>
                <w:b/>
                <w:sz w:val="20"/>
                <w:szCs w:val="20"/>
              </w:rPr>
              <w:t>Curriculum Committee</w:t>
            </w:r>
          </w:p>
        </w:tc>
        <w:tc>
          <w:tcPr>
            <w:tcW w:w="1167" w:type="dxa"/>
            <w:hideMark/>
          </w:tcPr>
          <w:p w:rsidR="007D1BF0" w:rsidRPr="001B167A" w:rsidRDefault="007D1BF0" w:rsidP="008B72A7">
            <w:pPr>
              <w:rPr>
                <w:rFonts w:asciiTheme="majorHAnsi" w:hAnsiTheme="majorHAnsi"/>
                <w:sz w:val="20"/>
                <w:szCs w:val="20"/>
              </w:rPr>
            </w:pPr>
            <w:r w:rsidRPr="001B167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</w:tbl>
    <w:p w:rsidR="007D1BF0" w:rsidRPr="00AC1730" w:rsidRDefault="007D1BF0" w:rsidP="007D1BF0">
      <w:pPr>
        <w:rPr>
          <w:rFonts w:asciiTheme="majorHAnsi" w:hAnsiTheme="majorHAnsi"/>
          <w:sz w:val="28"/>
          <w:szCs w:val="28"/>
        </w:rPr>
      </w:pPr>
    </w:p>
    <w:p w:rsidR="003848C6" w:rsidRDefault="003848C6">
      <w:bookmarkStart w:id="1" w:name="_GoBack"/>
      <w:bookmarkEnd w:id="1"/>
    </w:p>
    <w:sectPr w:rsidR="003848C6" w:rsidSect="007D1B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0E54"/>
    <w:multiLevelType w:val="hybridMultilevel"/>
    <w:tmpl w:val="6510A078"/>
    <w:lvl w:ilvl="0" w:tplc="A6360DC4">
      <w:start w:val="1"/>
      <w:numFmt w:val="decimal"/>
      <w:lvlText w:val="%1"/>
      <w:lvlJc w:val="right"/>
      <w:pPr>
        <w:ind w:left="63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F0"/>
    <w:rsid w:val="003848C6"/>
    <w:rsid w:val="007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F0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F0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2015-08-18T05:21:00Z</dcterms:created>
  <dcterms:modified xsi:type="dcterms:W3CDTF">2015-08-18T05:25:00Z</dcterms:modified>
</cp:coreProperties>
</file>