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90"/>
        <w:tblW w:w="0" w:type="auto"/>
        <w:tblLook w:val="04A0" w:firstRow="1" w:lastRow="0" w:firstColumn="1" w:lastColumn="0" w:noHBand="0" w:noVBand="1"/>
      </w:tblPr>
      <w:tblGrid>
        <w:gridCol w:w="708"/>
        <w:gridCol w:w="4037"/>
        <w:gridCol w:w="3744"/>
        <w:gridCol w:w="3542"/>
        <w:gridCol w:w="1145"/>
      </w:tblGrid>
      <w:tr w:rsidR="001128AD" w:rsidRPr="004F2D7C" w:rsidTr="001128AD">
        <w:trPr>
          <w:trHeight w:val="800"/>
        </w:trPr>
        <w:tc>
          <w:tcPr>
            <w:tcW w:w="13176" w:type="dxa"/>
            <w:gridSpan w:val="5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</w:pPr>
            <w:bookmarkStart w:id="0" w:name="RANGE!A1:E24"/>
            <w:bookmarkStart w:id="1" w:name="_GoBack"/>
            <w:bookmarkEnd w:id="1"/>
            <w:r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 xml:space="preserve">College Council and Strategic </w:t>
            </w:r>
            <w:r w:rsidRPr="0001075C">
              <w:rPr>
                <w:rFonts w:asciiTheme="majorHAnsi" w:hAnsiTheme="majorHAnsi"/>
                <w:b/>
                <w:bCs/>
                <w:color w:val="C00000"/>
                <w:sz w:val="28"/>
                <w:szCs w:val="32"/>
              </w:rPr>
              <w:t>Direction #4   Oversight and Accountability</w:t>
            </w:r>
          </w:p>
          <w:p w:rsidR="001128AD" w:rsidRPr="004F2D7C" w:rsidRDefault="001128AD" w:rsidP="001128AD">
            <w:pPr>
              <w:rPr>
                <w:rFonts w:asciiTheme="majorHAnsi" w:hAnsiTheme="majorHAnsi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i/>
                <w:iCs/>
                <w:sz w:val="24"/>
                <w:szCs w:val="24"/>
              </w:rPr>
              <w:t>A commitment to improve oversight, accountability, sustainability, and transparency in all college processes.</w:t>
            </w:r>
            <w:bookmarkEnd w:id="0"/>
          </w:p>
        </w:tc>
      </w:tr>
      <w:tr w:rsidR="001128AD" w:rsidRPr="004F2D7C" w:rsidTr="001128AD">
        <w:trPr>
          <w:trHeight w:val="840"/>
        </w:trPr>
        <w:tc>
          <w:tcPr>
            <w:tcW w:w="708" w:type="dxa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Initiatives</w:t>
            </w:r>
          </w:p>
        </w:tc>
        <w:tc>
          <w:tcPr>
            <w:tcW w:w="3744" w:type="dxa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How will you evaluate and document the initiative’s success?</w:t>
            </w:r>
          </w:p>
        </w:tc>
        <w:tc>
          <w:tcPr>
            <w:tcW w:w="3542" w:type="dxa"/>
            <w:vAlign w:val="center"/>
            <w:hideMark/>
          </w:tcPr>
          <w:p w:rsidR="001128AD" w:rsidRDefault="001128AD" w:rsidP="001128AD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What committee or position would be responsible?</w:t>
            </w:r>
          </w:p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(The person closing the loop and reporting out)</w:t>
            </w:r>
          </w:p>
        </w:tc>
        <w:tc>
          <w:tcPr>
            <w:tcW w:w="1145" w:type="dxa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4F2D7C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Scoring</w:t>
            </w:r>
          </w:p>
        </w:tc>
      </w:tr>
      <w:tr w:rsidR="001128AD" w:rsidRPr="004F2D7C" w:rsidTr="001128AD">
        <w:trPr>
          <w:trHeight w:val="330"/>
        </w:trPr>
        <w:tc>
          <w:tcPr>
            <w:tcW w:w="13176" w:type="dxa"/>
            <w:gridSpan w:val="5"/>
            <w:shd w:val="clear" w:color="auto" w:fill="D99594" w:themeFill="accent2" w:themeFillTint="99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Program Review, Resource Allocation, and Closing the Loop</w:t>
            </w:r>
          </w:p>
        </w:tc>
      </w:tr>
      <w:tr w:rsidR="001128AD" w:rsidRPr="004F2D7C" w:rsidTr="001128AD">
        <w:trPr>
          <w:trHeight w:val="870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2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Align budget development with program review process.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Annual Program Review process and Annual Report and presentation to </w:t>
            </w:r>
            <w:r w:rsidRPr="001C3210">
              <w:rPr>
                <w:rFonts w:asciiTheme="majorHAnsi" w:hAnsiTheme="majorHAnsi"/>
                <w:sz w:val="20"/>
                <w:szCs w:val="24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>; Closing the Loop documents.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VP of Finance and Administrative Services, 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Budget Committee,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Program Review Committee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1128AD" w:rsidRPr="004F2D7C" w:rsidTr="001128AD">
        <w:trPr>
          <w:trHeight w:val="945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6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 xml:space="preserve">Include opportunity in the budget process for the campus community to look at the budget before it goes to the District Office. 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Posted Budget Committee minutes.</w:t>
            </w:r>
            <w:r w:rsidRPr="0001075C">
              <w:rPr>
                <w:rFonts w:asciiTheme="majorHAnsi" w:hAnsiTheme="majorHAnsi"/>
                <w:sz w:val="20"/>
                <w:szCs w:val="24"/>
              </w:rPr>
              <w:br/>
              <w:t xml:space="preserve">Publicized climate/trust surveys. </w:t>
            </w:r>
            <w:r w:rsidRPr="0001075C">
              <w:rPr>
                <w:rFonts w:asciiTheme="majorHAnsi" w:hAnsiTheme="majorHAnsi"/>
                <w:sz w:val="20"/>
                <w:szCs w:val="24"/>
              </w:rPr>
              <w:br/>
              <w:t xml:space="preserve">Posted </w:t>
            </w:r>
            <w:r w:rsidRPr="001C3210">
              <w:rPr>
                <w:rFonts w:asciiTheme="majorHAnsi" w:hAnsiTheme="majorHAnsi"/>
                <w:sz w:val="20"/>
                <w:szCs w:val="24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4"/>
              </w:rPr>
              <w:t xml:space="preserve"> minutes.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VP of Finance and Administrative Services,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Budget Committee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 </w:t>
            </w:r>
          </w:p>
        </w:tc>
      </w:tr>
      <w:tr w:rsidR="001128AD" w:rsidRPr="004F2D7C" w:rsidTr="001128AD">
        <w:trPr>
          <w:trHeight w:val="530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8</w:t>
            </w:r>
          </w:p>
        </w:tc>
        <w:tc>
          <w:tcPr>
            <w:tcW w:w="4037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Continue to improve rigor and focus of the Closing the Loop document.</w:t>
            </w:r>
          </w:p>
        </w:tc>
        <w:tc>
          <w:tcPr>
            <w:tcW w:w="3744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Annual Closing the Loop document.</w:t>
            </w:r>
          </w:p>
        </w:tc>
        <w:tc>
          <w:tcPr>
            <w:tcW w:w="3542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01075C">
              <w:rPr>
                <w:rFonts w:asciiTheme="majorHAnsi" w:hAnsiTheme="majorHAnsi"/>
                <w:sz w:val="20"/>
                <w:szCs w:val="24"/>
              </w:rPr>
              <w:t>President’s Cabinet,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  <w:r w:rsidRPr="001C3210">
              <w:rPr>
                <w:rFonts w:asciiTheme="majorHAnsi" w:hAnsiTheme="majorHAnsi"/>
                <w:sz w:val="20"/>
                <w:szCs w:val="24"/>
                <w:highlight w:val="yellow"/>
              </w:rPr>
              <w:t>College Council</w:t>
            </w:r>
          </w:p>
        </w:tc>
        <w:tc>
          <w:tcPr>
            <w:tcW w:w="1145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128AD" w:rsidRPr="004F2D7C" w:rsidTr="001128AD">
        <w:trPr>
          <w:trHeight w:val="330"/>
        </w:trPr>
        <w:tc>
          <w:tcPr>
            <w:tcW w:w="13176" w:type="dxa"/>
            <w:gridSpan w:val="5"/>
            <w:shd w:val="clear" w:color="auto" w:fill="D99594" w:themeFill="accent2" w:themeFillTint="99"/>
            <w:vAlign w:val="center"/>
            <w:hideMark/>
          </w:tcPr>
          <w:p w:rsidR="001128AD" w:rsidRPr="004F2D7C" w:rsidRDefault="001128AD" w:rsidP="001128A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075C">
              <w:rPr>
                <w:rFonts w:asciiTheme="majorHAnsi" w:hAnsiTheme="majorHAnsi"/>
                <w:b/>
                <w:bCs/>
                <w:szCs w:val="24"/>
              </w:rPr>
              <w:t>Accountability</w:t>
            </w:r>
          </w:p>
        </w:tc>
      </w:tr>
      <w:tr w:rsidR="001128AD" w:rsidRPr="004F2D7C" w:rsidTr="001128AD">
        <w:trPr>
          <w:trHeight w:val="840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Publish and post at least annually a complete organizational chart that includes faculty, classified, and administrators.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The organizational chart is more detailed and published on </w:t>
            </w: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 page.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President’s Office 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1128AD" w:rsidRPr="004F2D7C" w:rsidTr="001128AD">
        <w:trPr>
          <w:trHeight w:val="630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Increase institutional research staff to provide timely data.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BC has full-time researcher; Organizational chart with researcher position.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President,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1128AD" w:rsidRPr="004F2D7C" w:rsidTr="001128AD">
        <w:trPr>
          <w:trHeight w:val="585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Use Strategic Directions to focus committee work plans and reports. 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The synthesis and scoring are created and posted.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AIQ,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1128AD" w:rsidRPr="004F2D7C" w:rsidTr="001128AD">
        <w:trPr>
          <w:trHeight w:val="980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037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Ensure internal deadlines are met.  Examples include Program and Curricular Reviews.</w:t>
            </w:r>
          </w:p>
        </w:tc>
        <w:tc>
          <w:tcPr>
            <w:tcW w:w="3744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Internal deadlines are clearly publicized and met.  Committees and other entities need procedures to deal with late work and report that deadlines have been met.</w:t>
            </w:r>
          </w:p>
        </w:tc>
        <w:tc>
          <w:tcPr>
            <w:tcW w:w="3542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AIQ, 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8F6771">
              <w:rPr>
                <w:rFonts w:asciiTheme="majorHAnsi" w:hAnsiTheme="majorHAnsi"/>
                <w:sz w:val="20"/>
                <w:szCs w:val="20"/>
                <w:highlight w:val="yellow"/>
              </w:rPr>
              <w:t>All committees</w:t>
            </w:r>
          </w:p>
        </w:tc>
        <w:tc>
          <w:tcPr>
            <w:tcW w:w="1145" w:type="dxa"/>
            <w:hideMark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1128AD" w:rsidRPr="004F2D7C" w:rsidTr="001128AD">
        <w:trPr>
          <w:trHeight w:val="288"/>
        </w:trPr>
        <w:tc>
          <w:tcPr>
            <w:tcW w:w="708" w:type="dxa"/>
          </w:tcPr>
          <w:p w:rsidR="001128AD" w:rsidRPr="00C03B73" w:rsidRDefault="001128AD" w:rsidP="001128AD">
            <w:pPr>
              <w:ind w:left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037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Communicate and monitor the board policy adoption process.</w:t>
            </w:r>
          </w:p>
        </w:tc>
        <w:tc>
          <w:tcPr>
            <w:tcW w:w="3744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 xml:space="preserve">Regular reports to </w:t>
            </w: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  <w:r w:rsidRPr="0001075C">
              <w:rPr>
                <w:rFonts w:asciiTheme="majorHAnsi" w:hAnsiTheme="majorHAnsi"/>
                <w:sz w:val="20"/>
                <w:szCs w:val="20"/>
              </w:rPr>
              <w:t xml:space="preserve"> and Academic Senate.</w:t>
            </w:r>
          </w:p>
        </w:tc>
        <w:tc>
          <w:tcPr>
            <w:tcW w:w="3542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01075C">
              <w:rPr>
                <w:rFonts w:asciiTheme="majorHAnsi" w:hAnsiTheme="majorHAnsi"/>
                <w:sz w:val="20"/>
                <w:szCs w:val="20"/>
              </w:rPr>
              <w:t>Academic Senate,</w:t>
            </w:r>
          </w:p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  <w:r w:rsidRPr="001C3210">
              <w:rPr>
                <w:rFonts w:asciiTheme="majorHAnsi" w:hAnsiTheme="majorHAnsi"/>
                <w:sz w:val="20"/>
                <w:szCs w:val="20"/>
                <w:highlight w:val="yellow"/>
              </w:rPr>
              <w:t>College Council</w:t>
            </w:r>
          </w:p>
        </w:tc>
        <w:tc>
          <w:tcPr>
            <w:tcW w:w="1145" w:type="dxa"/>
          </w:tcPr>
          <w:p w:rsidR="001128AD" w:rsidRPr="0001075C" w:rsidRDefault="001128AD" w:rsidP="001128A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28AD" w:rsidRDefault="001128AD" w:rsidP="001128AD">
      <w:pPr>
        <w:rPr>
          <w:b/>
        </w:rPr>
      </w:pPr>
    </w:p>
    <w:p w:rsidR="001128AD" w:rsidRDefault="001128AD" w:rsidP="001128AD">
      <w:pPr>
        <w:rPr>
          <w:b/>
        </w:rPr>
      </w:pPr>
    </w:p>
    <w:p w:rsidR="001128AD" w:rsidRDefault="001128AD" w:rsidP="001128AD">
      <w:pPr>
        <w:rPr>
          <w:b/>
        </w:rPr>
      </w:pPr>
    </w:p>
    <w:p w:rsidR="001128AD" w:rsidRDefault="001128AD" w:rsidP="001128AD">
      <w:pPr>
        <w:rPr>
          <w:b/>
        </w:rPr>
      </w:pPr>
      <w:r>
        <w:rPr>
          <w:b/>
        </w:rPr>
        <w:lastRenderedPageBreak/>
        <w:t>Additional Initiatives the Committee is Working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399"/>
        <w:gridCol w:w="4342"/>
        <w:gridCol w:w="1277"/>
      </w:tblGrid>
      <w:tr w:rsidR="001128AD" w:rsidTr="00702C0F">
        <w:tc>
          <w:tcPr>
            <w:tcW w:w="4158" w:type="dxa"/>
          </w:tcPr>
          <w:p w:rsidR="001128AD" w:rsidRDefault="001128AD" w:rsidP="00702C0F">
            <w:pPr>
              <w:jc w:val="center"/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3399" w:type="dxa"/>
          </w:tcPr>
          <w:p w:rsidR="001128AD" w:rsidRDefault="001128AD" w:rsidP="00702C0F">
            <w:pPr>
              <w:rPr>
                <w:b/>
              </w:rPr>
            </w:pPr>
            <w:r>
              <w:rPr>
                <w:b/>
              </w:rPr>
              <w:t>Applies to which Strategic Direction(s)?</w:t>
            </w:r>
          </w:p>
        </w:tc>
        <w:tc>
          <w:tcPr>
            <w:tcW w:w="4342" w:type="dxa"/>
          </w:tcPr>
          <w:p w:rsidR="001128AD" w:rsidRDefault="001128AD" w:rsidP="00702C0F">
            <w:pPr>
              <w:rPr>
                <w:b/>
              </w:rPr>
            </w:pPr>
            <w:r>
              <w:rPr>
                <w:b/>
              </w:rPr>
              <w:t>How will you evaluate and document the initiative’s success?</w:t>
            </w:r>
          </w:p>
        </w:tc>
        <w:tc>
          <w:tcPr>
            <w:tcW w:w="1277" w:type="dxa"/>
          </w:tcPr>
          <w:p w:rsidR="001128AD" w:rsidRDefault="001128AD" w:rsidP="00702C0F">
            <w:pPr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</w:tc>
      </w:tr>
      <w:tr w:rsidR="001128AD" w:rsidTr="00702C0F">
        <w:trPr>
          <w:trHeight w:val="665"/>
        </w:trPr>
        <w:tc>
          <w:tcPr>
            <w:tcW w:w="4158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3399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4342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1277" w:type="dxa"/>
          </w:tcPr>
          <w:p w:rsidR="001128AD" w:rsidRDefault="001128AD" w:rsidP="00702C0F">
            <w:pPr>
              <w:rPr>
                <w:b/>
              </w:rPr>
            </w:pPr>
          </w:p>
        </w:tc>
      </w:tr>
      <w:tr w:rsidR="001128AD" w:rsidTr="00702C0F">
        <w:trPr>
          <w:trHeight w:val="620"/>
        </w:trPr>
        <w:tc>
          <w:tcPr>
            <w:tcW w:w="4158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3399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4342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1277" w:type="dxa"/>
          </w:tcPr>
          <w:p w:rsidR="001128AD" w:rsidRDefault="001128AD" w:rsidP="00702C0F">
            <w:pPr>
              <w:rPr>
                <w:b/>
              </w:rPr>
            </w:pPr>
          </w:p>
        </w:tc>
      </w:tr>
      <w:tr w:rsidR="001128AD" w:rsidTr="00702C0F">
        <w:trPr>
          <w:trHeight w:val="701"/>
        </w:trPr>
        <w:tc>
          <w:tcPr>
            <w:tcW w:w="4158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3399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4342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1277" w:type="dxa"/>
          </w:tcPr>
          <w:p w:rsidR="001128AD" w:rsidRDefault="001128AD" w:rsidP="00702C0F">
            <w:pPr>
              <w:rPr>
                <w:b/>
              </w:rPr>
            </w:pPr>
          </w:p>
        </w:tc>
      </w:tr>
      <w:tr w:rsidR="001128AD" w:rsidTr="00702C0F">
        <w:trPr>
          <w:trHeight w:val="701"/>
        </w:trPr>
        <w:tc>
          <w:tcPr>
            <w:tcW w:w="4158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3399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4342" w:type="dxa"/>
          </w:tcPr>
          <w:p w:rsidR="001128AD" w:rsidRDefault="001128AD" w:rsidP="00702C0F">
            <w:pPr>
              <w:rPr>
                <w:b/>
              </w:rPr>
            </w:pPr>
          </w:p>
        </w:tc>
        <w:tc>
          <w:tcPr>
            <w:tcW w:w="1277" w:type="dxa"/>
          </w:tcPr>
          <w:p w:rsidR="001128AD" w:rsidRDefault="001128AD" w:rsidP="00702C0F">
            <w:pPr>
              <w:rPr>
                <w:b/>
              </w:rPr>
            </w:pPr>
          </w:p>
        </w:tc>
      </w:tr>
    </w:tbl>
    <w:p w:rsidR="001128AD" w:rsidRDefault="001128AD" w:rsidP="001128AD">
      <w:pPr>
        <w:rPr>
          <w:b/>
        </w:rPr>
      </w:pPr>
    </w:p>
    <w:p w:rsidR="00F00ACA" w:rsidRDefault="00F00ACA"/>
    <w:sectPr w:rsidR="00F00ACA" w:rsidSect="001128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D"/>
    <w:rsid w:val="001128AD"/>
    <w:rsid w:val="00397C4E"/>
    <w:rsid w:val="006D5EDD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 Pluta</cp:lastModifiedBy>
  <cp:revision>2</cp:revision>
  <dcterms:created xsi:type="dcterms:W3CDTF">2015-09-15T17:58:00Z</dcterms:created>
  <dcterms:modified xsi:type="dcterms:W3CDTF">2015-09-15T17:58:00Z</dcterms:modified>
</cp:coreProperties>
</file>