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Ind w:w="10" w:type="dxa"/>
        <w:tblLook w:val="04A0" w:firstRow="1" w:lastRow="0" w:firstColumn="1" w:lastColumn="0" w:noHBand="0" w:noVBand="1"/>
      </w:tblPr>
      <w:tblGrid>
        <w:gridCol w:w="4047"/>
        <w:gridCol w:w="1505"/>
        <w:gridCol w:w="1315"/>
        <w:gridCol w:w="1224"/>
        <w:gridCol w:w="1249"/>
      </w:tblGrid>
      <w:tr w:rsidR="00D244B8" w14:paraId="61446965" w14:textId="77777777" w:rsidTr="00D76DC6">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40" w:type="dxa"/>
            <w:gridSpan w:val="5"/>
          </w:tcPr>
          <w:p w14:paraId="762414F1" w14:textId="375EDD98" w:rsidR="00D244B8" w:rsidRPr="00EC225D" w:rsidRDefault="007221C9" w:rsidP="006C3D3D">
            <w:pPr>
              <w:jc w:val="center"/>
              <w:rPr>
                <w:rFonts w:asciiTheme="minorHAnsi" w:hAnsiTheme="minorHAnsi"/>
                <w:b/>
                <w:sz w:val="28"/>
                <w:szCs w:val="28"/>
              </w:rPr>
            </w:pPr>
            <w:r>
              <w:rPr>
                <w:rFonts w:asciiTheme="minorHAnsi" w:hAnsiTheme="minorHAnsi"/>
                <w:b/>
                <w:sz w:val="28"/>
                <w:szCs w:val="28"/>
              </w:rPr>
              <w:t>(</w:t>
            </w:r>
            <w:r w:rsidR="00AD2741">
              <w:rPr>
                <w:rFonts w:asciiTheme="minorHAnsi" w:hAnsiTheme="minorHAnsi"/>
                <w:b/>
                <w:sz w:val="28"/>
                <w:szCs w:val="28"/>
              </w:rPr>
              <w:t>CHDV B</w:t>
            </w:r>
            <w:r w:rsidR="006C3D3D">
              <w:rPr>
                <w:rFonts w:asciiTheme="minorHAnsi" w:hAnsiTheme="minorHAnsi"/>
                <w:b/>
                <w:sz w:val="28"/>
                <w:szCs w:val="28"/>
              </w:rPr>
              <w:t>49</w:t>
            </w:r>
            <w:r>
              <w:rPr>
                <w:rFonts w:asciiTheme="minorHAnsi" w:hAnsiTheme="minorHAnsi"/>
                <w:b/>
                <w:sz w:val="28"/>
                <w:szCs w:val="28"/>
              </w:rPr>
              <w:t>)</w:t>
            </w:r>
          </w:p>
        </w:tc>
      </w:tr>
      <w:tr w:rsidR="00D244B8" w14:paraId="22DD36C2" w14:textId="77777777" w:rsidTr="00D76D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47"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1505" w:type="dxa"/>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5" w:type="dxa"/>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4" w:type="dxa"/>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49" w:type="dxa"/>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44B8" w14:paraId="74E6397A"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B8A678D" w14:textId="4A2D0071" w:rsidR="003C2F32" w:rsidRPr="00301FD0" w:rsidRDefault="00301FD0" w:rsidP="006C3D3D">
            <w:pPr>
              <w:autoSpaceDE w:val="0"/>
              <w:autoSpaceDN w:val="0"/>
              <w:adjustRightInd w:val="0"/>
              <w:rPr>
                <w:rFonts w:ascii="Calibri" w:hAnsi="Calibri"/>
                <w:color w:val="000000"/>
                <w:sz w:val="22"/>
                <w:szCs w:val="22"/>
              </w:rPr>
            </w:pPr>
            <w:r w:rsidRPr="00301FD0">
              <w:rPr>
                <w:rFonts w:ascii="Calibri" w:hAnsi="Calibri"/>
                <w:color w:val="000000"/>
                <w:sz w:val="22"/>
                <w:szCs w:val="22"/>
              </w:rPr>
              <w:t>1.</w:t>
            </w:r>
            <w:r>
              <w:rPr>
                <w:rFonts w:ascii="Calibri" w:hAnsi="Calibri"/>
                <w:color w:val="000000"/>
                <w:sz w:val="22"/>
                <w:szCs w:val="22"/>
              </w:rPr>
              <w:t xml:space="preserve"> </w:t>
            </w:r>
            <w:r w:rsidR="006A2E46">
              <w:rPr>
                <w:rFonts w:ascii="Calibri" w:hAnsi="Calibri"/>
                <w:color w:val="000000"/>
                <w:sz w:val="22"/>
                <w:szCs w:val="22"/>
              </w:rPr>
              <w:t>Assess strategies to maximize the mental and physical health of children and adults in programs for all young children in accordance with culturally, linguistic and developmentally sound practice. Objectives: Demonstrate effective strategies for evaluating health and safety policy.</w:t>
            </w:r>
          </w:p>
        </w:tc>
        <w:tc>
          <w:tcPr>
            <w:tcW w:w="1505" w:type="dxa"/>
          </w:tcPr>
          <w:p w14:paraId="7F48E06D" w14:textId="267CAD8C" w:rsidR="00DD5E8B" w:rsidRDefault="00AF74C8"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In-Class</w:t>
            </w:r>
            <w:r w:rsidR="00DD5E8B">
              <w:rPr>
                <w:rFonts w:asciiTheme="minorHAnsi" w:hAnsiTheme="minorHAnsi"/>
                <w:sz w:val="22"/>
                <w:szCs w:val="22"/>
              </w:rPr>
              <w:t xml:space="preserve"> and</w:t>
            </w:r>
            <w:r>
              <w:rPr>
                <w:rFonts w:asciiTheme="minorHAnsi" w:hAnsiTheme="minorHAnsi"/>
                <w:sz w:val="22"/>
                <w:szCs w:val="22"/>
              </w:rPr>
              <w:t xml:space="preserve"> Portfolio Assignments</w:t>
            </w:r>
            <w:r w:rsidR="00DD5E8B">
              <w:rPr>
                <w:rFonts w:asciiTheme="minorHAnsi" w:hAnsiTheme="minorHAnsi"/>
                <w:sz w:val="22"/>
                <w:szCs w:val="22"/>
              </w:rPr>
              <w:t>/</w:t>
            </w:r>
          </w:p>
          <w:p w14:paraId="68BE5792" w14:textId="29D6BE32" w:rsidR="00AF74C8" w:rsidRDefault="00DD5E8B"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Post Test</w:t>
            </w:r>
          </w:p>
          <w:p w14:paraId="27B3531B" w14:textId="4C733EAC" w:rsidR="00AF74C8" w:rsidRDefault="00AF74C8"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315" w:type="dxa"/>
          </w:tcPr>
          <w:p w14:paraId="25880635" w14:textId="02584E61" w:rsidR="00D244B8" w:rsidRDefault="00DD5E8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1, 2</w:t>
            </w:r>
          </w:p>
        </w:tc>
        <w:tc>
          <w:tcPr>
            <w:tcW w:w="1224" w:type="dxa"/>
          </w:tcPr>
          <w:p w14:paraId="6E62D919" w14:textId="00710DF4" w:rsidR="00D244B8" w:rsidRDefault="00535BFC"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r w:rsidR="009659E2">
              <w:rPr>
                <w:rFonts w:asciiTheme="minorHAnsi" w:hAnsiTheme="minorHAnsi"/>
                <w:sz w:val="22"/>
                <w:szCs w:val="22"/>
              </w:rPr>
              <w:t>, III</w:t>
            </w:r>
          </w:p>
        </w:tc>
        <w:tc>
          <w:tcPr>
            <w:tcW w:w="1249" w:type="dxa"/>
          </w:tcPr>
          <w:p w14:paraId="612F769C" w14:textId="7BB21117" w:rsidR="00D244B8" w:rsidRDefault="00D37E24"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4330CFBD"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3F37F25C" w14:textId="32A704E3" w:rsidR="00D244B8" w:rsidRPr="00FE2FA9" w:rsidRDefault="00D244B8" w:rsidP="006C3D3D">
            <w:pPr>
              <w:autoSpaceDE w:val="0"/>
              <w:autoSpaceDN w:val="0"/>
              <w:adjustRightInd w:val="0"/>
              <w:rPr>
                <w:rFonts w:ascii="Calibri" w:hAnsi="Calibri"/>
                <w:color w:val="000000"/>
                <w:sz w:val="22"/>
                <w:szCs w:val="22"/>
              </w:rPr>
            </w:pPr>
            <w:r w:rsidRPr="00C125C0">
              <w:rPr>
                <w:rFonts w:asciiTheme="minorHAnsi" w:hAnsiTheme="minorHAnsi"/>
                <w:sz w:val="22"/>
                <w:szCs w:val="22"/>
              </w:rPr>
              <w:t>2</w:t>
            </w:r>
            <w:r w:rsidR="006A2E46">
              <w:rPr>
                <w:rFonts w:asciiTheme="minorHAnsi" w:hAnsiTheme="minorHAnsi"/>
                <w:sz w:val="22"/>
                <w:szCs w:val="22"/>
              </w:rPr>
              <w:t xml:space="preserve">. </w:t>
            </w:r>
            <w:r w:rsidR="006A2E46">
              <w:rPr>
                <w:rFonts w:ascii="Calibri" w:hAnsi="Calibri"/>
                <w:color w:val="000000"/>
                <w:sz w:val="22"/>
                <w:szCs w:val="22"/>
              </w:rPr>
              <w:t>Identify health, safety, and environmental risks in children’s programs. Objectives: Identify environmental health and safety risks for children ages 0-5. Identify symptoms of common communicable diseases and other health conditions that effect children young children.</w:t>
            </w:r>
          </w:p>
        </w:tc>
        <w:tc>
          <w:tcPr>
            <w:tcW w:w="1505" w:type="dxa"/>
          </w:tcPr>
          <w:p w14:paraId="1765D775" w14:textId="2D8195DC" w:rsidR="00DD5E8B" w:rsidRDefault="00AF74C8"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In-Class and Portfolio Assignment</w:t>
            </w:r>
            <w:r w:rsidR="00DD5E8B">
              <w:rPr>
                <w:rFonts w:asciiTheme="minorHAnsi" w:hAnsiTheme="minorHAnsi"/>
                <w:sz w:val="22"/>
                <w:szCs w:val="22"/>
              </w:rPr>
              <w:t>s/</w:t>
            </w:r>
          </w:p>
          <w:p w14:paraId="605982C5" w14:textId="39077135" w:rsidR="00D244B8" w:rsidRDefault="00DD5E8B"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Post Test</w:t>
            </w:r>
          </w:p>
        </w:tc>
        <w:tc>
          <w:tcPr>
            <w:tcW w:w="1315" w:type="dxa"/>
          </w:tcPr>
          <w:p w14:paraId="64FAA71E" w14:textId="3220B3D3" w:rsidR="00D244B8" w:rsidRDefault="00DD5E8B" w:rsidP="00DD5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bookmarkStart w:id="0" w:name="_GoBack"/>
            <w:bookmarkEnd w:id="0"/>
          </w:p>
        </w:tc>
        <w:tc>
          <w:tcPr>
            <w:tcW w:w="1224" w:type="dxa"/>
          </w:tcPr>
          <w:p w14:paraId="7EEA04C8" w14:textId="0C30E8AA" w:rsidR="00D244B8" w:rsidRDefault="00535BFC"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r w:rsidR="009659E2">
              <w:rPr>
                <w:rFonts w:asciiTheme="minorHAnsi" w:hAnsiTheme="minorHAnsi"/>
                <w:sz w:val="22"/>
                <w:szCs w:val="22"/>
              </w:rPr>
              <w:t>,III</w:t>
            </w:r>
          </w:p>
        </w:tc>
        <w:tc>
          <w:tcPr>
            <w:tcW w:w="1249" w:type="dxa"/>
          </w:tcPr>
          <w:p w14:paraId="72C67985" w14:textId="7CA44012" w:rsidR="00D244B8" w:rsidRDefault="00D37E24"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F8E6A6F"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429E5935" w14:textId="53C4A32D" w:rsidR="00D244B8" w:rsidRPr="00FE2FA9" w:rsidRDefault="00D244B8" w:rsidP="006C3D3D">
            <w:pPr>
              <w:autoSpaceDE w:val="0"/>
              <w:autoSpaceDN w:val="0"/>
              <w:adjustRightInd w:val="0"/>
              <w:rPr>
                <w:rFonts w:ascii="Calibri" w:hAnsi="Calibri"/>
                <w:color w:val="000000"/>
                <w:sz w:val="22"/>
                <w:szCs w:val="22"/>
              </w:rPr>
            </w:pPr>
            <w:r w:rsidRPr="00C125C0">
              <w:rPr>
                <w:rFonts w:asciiTheme="minorHAnsi" w:hAnsiTheme="minorHAnsi"/>
                <w:sz w:val="22"/>
                <w:szCs w:val="22"/>
              </w:rPr>
              <w:t>3.</w:t>
            </w:r>
            <w:r w:rsidR="00301FD0">
              <w:rPr>
                <w:rFonts w:asciiTheme="minorHAnsi" w:hAnsiTheme="minorHAnsi"/>
                <w:sz w:val="22"/>
                <w:szCs w:val="22"/>
              </w:rPr>
              <w:t xml:space="preserve"> </w:t>
            </w:r>
            <w:r w:rsidR="006A2E46">
              <w:rPr>
                <w:rFonts w:ascii="Calibri" w:hAnsi="Calibri"/>
                <w:color w:val="000000"/>
                <w:sz w:val="22"/>
                <w:szCs w:val="22"/>
              </w:rPr>
              <w:t>Analyze the nutritional needs of children at various ages and evaluate the relationship between healthy development and nutrition. Objectives: Differentiate the nutritional needs of various ages of children and plan economical and nutritional meals and snacks based on the individual needs of children.</w:t>
            </w:r>
          </w:p>
        </w:tc>
        <w:tc>
          <w:tcPr>
            <w:tcW w:w="1505" w:type="dxa"/>
          </w:tcPr>
          <w:p w14:paraId="36B7B06D" w14:textId="77777777" w:rsidR="00DD5E8B" w:rsidRDefault="00DD5E8B" w:rsidP="00DD5E8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In-Class and Portfolio Assignments/</w:t>
            </w:r>
          </w:p>
          <w:p w14:paraId="3FF823C8" w14:textId="77777777" w:rsidR="00DD5E8B" w:rsidRDefault="00DD5E8B" w:rsidP="00DD5E8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Post Test</w:t>
            </w:r>
          </w:p>
          <w:p w14:paraId="4FD10E09" w14:textId="21F10774" w:rsidR="00D244B8" w:rsidRDefault="00D244B8"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315" w:type="dxa"/>
          </w:tcPr>
          <w:p w14:paraId="2214498F" w14:textId="541E86A8" w:rsidR="00D244B8" w:rsidRDefault="00DD5E8B" w:rsidP="00DD5E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1, 3</w:t>
            </w:r>
          </w:p>
        </w:tc>
        <w:tc>
          <w:tcPr>
            <w:tcW w:w="1224" w:type="dxa"/>
          </w:tcPr>
          <w:p w14:paraId="7F56C810" w14:textId="4B5A7CE1" w:rsidR="00D244B8" w:rsidRDefault="00535BFC"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r w:rsidR="009659E2">
              <w:rPr>
                <w:rFonts w:asciiTheme="minorHAnsi" w:hAnsiTheme="minorHAnsi"/>
                <w:sz w:val="22"/>
                <w:szCs w:val="22"/>
              </w:rPr>
              <w:t>, III</w:t>
            </w:r>
          </w:p>
        </w:tc>
        <w:tc>
          <w:tcPr>
            <w:tcW w:w="1249" w:type="dxa"/>
          </w:tcPr>
          <w:p w14:paraId="3F461B34" w14:textId="443ADE70" w:rsidR="00D244B8" w:rsidRDefault="00D37E24"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79B6B34B" w14:textId="77777777" w:rsidTr="00AD274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047" w:type="dxa"/>
          </w:tcPr>
          <w:p w14:paraId="08EBF5F3" w14:textId="68B07084" w:rsidR="00FE2FA9" w:rsidRPr="00FE2FA9" w:rsidRDefault="004D6A70" w:rsidP="006A2E46">
            <w:pPr>
              <w:rPr>
                <w:rFonts w:ascii="Calibri" w:hAnsi="Calibri"/>
                <w:color w:val="000000"/>
                <w:sz w:val="22"/>
                <w:szCs w:val="22"/>
              </w:rPr>
            </w:pPr>
            <w:r>
              <w:rPr>
                <w:rFonts w:ascii="Calibri" w:hAnsi="Calibri"/>
                <w:color w:val="000000"/>
                <w:sz w:val="22"/>
                <w:szCs w:val="22"/>
              </w:rPr>
              <w:t>4.</w:t>
            </w:r>
            <w:r w:rsidR="008A67FA">
              <w:rPr>
                <w:rFonts w:ascii="Calibri" w:hAnsi="Calibri"/>
                <w:color w:val="000000"/>
                <w:sz w:val="22"/>
                <w:szCs w:val="22"/>
              </w:rPr>
              <w:t xml:space="preserve"> </w:t>
            </w:r>
            <w:r w:rsidR="006A2E46">
              <w:rPr>
                <w:rFonts w:ascii="Calibri" w:hAnsi="Calibri"/>
                <w:color w:val="000000"/>
                <w:sz w:val="22"/>
                <w:szCs w:val="22"/>
              </w:rPr>
              <w:t>Evaluate regulations, standards, policies and procedures related to health, safety, and nutrition in support of young children, teachers and families. Objectives: Compare and contrast various health assessment tools and policies. Identify and discuss common health and safety issues in early childhood settings. Identify characteristics of abuse and neglect and demonstrate knowledge of mandated child abuse reporting procedures. Review laws and regulations (e.g., Title 22, Title 5, Fire Code) supporting health, safety, and nutrition in children’s programs.</w:t>
            </w:r>
          </w:p>
        </w:tc>
        <w:tc>
          <w:tcPr>
            <w:tcW w:w="1505" w:type="dxa"/>
          </w:tcPr>
          <w:p w14:paraId="7C7CA323" w14:textId="77777777" w:rsidR="00DD5E8B" w:rsidRDefault="00DD5E8B" w:rsidP="00DD5E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In-Class and Portfolio Assignments/</w:t>
            </w:r>
          </w:p>
          <w:p w14:paraId="548B7F22" w14:textId="77777777" w:rsidR="00DD5E8B" w:rsidRDefault="00DD5E8B" w:rsidP="00DD5E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Post Test</w:t>
            </w:r>
          </w:p>
          <w:p w14:paraId="5F471503" w14:textId="02727845"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315" w:type="dxa"/>
          </w:tcPr>
          <w:p w14:paraId="44FDF499" w14:textId="703248C4" w:rsidR="00FE2FA9" w:rsidRDefault="00DD5E8B" w:rsidP="00DD5E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1, 2</w:t>
            </w:r>
          </w:p>
        </w:tc>
        <w:tc>
          <w:tcPr>
            <w:tcW w:w="1224" w:type="dxa"/>
          </w:tcPr>
          <w:p w14:paraId="5D9D699F" w14:textId="5A9B68BC" w:rsidR="00FE2FA9" w:rsidRDefault="00535BFC"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r w:rsidR="00CB5E41">
              <w:rPr>
                <w:rFonts w:asciiTheme="minorHAnsi" w:hAnsiTheme="minorHAnsi"/>
                <w:sz w:val="22"/>
                <w:szCs w:val="22"/>
              </w:rPr>
              <w:t>, ii</w:t>
            </w:r>
            <w:r w:rsidR="009659E2">
              <w:rPr>
                <w:rFonts w:asciiTheme="minorHAnsi" w:hAnsiTheme="minorHAnsi"/>
                <w:sz w:val="22"/>
                <w:szCs w:val="22"/>
              </w:rPr>
              <w:t>, III</w:t>
            </w:r>
          </w:p>
        </w:tc>
        <w:tc>
          <w:tcPr>
            <w:tcW w:w="1249" w:type="dxa"/>
          </w:tcPr>
          <w:p w14:paraId="7AE9E302" w14:textId="030BF4C5" w:rsidR="00FE2FA9" w:rsidRDefault="00FE2FA9"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6E5B3880"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6D852C1" w14:textId="35B7D699" w:rsidR="00FE2FA9" w:rsidRPr="00FE2FA9" w:rsidRDefault="00FE2FA9" w:rsidP="006A2E46">
            <w:pPr>
              <w:rPr>
                <w:rFonts w:ascii="Calibri" w:hAnsi="Calibri"/>
                <w:color w:val="000000"/>
                <w:sz w:val="22"/>
                <w:szCs w:val="22"/>
              </w:rPr>
            </w:pPr>
            <w:r>
              <w:rPr>
                <w:rFonts w:ascii="Calibri" w:hAnsi="Calibri"/>
                <w:color w:val="000000"/>
                <w:sz w:val="22"/>
                <w:szCs w:val="22"/>
              </w:rPr>
              <w:t>5.</w:t>
            </w:r>
            <w:r w:rsidR="00301FD0">
              <w:rPr>
                <w:rFonts w:ascii="Calibri" w:hAnsi="Calibri"/>
                <w:color w:val="000000"/>
                <w:sz w:val="22"/>
                <w:szCs w:val="22"/>
              </w:rPr>
              <w:t xml:space="preserve"> </w:t>
            </w:r>
            <w:r w:rsidR="006A2E46">
              <w:rPr>
                <w:rFonts w:ascii="Calibri" w:hAnsi="Calibri"/>
                <w:color w:val="000000"/>
                <w:sz w:val="22"/>
                <w:szCs w:val="22"/>
              </w:rPr>
              <w:t xml:space="preserve">Distinguish aspects of quality in programs for young children as related to health and safety, acknowledging the value of collaboration with families and </w:t>
            </w:r>
            <w:r w:rsidR="006A2E46">
              <w:rPr>
                <w:rFonts w:ascii="Calibri" w:hAnsi="Calibri"/>
                <w:color w:val="000000"/>
                <w:sz w:val="22"/>
                <w:szCs w:val="22"/>
              </w:rPr>
              <w:lastRenderedPageBreak/>
              <w:t>the community. Objectives: Compare and contrast various methods of collaboration with teachers and families to promote health and safety in settings for children ages 0-5. Write appropriate early childhood curriculum on the topics of health, safety, and nutrition appropriate for families and all children. Recognize a caregiver’s role and responsibility to model good health, safety and nutrition habits.</w:t>
            </w:r>
          </w:p>
        </w:tc>
        <w:tc>
          <w:tcPr>
            <w:tcW w:w="1505" w:type="dxa"/>
          </w:tcPr>
          <w:p w14:paraId="3E01DA1B" w14:textId="77777777" w:rsidR="00DD5E8B" w:rsidRDefault="00DD5E8B" w:rsidP="00DD5E8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In-Class and Portfolio Assignments/</w:t>
            </w:r>
          </w:p>
          <w:p w14:paraId="68191074" w14:textId="77777777" w:rsidR="00DD5E8B" w:rsidRDefault="00DD5E8B" w:rsidP="00DD5E8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Post Test</w:t>
            </w:r>
          </w:p>
          <w:p w14:paraId="03EB774E" w14:textId="06993138" w:rsidR="00FE2FA9" w:rsidRDefault="00FE2FA9"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315" w:type="dxa"/>
          </w:tcPr>
          <w:p w14:paraId="7B4C9FDB" w14:textId="0FFCCC32" w:rsidR="00FE2FA9" w:rsidRDefault="00DD5E8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1, 2</w:t>
            </w:r>
          </w:p>
        </w:tc>
        <w:tc>
          <w:tcPr>
            <w:tcW w:w="1224" w:type="dxa"/>
          </w:tcPr>
          <w:p w14:paraId="459DA16C" w14:textId="2F5A7D51" w:rsidR="00FE2FA9" w:rsidRDefault="00535BFC"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r w:rsidR="009659E2">
              <w:rPr>
                <w:rFonts w:asciiTheme="minorHAnsi" w:hAnsiTheme="minorHAnsi"/>
                <w:sz w:val="22"/>
                <w:szCs w:val="22"/>
              </w:rPr>
              <w:t>, II, III</w:t>
            </w:r>
          </w:p>
        </w:tc>
        <w:tc>
          <w:tcPr>
            <w:tcW w:w="1249" w:type="dxa"/>
          </w:tcPr>
          <w:p w14:paraId="4B4698A8" w14:textId="7CB9E0C9" w:rsidR="00FE2FA9" w:rsidRDefault="00FE2FA9"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8A2954E" w14:textId="77777777" w:rsidTr="00D76D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606626F1" w14:textId="53767643" w:rsidR="003C2F32" w:rsidRDefault="00D244B8" w:rsidP="00BB4D5F">
            <w:pPr>
              <w:rPr>
                <w:color w:val="auto"/>
              </w:rPr>
            </w:pPr>
            <w:r>
              <w:rPr>
                <w:color w:val="auto"/>
              </w:rPr>
              <w:br w:type="page"/>
            </w:r>
          </w:p>
          <w:p w14:paraId="2153F319" w14:textId="0317051C" w:rsidR="00D244B8" w:rsidRDefault="00D244B8" w:rsidP="00BB4D5F">
            <w:pPr>
              <w:rPr>
                <w:rFonts w:asciiTheme="minorHAnsi" w:hAnsiTheme="minorHAnsi"/>
                <w:b/>
                <w:sz w:val="28"/>
                <w:szCs w:val="28"/>
              </w:rPr>
            </w:pPr>
            <w:r>
              <w:rPr>
                <w:rFonts w:asciiTheme="minorHAnsi" w:hAnsiTheme="minorHAnsi"/>
                <w:b/>
                <w:sz w:val="28"/>
                <w:szCs w:val="28"/>
              </w:rPr>
              <w:t>PLOs:</w:t>
            </w:r>
            <w:r w:rsidR="00A604EA">
              <w:rPr>
                <w:rFonts w:asciiTheme="minorHAnsi" w:hAnsiTheme="minorHAnsi"/>
                <w:b/>
                <w:sz w:val="28"/>
                <w:szCs w:val="28"/>
              </w:rPr>
              <w:t xml:space="preserve"> </w:t>
            </w:r>
          </w:p>
          <w:p w14:paraId="0D537431" w14:textId="5EC9FCEF" w:rsidR="004C5D78" w:rsidRPr="004C5D78" w:rsidRDefault="004C5D78" w:rsidP="004C5D78">
            <w:pPr>
              <w:rPr>
                <w:rFonts w:asciiTheme="minorHAnsi" w:hAnsiTheme="minorHAnsi"/>
              </w:rPr>
            </w:pPr>
            <w:r>
              <w:rPr>
                <w:rFonts w:asciiTheme="minorHAnsi" w:hAnsiTheme="minorHAnsi"/>
              </w:rPr>
              <w:t>1.</w:t>
            </w:r>
            <w:r w:rsidRPr="004C5D78">
              <w:rPr>
                <w:rFonts w:asciiTheme="minorHAnsi" w:hAnsiTheme="minorHAnsi"/>
              </w:rPr>
              <w:t xml:space="preserve"> </w:t>
            </w:r>
            <w:r>
              <w:rPr>
                <w:rFonts w:asciiTheme="minorHAnsi" w:hAnsiTheme="minorHAnsi"/>
              </w:rPr>
              <w:t>D</w:t>
            </w:r>
            <w:r w:rsidRPr="004C5D78">
              <w:rPr>
                <w:rFonts w:asciiTheme="minorHAnsi" w:hAnsiTheme="minorHAnsi"/>
              </w:rPr>
              <w:t>emonstrate an understanding of developmentally appropriate curriculum and explain principles and practices pertaining to child development.</w:t>
            </w:r>
          </w:p>
          <w:p w14:paraId="559D3DF6" w14:textId="49813214" w:rsidR="004C5D78" w:rsidRPr="004C5D78" w:rsidRDefault="004C5D78" w:rsidP="004C5D78">
            <w:pPr>
              <w:rPr>
                <w:rFonts w:asciiTheme="minorHAnsi" w:hAnsiTheme="minorHAnsi"/>
              </w:rPr>
            </w:pPr>
            <w:r>
              <w:rPr>
                <w:rFonts w:asciiTheme="minorHAnsi" w:hAnsiTheme="minorHAnsi"/>
              </w:rPr>
              <w:t>2.</w:t>
            </w:r>
            <w:r w:rsidRPr="004C5D78">
              <w:rPr>
                <w:rFonts w:asciiTheme="minorHAnsi" w:hAnsiTheme="minorHAnsi"/>
              </w:rPr>
              <w:t xml:space="preserve"> </w:t>
            </w:r>
            <w:r>
              <w:rPr>
                <w:rFonts w:asciiTheme="minorHAnsi" w:hAnsiTheme="minorHAnsi"/>
              </w:rPr>
              <w:t>E</w:t>
            </w:r>
            <w:r w:rsidRPr="004C5D78">
              <w:rPr>
                <w:rFonts w:asciiTheme="minorHAnsi" w:hAnsiTheme="minorHAnsi"/>
              </w:rPr>
              <w:t>xplain topics concerning the child, family, and community, and will be able to demonstrate pediatric CPR and first aid.</w:t>
            </w:r>
          </w:p>
          <w:p w14:paraId="0C5EEF1F" w14:textId="307433B5" w:rsidR="004C5D78" w:rsidRPr="004C5D78" w:rsidRDefault="004C5D78" w:rsidP="004C5D78">
            <w:pPr>
              <w:rPr>
                <w:rFonts w:asciiTheme="minorHAnsi" w:hAnsiTheme="minorHAnsi"/>
              </w:rPr>
            </w:pPr>
            <w:r>
              <w:rPr>
                <w:rFonts w:asciiTheme="minorHAnsi" w:hAnsiTheme="minorHAnsi"/>
              </w:rPr>
              <w:t>3.</w:t>
            </w:r>
            <w:r w:rsidRPr="004C5D78">
              <w:rPr>
                <w:rFonts w:asciiTheme="minorHAnsi" w:hAnsiTheme="minorHAnsi"/>
              </w:rPr>
              <w:t xml:space="preserve"> </w:t>
            </w:r>
            <w:r>
              <w:rPr>
                <w:rFonts w:asciiTheme="minorHAnsi" w:hAnsiTheme="minorHAnsi"/>
              </w:rPr>
              <w:t>C</w:t>
            </w:r>
            <w:r w:rsidRPr="004C5D78">
              <w:rPr>
                <w:rFonts w:asciiTheme="minorHAnsi" w:hAnsiTheme="minorHAnsi"/>
              </w:rPr>
              <w:t>ompose observations and assessments, compare and contrast the development of children on children from infancy to adolescents considering culture and typical and atypical needs.</w:t>
            </w:r>
          </w:p>
          <w:p w14:paraId="02A3D837" w14:textId="45BC4458" w:rsidR="00301FD0" w:rsidRDefault="004C5D78" w:rsidP="004C5D78">
            <w:pPr>
              <w:rPr>
                <w:rFonts w:asciiTheme="minorHAnsi" w:hAnsiTheme="minorHAnsi"/>
              </w:rPr>
            </w:pPr>
            <w:r>
              <w:rPr>
                <w:rFonts w:asciiTheme="minorHAnsi" w:hAnsiTheme="minorHAnsi"/>
              </w:rPr>
              <w:t>4</w:t>
            </w:r>
            <w:r w:rsidRPr="004C5D78">
              <w:rPr>
                <w:rFonts w:asciiTheme="minorHAnsi" w:hAnsiTheme="minorHAnsi"/>
              </w:rPr>
              <w:t xml:space="preserve"> </w:t>
            </w:r>
            <w:r>
              <w:rPr>
                <w:rFonts w:asciiTheme="minorHAnsi" w:hAnsiTheme="minorHAnsi"/>
              </w:rPr>
              <w:t>.D</w:t>
            </w:r>
            <w:r w:rsidRPr="004C5D78">
              <w:rPr>
                <w:rFonts w:asciiTheme="minorHAnsi" w:hAnsiTheme="minorHAnsi"/>
              </w:rPr>
              <w:t>emonstrate an understanding of the needs of infant/toddler and children with special needs, according to their mastery specialization. The master teacher will be able to design a care plan for the needs of infant and toddlers or special education children commensurate to their specialization.</w:t>
            </w:r>
          </w:p>
          <w:p w14:paraId="6296C11A" w14:textId="77777777" w:rsidR="004C5D78" w:rsidRPr="004C5D78" w:rsidRDefault="004C5D78" w:rsidP="004C5D78">
            <w:pPr>
              <w:rPr>
                <w:rFonts w:asciiTheme="minorHAnsi" w:hAnsiTheme="minorHAnsi"/>
              </w:rPr>
            </w:pPr>
          </w:p>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14:paraId="35997D5B"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Engage productively in all levels of society – interpersonal, community,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6A34CB0F" w14:textId="77777777" w:rsidR="00D244B8" w:rsidRDefault="00D244B8" w:rsidP="00BB4D5F">
            <w:pPr>
              <w:rPr>
                <w:rFonts w:asciiTheme="minorHAnsi" w:hAnsiTheme="minorHAnsi"/>
                <w:b/>
                <w:sz w:val="28"/>
                <w:szCs w:val="28"/>
              </w:rPr>
            </w:pPr>
            <w:r>
              <w:rPr>
                <w:rFonts w:asciiTheme="minorHAnsi" w:hAnsiTheme="minorHAnsi"/>
                <w:b/>
                <w:sz w:val="28"/>
                <w:szCs w:val="28"/>
              </w:rPr>
              <w:t>Use the GE categories from the catalog if this is a GE course.</w:t>
            </w:r>
          </w:p>
          <w:p w14:paraId="065EEB79" w14:textId="77777777" w:rsidR="00D244B8" w:rsidRDefault="00D244B8" w:rsidP="00BB4D5F">
            <w:pPr>
              <w:rPr>
                <w:rFonts w:asciiTheme="minorHAnsi" w:hAnsiTheme="minorHAnsi"/>
                <w:b/>
                <w:sz w:val="28"/>
                <w:szCs w:val="28"/>
              </w:rPr>
            </w:pPr>
            <w:r>
              <w:rPr>
                <w:rFonts w:asciiTheme="minorHAnsi" w:hAnsiTheme="minorHAnsi"/>
                <w:b/>
                <w:sz w:val="28"/>
                <w:szCs w:val="28"/>
              </w:rPr>
              <w:t>A-E</w:t>
            </w:r>
          </w:p>
          <w:p w14:paraId="027C3F74" w14:textId="77777777" w:rsidR="00D244B8" w:rsidRDefault="00D244B8" w:rsidP="00BB4D5F">
            <w:pPr>
              <w:rPr>
                <w:rFonts w:asciiTheme="minorHAnsi" w:hAnsiTheme="minorHAnsi"/>
                <w:b/>
                <w:sz w:val="28"/>
                <w:szCs w:val="28"/>
              </w:rPr>
            </w:pPr>
          </w:p>
          <w:p w14:paraId="739AE4FB" w14:textId="77777777" w:rsidR="00D244B8" w:rsidRDefault="00D244B8" w:rsidP="00BB4D5F">
            <w:pPr>
              <w:jc w:val="center"/>
              <w:rPr>
                <w:rFonts w:asciiTheme="minorHAnsi" w:hAnsiTheme="minorHAnsi"/>
                <w:b/>
                <w:sz w:val="28"/>
                <w:szCs w:val="28"/>
              </w:rPr>
            </w:pPr>
          </w:p>
          <w:p w14:paraId="184F78F5" w14:textId="77777777" w:rsidR="00D244B8" w:rsidRDefault="00D244B8" w:rsidP="00BB4D5F">
            <w:pPr>
              <w:jc w:val="center"/>
              <w:rPr>
                <w:rFonts w:asciiTheme="minorHAnsi" w:hAnsiTheme="minorHAnsi"/>
                <w:b/>
                <w:sz w:val="28"/>
                <w:szCs w:val="28"/>
              </w:rPr>
            </w:pPr>
          </w:p>
          <w:p w14:paraId="3BE01EA7" w14:textId="77777777" w:rsidR="00D244B8" w:rsidRDefault="00D244B8" w:rsidP="00BB4D5F">
            <w:pPr>
              <w:jc w:val="center"/>
              <w:rPr>
                <w:rFonts w:asciiTheme="minorHAnsi" w:hAnsiTheme="minorHAnsi"/>
                <w:b/>
                <w:sz w:val="28"/>
                <w:szCs w:val="28"/>
              </w:rPr>
            </w:pPr>
          </w:p>
          <w:p w14:paraId="2004C9BB" w14:textId="77777777" w:rsidR="00D244B8" w:rsidRDefault="00D244B8" w:rsidP="00BB4D5F">
            <w:pPr>
              <w:jc w:val="center"/>
              <w:rPr>
                <w:rFonts w:asciiTheme="minorHAnsi" w:hAnsiTheme="minorHAnsi"/>
                <w:b/>
                <w:sz w:val="28"/>
                <w:szCs w:val="28"/>
              </w:rPr>
            </w:pPr>
          </w:p>
          <w:p w14:paraId="72BBD556" w14:textId="77777777" w:rsidR="00D244B8" w:rsidRDefault="00D244B8" w:rsidP="00BB4D5F">
            <w:pPr>
              <w:jc w:val="center"/>
              <w:rPr>
                <w:rFonts w:asciiTheme="minorHAnsi" w:hAnsiTheme="minorHAnsi"/>
                <w:b/>
                <w:sz w:val="28"/>
                <w:szCs w:val="28"/>
              </w:rPr>
            </w:pPr>
          </w:p>
          <w:p w14:paraId="2AF42C3F" w14:textId="77777777" w:rsidR="00D244B8" w:rsidRDefault="00D244B8" w:rsidP="00BB4D5F">
            <w:pPr>
              <w:jc w:val="center"/>
              <w:rPr>
                <w:rFonts w:asciiTheme="minorHAnsi" w:hAnsiTheme="minorHAnsi"/>
                <w:b/>
                <w:sz w:val="28"/>
                <w:szCs w:val="28"/>
              </w:rPr>
            </w:pPr>
          </w:p>
          <w:p w14:paraId="745224DB" w14:textId="77777777" w:rsidR="00D244B8" w:rsidRDefault="00D244B8" w:rsidP="00BB4D5F">
            <w:pPr>
              <w:jc w:val="center"/>
              <w:rPr>
                <w:rFonts w:asciiTheme="minorHAnsi" w:hAnsiTheme="minorHAnsi"/>
                <w:b/>
                <w:sz w:val="28"/>
                <w:szCs w:val="28"/>
              </w:rPr>
            </w:pPr>
          </w:p>
          <w:p w14:paraId="0E5CD9B3" w14:textId="77777777" w:rsidR="00D244B8" w:rsidRDefault="00D244B8" w:rsidP="00BB4D5F">
            <w:pPr>
              <w:jc w:val="center"/>
              <w:rPr>
                <w:rFonts w:asciiTheme="minorHAnsi" w:hAnsiTheme="minorHAnsi"/>
                <w:b/>
                <w:sz w:val="28"/>
                <w:szCs w:val="28"/>
              </w:rPr>
            </w:pPr>
          </w:p>
          <w:p w14:paraId="1B18707C" w14:textId="77777777" w:rsidR="00D244B8" w:rsidRDefault="00D244B8" w:rsidP="00BB4D5F">
            <w:pPr>
              <w:jc w:val="center"/>
              <w:rPr>
                <w:rFonts w:asciiTheme="minorHAnsi" w:hAnsiTheme="minorHAnsi"/>
                <w:b/>
                <w:sz w:val="28"/>
                <w:szCs w:val="28"/>
              </w:rPr>
            </w:pPr>
          </w:p>
          <w:p w14:paraId="13A01154" w14:textId="77777777" w:rsidR="00D244B8" w:rsidRDefault="00D244B8" w:rsidP="00BB4D5F">
            <w:pPr>
              <w:jc w:val="center"/>
              <w:rPr>
                <w:rFonts w:asciiTheme="minorHAnsi" w:hAnsiTheme="minorHAnsi"/>
                <w:b/>
                <w:sz w:val="28"/>
                <w:szCs w:val="28"/>
              </w:rPr>
            </w:pPr>
          </w:p>
          <w:p w14:paraId="77EE85E4" w14:textId="77777777" w:rsidR="00D244B8" w:rsidRDefault="00D244B8" w:rsidP="00BB4D5F">
            <w:pPr>
              <w:jc w:val="center"/>
              <w:rPr>
                <w:rFonts w:asciiTheme="minorHAnsi" w:hAnsiTheme="minorHAnsi"/>
                <w:b/>
                <w:sz w:val="28"/>
                <w:szCs w:val="28"/>
              </w:rPr>
            </w:pPr>
          </w:p>
          <w:p w14:paraId="14937956" w14:textId="7BAD28C9" w:rsidR="00D244B8" w:rsidRPr="001421FC" w:rsidRDefault="00D244B8" w:rsidP="00BB4D5F">
            <w:pPr>
              <w:jc w:val="center"/>
              <w:rPr>
                <w:rFonts w:asciiTheme="minorHAnsi" w:hAnsiTheme="minorHAnsi"/>
                <w:b/>
                <w:sz w:val="28"/>
                <w:szCs w:val="28"/>
              </w:rPr>
            </w:pPr>
          </w:p>
        </w:tc>
      </w:tr>
      <w:tr w:rsidR="00A67F5F" w14:paraId="66BF196E" w14:textId="77777777" w:rsidTr="00D76DC6">
        <w:trPr>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04F5DA29" w14:textId="77777777" w:rsidR="00A67F5F" w:rsidRDefault="00A67F5F" w:rsidP="00BB4D5F"/>
        </w:tc>
      </w:tr>
    </w:tbl>
    <w:p w14:paraId="3F826265" w14:textId="77777777" w:rsidR="003C2F32" w:rsidRPr="003C2F32" w:rsidRDefault="003C2F32" w:rsidP="00D244B8">
      <w:pPr>
        <w:rPr>
          <w:rFonts w:asciiTheme="minorHAnsi" w:hAnsiTheme="minorHAnsi"/>
          <w:b/>
          <w:sz w:val="16"/>
          <w:szCs w:val="16"/>
        </w:rPr>
      </w:pPr>
    </w:p>
    <w:p w14:paraId="77977705" w14:textId="77777777" w:rsidR="00D244B8" w:rsidRPr="003C2F32" w:rsidRDefault="00D244B8" w:rsidP="00D244B8">
      <w:pPr>
        <w:rPr>
          <w:rFonts w:asciiTheme="minorHAnsi" w:hAnsiTheme="minorHAnsi"/>
          <w:b/>
          <w:sz w:val="16"/>
          <w:szCs w:val="16"/>
        </w:rPr>
      </w:pPr>
    </w:p>
    <w:p w14:paraId="50A5FEE0" w14:textId="77777777" w:rsidR="00D244B8" w:rsidRPr="00D244B8" w:rsidRDefault="00D244B8" w:rsidP="00D244B8">
      <w:pPr>
        <w:rPr>
          <w:rFonts w:asciiTheme="minorHAnsi" w:hAnsiTheme="minorHAnsi"/>
          <w:b/>
        </w:rPr>
      </w:pPr>
    </w:p>
    <w:p w14:paraId="21B4607F" w14:textId="77777777" w:rsidR="003C2F32" w:rsidRPr="007B1295" w:rsidRDefault="003C2F32" w:rsidP="003C2F32">
      <w:pPr>
        <w:autoSpaceDE w:val="0"/>
        <w:autoSpaceDN w:val="0"/>
        <w:adjustRightInd w:val="0"/>
        <w:rPr>
          <w:rFonts w:asciiTheme="minorHAnsi" w:hAnsiTheme="minorHAnsi"/>
          <w:bCs/>
        </w:rPr>
      </w:pPr>
    </w:p>
    <w:p w14:paraId="6B7B2553" w14:textId="77777777" w:rsidR="007106AD" w:rsidRDefault="007106AD"/>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760B"/>
    <w:multiLevelType w:val="hybridMultilevel"/>
    <w:tmpl w:val="9BCA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748E3"/>
    <w:multiLevelType w:val="hybridMultilevel"/>
    <w:tmpl w:val="9E3E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277F1"/>
    <w:multiLevelType w:val="hybridMultilevel"/>
    <w:tmpl w:val="EDFCA27A"/>
    <w:lvl w:ilvl="0" w:tplc="F29E601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84CE9"/>
    <w:multiLevelType w:val="hybridMultilevel"/>
    <w:tmpl w:val="4328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445A1"/>
    <w:rsid w:val="000670A2"/>
    <w:rsid w:val="0012427B"/>
    <w:rsid w:val="00191271"/>
    <w:rsid w:val="001F06CA"/>
    <w:rsid w:val="0020718A"/>
    <w:rsid w:val="002270C7"/>
    <w:rsid w:val="00246A74"/>
    <w:rsid w:val="002D2FFE"/>
    <w:rsid w:val="00301FD0"/>
    <w:rsid w:val="003244AB"/>
    <w:rsid w:val="00387436"/>
    <w:rsid w:val="003C2F32"/>
    <w:rsid w:val="004A7181"/>
    <w:rsid w:val="004B661D"/>
    <w:rsid w:val="004C5D78"/>
    <w:rsid w:val="004D6A70"/>
    <w:rsid w:val="005262BF"/>
    <w:rsid w:val="00535BFC"/>
    <w:rsid w:val="005A5B23"/>
    <w:rsid w:val="005B4E71"/>
    <w:rsid w:val="005C255C"/>
    <w:rsid w:val="00631979"/>
    <w:rsid w:val="00656453"/>
    <w:rsid w:val="0067103A"/>
    <w:rsid w:val="006A2E46"/>
    <w:rsid w:val="006C3D3D"/>
    <w:rsid w:val="007106AD"/>
    <w:rsid w:val="007221C9"/>
    <w:rsid w:val="00735683"/>
    <w:rsid w:val="00743131"/>
    <w:rsid w:val="007610D3"/>
    <w:rsid w:val="00847CE7"/>
    <w:rsid w:val="00877B31"/>
    <w:rsid w:val="008A67FA"/>
    <w:rsid w:val="00961AB4"/>
    <w:rsid w:val="009659E2"/>
    <w:rsid w:val="00974593"/>
    <w:rsid w:val="00996E79"/>
    <w:rsid w:val="009F30AB"/>
    <w:rsid w:val="00A604EA"/>
    <w:rsid w:val="00A67F5F"/>
    <w:rsid w:val="00AA5D79"/>
    <w:rsid w:val="00AD2741"/>
    <w:rsid w:val="00AF74C8"/>
    <w:rsid w:val="00B334D8"/>
    <w:rsid w:val="00BB691A"/>
    <w:rsid w:val="00BD357D"/>
    <w:rsid w:val="00C125C0"/>
    <w:rsid w:val="00C93357"/>
    <w:rsid w:val="00CA1E6E"/>
    <w:rsid w:val="00CB5E41"/>
    <w:rsid w:val="00D13DEB"/>
    <w:rsid w:val="00D244B8"/>
    <w:rsid w:val="00D37E24"/>
    <w:rsid w:val="00D62DA4"/>
    <w:rsid w:val="00D76DC6"/>
    <w:rsid w:val="00DD5E8B"/>
    <w:rsid w:val="00E72242"/>
    <w:rsid w:val="00E85CBC"/>
    <w:rsid w:val="00E95F51"/>
    <w:rsid w:val="00EF56B1"/>
    <w:rsid w:val="00F66E88"/>
    <w:rsid w:val="00FA7F0B"/>
    <w:rsid w:val="00FE2F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B9586EFF-9349-470A-9437-B1D5D20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7F0B"/>
    <w:rPr>
      <w:sz w:val="16"/>
      <w:szCs w:val="16"/>
    </w:rPr>
  </w:style>
  <w:style w:type="paragraph" w:styleId="CommentText">
    <w:name w:val="annotation text"/>
    <w:basedOn w:val="Normal"/>
    <w:link w:val="CommentTextChar"/>
    <w:uiPriority w:val="99"/>
    <w:semiHidden/>
    <w:unhideWhenUsed/>
    <w:rsid w:val="00FA7F0B"/>
    <w:rPr>
      <w:sz w:val="20"/>
      <w:szCs w:val="20"/>
    </w:rPr>
  </w:style>
  <w:style w:type="character" w:customStyle="1" w:styleId="CommentTextChar">
    <w:name w:val="Comment Text Char"/>
    <w:basedOn w:val="DefaultParagraphFont"/>
    <w:link w:val="CommentText"/>
    <w:uiPriority w:val="99"/>
    <w:semiHidden/>
    <w:rsid w:val="00FA7F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F0B"/>
    <w:rPr>
      <w:b/>
      <w:bCs/>
    </w:rPr>
  </w:style>
  <w:style w:type="character" w:customStyle="1" w:styleId="CommentSubjectChar">
    <w:name w:val="Comment Subject Char"/>
    <w:basedOn w:val="CommentTextChar"/>
    <w:link w:val="CommentSubject"/>
    <w:uiPriority w:val="99"/>
    <w:semiHidden/>
    <w:rsid w:val="00FA7F0B"/>
    <w:rPr>
      <w:rFonts w:ascii="Times New Roman" w:eastAsia="Times New Roman" w:hAnsi="Times New Roman" w:cs="Times New Roman"/>
      <w:b/>
      <w:bCs/>
      <w:sz w:val="20"/>
      <w:szCs w:val="20"/>
    </w:rPr>
  </w:style>
  <w:style w:type="paragraph" w:customStyle="1" w:styleId="Pa32">
    <w:name w:val="Pa32"/>
    <w:basedOn w:val="Normal"/>
    <w:next w:val="Normal"/>
    <w:uiPriority w:val="99"/>
    <w:rsid w:val="00A67F5F"/>
    <w:pPr>
      <w:autoSpaceDE w:val="0"/>
      <w:autoSpaceDN w:val="0"/>
      <w:adjustRightInd w:val="0"/>
      <w:spacing w:line="181" w:lineRule="atLeast"/>
    </w:pPr>
    <w:rPr>
      <w:rFonts w:ascii="Source Sans Pro" w:eastAsiaTheme="minorHAnsi" w:hAnsi="Source Sans Pro" w:cstheme="minorBidi"/>
    </w:rPr>
  </w:style>
  <w:style w:type="paragraph" w:customStyle="1" w:styleId="Pa1">
    <w:name w:val="Pa1"/>
    <w:basedOn w:val="Normal"/>
    <w:next w:val="Normal"/>
    <w:uiPriority w:val="99"/>
    <w:rsid w:val="00A67F5F"/>
    <w:pPr>
      <w:autoSpaceDE w:val="0"/>
      <w:autoSpaceDN w:val="0"/>
      <w:adjustRightInd w:val="0"/>
      <w:spacing w:line="241" w:lineRule="atLeast"/>
    </w:pPr>
    <w:rPr>
      <w:rFonts w:ascii="Source Sans Pro" w:eastAsiaTheme="minorHAnsi" w:hAnsi="Source Sans Pro" w:cstheme="minorBidi"/>
    </w:rPr>
  </w:style>
  <w:style w:type="character" w:customStyle="1" w:styleId="A4">
    <w:name w:val="A4"/>
    <w:uiPriority w:val="99"/>
    <w:rsid w:val="00A67F5F"/>
    <w:rPr>
      <w:rFonts w:cs="Source Sans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2301">
      <w:bodyDiv w:val="1"/>
      <w:marLeft w:val="0"/>
      <w:marRight w:val="0"/>
      <w:marTop w:val="0"/>
      <w:marBottom w:val="0"/>
      <w:divBdr>
        <w:top w:val="none" w:sz="0" w:space="0" w:color="auto"/>
        <w:left w:val="none" w:sz="0" w:space="0" w:color="auto"/>
        <w:bottom w:val="none" w:sz="0" w:space="0" w:color="auto"/>
        <w:right w:val="none" w:sz="0" w:space="0" w:color="auto"/>
      </w:divBdr>
    </w:div>
    <w:div w:id="192614617">
      <w:bodyDiv w:val="1"/>
      <w:marLeft w:val="0"/>
      <w:marRight w:val="0"/>
      <w:marTop w:val="0"/>
      <w:marBottom w:val="0"/>
      <w:divBdr>
        <w:top w:val="none" w:sz="0" w:space="0" w:color="auto"/>
        <w:left w:val="none" w:sz="0" w:space="0" w:color="auto"/>
        <w:bottom w:val="none" w:sz="0" w:space="0" w:color="auto"/>
        <w:right w:val="none" w:sz="0" w:space="0" w:color="auto"/>
      </w:divBdr>
    </w:div>
    <w:div w:id="272831168">
      <w:bodyDiv w:val="1"/>
      <w:marLeft w:val="0"/>
      <w:marRight w:val="0"/>
      <w:marTop w:val="0"/>
      <w:marBottom w:val="0"/>
      <w:divBdr>
        <w:top w:val="none" w:sz="0" w:space="0" w:color="auto"/>
        <w:left w:val="none" w:sz="0" w:space="0" w:color="auto"/>
        <w:bottom w:val="none" w:sz="0" w:space="0" w:color="auto"/>
        <w:right w:val="none" w:sz="0" w:space="0" w:color="auto"/>
      </w:divBdr>
    </w:div>
    <w:div w:id="294990173">
      <w:bodyDiv w:val="1"/>
      <w:marLeft w:val="0"/>
      <w:marRight w:val="0"/>
      <w:marTop w:val="0"/>
      <w:marBottom w:val="0"/>
      <w:divBdr>
        <w:top w:val="none" w:sz="0" w:space="0" w:color="auto"/>
        <w:left w:val="none" w:sz="0" w:space="0" w:color="auto"/>
        <w:bottom w:val="none" w:sz="0" w:space="0" w:color="auto"/>
        <w:right w:val="none" w:sz="0" w:space="0" w:color="auto"/>
      </w:divBdr>
    </w:div>
    <w:div w:id="426463287">
      <w:bodyDiv w:val="1"/>
      <w:marLeft w:val="0"/>
      <w:marRight w:val="0"/>
      <w:marTop w:val="0"/>
      <w:marBottom w:val="0"/>
      <w:divBdr>
        <w:top w:val="none" w:sz="0" w:space="0" w:color="auto"/>
        <w:left w:val="none" w:sz="0" w:space="0" w:color="auto"/>
        <w:bottom w:val="none" w:sz="0" w:space="0" w:color="auto"/>
        <w:right w:val="none" w:sz="0" w:space="0" w:color="auto"/>
      </w:divBdr>
    </w:div>
    <w:div w:id="487091159">
      <w:bodyDiv w:val="1"/>
      <w:marLeft w:val="0"/>
      <w:marRight w:val="0"/>
      <w:marTop w:val="0"/>
      <w:marBottom w:val="0"/>
      <w:divBdr>
        <w:top w:val="none" w:sz="0" w:space="0" w:color="auto"/>
        <w:left w:val="none" w:sz="0" w:space="0" w:color="auto"/>
        <w:bottom w:val="none" w:sz="0" w:space="0" w:color="auto"/>
        <w:right w:val="none" w:sz="0" w:space="0" w:color="auto"/>
      </w:divBdr>
    </w:div>
    <w:div w:id="531112904">
      <w:bodyDiv w:val="1"/>
      <w:marLeft w:val="0"/>
      <w:marRight w:val="0"/>
      <w:marTop w:val="0"/>
      <w:marBottom w:val="0"/>
      <w:divBdr>
        <w:top w:val="none" w:sz="0" w:space="0" w:color="auto"/>
        <w:left w:val="none" w:sz="0" w:space="0" w:color="auto"/>
        <w:bottom w:val="none" w:sz="0" w:space="0" w:color="auto"/>
        <w:right w:val="none" w:sz="0" w:space="0" w:color="auto"/>
      </w:divBdr>
    </w:div>
    <w:div w:id="579363247">
      <w:bodyDiv w:val="1"/>
      <w:marLeft w:val="0"/>
      <w:marRight w:val="0"/>
      <w:marTop w:val="0"/>
      <w:marBottom w:val="0"/>
      <w:divBdr>
        <w:top w:val="none" w:sz="0" w:space="0" w:color="auto"/>
        <w:left w:val="none" w:sz="0" w:space="0" w:color="auto"/>
        <w:bottom w:val="none" w:sz="0" w:space="0" w:color="auto"/>
        <w:right w:val="none" w:sz="0" w:space="0" w:color="auto"/>
      </w:divBdr>
    </w:div>
    <w:div w:id="588005494">
      <w:bodyDiv w:val="1"/>
      <w:marLeft w:val="0"/>
      <w:marRight w:val="0"/>
      <w:marTop w:val="0"/>
      <w:marBottom w:val="0"/>
      <w:divBdr>
        <w:top w:val="none" w:sz="0" w:space="0" w:color="auto"/>
        <w:left w:val="none" w:sz="0" w:space="0" w:color="auto"/>
        <w:bottom w:val="none" w:sz="0" w:space="0" w:color="auto"/>
        <w:right w:val="none" w:sz="0" w:space="0" w:color="auto"/>
      </w:divBdr>
    </w:div>
    <w:div w:id="604701242">
      <w:bodyDiv w:val="1"/>
      <w:marLeft w:val="0"/>
      <w:marRight w:val="0"/>
      <w:marTop w:val="0"/>
      <w:marBottom w:val="0"/>
      <w:divBdr>
        <w:top w:val="none" w:sz="0" w:space="0" w:color="auto"/>
        <w:left w:val="none" w:sz="0" w:space="0" w:color="auto"/>
        <w:bottom w:val="none" w:sz="0" w:space="0" w:color="auto"/>
        <w:right w:val="none" w:sz="0" w:space="0" w:color="auto"/>
      </w:divBdr>
    </w:div>
    <w:div w:id="628055733">
      <w:bodyDiv w:val="1"/>
      <w:marLeft w:val="0"/>
      <w:marRight w:val="0"/>
      <w:marTop w:val="0"/>
      <w:marBottom w:val="0"/>
      <w:divBdr>
        <w:top w:val="none" w:sz="0" w:space="0" w:color="auto"/>
        <w:left w:val="none" w:sz="0" w:space="0" w:color="auto"/>
        <w:bottom w:val="none" w:sz="0" w:space="0" w:color="auto"/>
        <w:right w:val="none" w:sz="0" w:space="0" w:color="auto"/>
      </w:divBdr>
    </w:div>
    <w:div w:id="672536353">
      <w:bodyDiv w:val="1"/>
      <w:marLeft w:val="0"/>
      <w:marRight w:val="0"/>
      <w:marTop w:val="0"/>
      <w:marBottom w:val="0"/>
      <w:divBdr>
        <w:top w:val="none" w:sz="0" w:space="0" w:color="auto"/>
        <w:left w:val="none" w:sz="0" w:space="0" w:color="auto"/>
        <w:bottom w:val="none" w:sz="0" w:space="0" w:color="auto"/>
        <w:right w:val="none" w:sz="0" w:space="0" w:color="auto"/>
      </w:divBdr>
    </w:div>
    <w:div w:id="719594388">
      <w:bodyDiv w:val="1"/>
      <w:marLeft w:val="0"/>
      <w:marRight w:val="0"/>
      <w:marTop w:val="0"/>
      <w:marBottom w:val="0"/>
      <w:divBdr>
        <w:top w:val="none" w:sz="0" w:space="0" w:color="auto"/>
        <w:left w:val="none" w:sz="0" w:space="0" w:color="auto"/>
        <w:bottom w:val="none" w:sz="0" w:space="0" w:color="auto"/>
        <w:right w:val="none" w:sz="0" w:space="0" w:color="auto"/>
      </w:divBdr>
    </w:div>
    <w:div w:id="848561464">
      <w:bodyDiv w:val="1"/>
      <w:marLeft w:val="0"/>
      <w:marRight w:val="0"/>
      <w:marTop w:val="0"/>
      <w:marBottom w:val="0"/>
      <w:divBdr>
        <w:top w:val="none" w:sz="0" w:space="0" w:color="auto"/>
        <w:left w:val="none" w:sz="0" w:space="0" w:color="auto"/>
        <w:bottom w:val="none" w:sz="0" w:space="0" w:color="auto"/>
        <w:right w:val="none" w:sz="0" w:space="0" w:color="auto"/>
      </w:divBdr>
    </w:div>
    <w:div w:id="898906247">
      <w:bodyDiv w:val="1"/>
      <w:marLeft w:val="0"/>
      <w:marRight w:val="0"/>
      <w:marTop w:val="0"/>
      <w:marBottom w:val="0"/>
      <w:divBdr>
        <w:top w:val="none" w:sz="0" w:space="0" w:color="auto"/>
        <w:left w:val="none" w:sz="0" w:space="0" w:color="auto"/>
        <w:bottom w:val="none" w:sz="0" w:space="0" w:color="auto"/>
        <w:right w:val="none" w:sz="0" w:space="0" w:color="auto"/>
      </w:divBdr>
    </w:div>
    <w:div w:id="925040774">
      <w:bodyDiv w:val="1"/>
      <w:marLeft w:val="0"/>
      <w:marRight w:val="0"/>
      <w:marTop w:val="0"/>
      <w:marBottom w:val="0"/>
      <w:divBdr>
        <w:top w:val="none" w:sz="0" w:space="0" w:color="auto"/>
        <w:left w:val="none" w:sz="0" w:space="0" w:color="auto"/>
        <w:bottom w:val="none" w:sz="0" w:space="0" w:color="auto"/>
        <w:right w:val="none" w:sz="0" w:space="0" w:color="auto"/>
      </w:divBdr>
    </w:div>
    <w:div w:id="932399593">
      <w:bodyDiv w:val="1"/>
      <w:marLeft w:val="0"/>
      <w:marRight w:val="0"/>
      <w:marTop w:val="0"/>
      <w:marBottom w:val="0"/>
      <w:divBdr>
        <w:top w:val="none" w:sz="0" w:space="0" w:color="auto"/>
        <w:left w:val="none" w:sz="0" w:space="0" w:color="auto"/>
        <w:bottom w:val="none" w:sz="0" w:space="0" w:color="auto"/>
        <w:right w:val="none" w:sz="0" w:space="0" w:color="auto"/>
      </w:divBdr>
    </w:div>
    <w:div w:id="1034647807">
      <w:bodyDiv w:val="1"/>
      <w:marLeft w:val="0"/>
      <w:marRight w:val="0"/>
      <w:marTop w:val="0"/>
      <w:marBottom w:val="0"/>
      <w:divBdr>
        <w:top w:val="none" w:sz="0" w:space="0" w:color="auto"/>
        <w:left w:val="none" w:sz="0" w:space="0" w:color="auto"/>
        <w:bottom w:val="none" w:sz="0" w:space="0" w:color="auto"/>
        <w:right w:val="none" w:sz="0" w:space="0" w:color="auto"/>
      </w:divBdr>
    </w:div>
    <w:div w:id="1054623223">
      <w:bodyDiv w:val="1"/>
      <w:marLeft w:val="0"/>
      <w:marRight w:val="0"/>
      <w:marTop w:val="0"/>
      <w:marBottom w:val="0"/>
      <w:divBdr>
        <w:top w:val="none" w:sz="0" w:space="0" w:color="auto"/>
        <w:left w:val="none" w:sz="0" w:space="0" w:color="auto"/>
        <w:bottom w:val="none" w:sz="0" w:space="0" w:color="auto"/>
        <w:right w:val="none" w:sz="0" w:space="0" w:color="auto"/>
      </w:divBdr>
    </w:div>
    <w:div w:id="1176115950">
      <w:bodyDiv w:val="1"/>
      <w:marLeft w:val="0"/>
      <w:marRight w:val="0"/>
      <w:marTop w:val="0"/>
      <w:marBottom w:val="0"/>
      <w:divBdr>
        <w:top w:val="none" w:sz="0" w:space="0" w:color="auto"/>
        <w:left w:val="none" w:sz="0" w:space="0" w:color="auto"/>
        <w:bottom w:val="none" w:sz="0" w:space="0" w:color="auto"/>
        <w:right w:val="none" w:sz="0" w:space="0" w:color="auto"/>
      </w:divBdr>
    </w:div>
    <w:div w:id="1184628855">
      <w:bodyDiv w:val="1"/>
      <w:marLeft w:val="0"/>
      <w:marRight w:val="0"/>
      <w:marTop w:val="0"/>
      <w:marBottom w:val="0"/>
      <w:divBdr>
        <w:top w:val="none" w:sz="0" w:space="0" w:color="auto"/>
        <w:left w:val="none" w:sz="0" w:space="0" w:color="auto"/>
        <w:bottom w:val="none" w:sz="0" w:space="0" w:color="auto"/>
        <w:right w:val="none" w:sz="0" w:space="0" w:color="auto"/>
      </w:divBdr>
    </w:div>
    <w:div w:id="1369723242">
      <w:bodyDiv w:val="1"/>
      <w:marLeft w:val="0"/>
      <w:marRight w:val="0"/>
      <w:marTop w:val="0"/>
      <w:marBottom w:val="0"/>
      <w:divBdr>
        <w:top w:val="none" w:sz="0" w:space="0" w:color="auto"/>
        <w:left w:val="none" w:sz="0" w:space="0" w:color="auto"/>
        <w:bottom w:val="none" w:sz="0" w:space="0" w:color="auto"/>
        <w:right w:val="none" w:sz="0" w:space="0" w:color="auto"/>
      </w:divBdr>
    </w:div>
    <w:div w:id="1371539726">
      <w:bodyDiv w:val="1"/>
      <w:marLeft w:val="0"/>
      <w:marRight w:val="0"/>
      <w:marTop w:val="0"/>
      <w:marBottom w:val="0"/>
      <w:divBdr>
        <w:top w:val="none" w:sz="0" w:space="0" w:color="auto"/>
        <w:left w:val="none" w:sz="0" w:space="0" w:color="auto"/>
        <w:bottom w:val="none" w:sz="0" w:space="0" w:color="auto"/>
        <w:right w:val="none" w:sz="0" w:space="0" w:color="auto"/>
      </w:divBdr>
    </w:div>
    <w:div w:id="1418290415">
      <w:bodyDiv w:val="1"/>
      <w:marLeft w:val="0"/>
      <w:marRight w:val="0"/>
      <w:marTop w:val="0"/>
      <w:marBottom w:val="0"/>
      <w:divBdr>
        <w:top w:val="none" w:sz="0" w:space="0" w:color="auto"/>
        <w:left w:val="none" w:sz="0" w:space="0" w:color="auto"/>
        <w:bottom w:val="none" w:sz="0" w:space="0" w:color="auto"/>
        <w:right w:val="none" w:sz="0" w:space="0" w:color="auto"/>
      </w:divBdr>
    </w:div>
    <w:div w:id="1432894906">
      <w:bodyDiv w:val="1"/>
      <w:marLeft w:val="0"/>
      <w:marRight w:val="0"/>
      <w:marTop w:val="0"/>
      <w:marBottom w:val="0"/>
      <w:divBdr>
        <w:top w:val="none" w:sz="0" w:space="0" w:color="auto"/>
        <w:left w:val="none" w:sz="0" w:space="0" w:color="auto"/>
        <w:bottom w:val="none" w:sz="0" w:space="0" w:color="auto"/>
        <w:right w:val="none" w:sz="0" w:space="0" w:color="auto"/>
      </w:divBdr>
    </w:div>
    <w:div w:id="1516731826">
      <w:bodyDiv w:val="1"/>
      <w:marLeft w:val="0"/>
      <w:marRight w:val="0"/>
      <w:marTop w:val="0"/>
      <w:marBottom w:val="0"/>
      <w:divBdr>
        <w:top w:val="none" w:sz="0" w:space="0" w:color="auto"/>
        <w:left w:val="none" w:sz="0" w:space="0" w:color="auto"/>
        <w:bottom w:val="none" w:sz="0" w:space="0" w:color="auto"/>
        <w:right w:val="none" w:sz="0" w:space="0" w:color="auto"/>
      </w:divBdr>
    </w:div>
    <w:div w:id="1598439914">
      <w:bodyDiv w:val="1"/>
      <w:marLeft w:val="0"/>
      <w:marRight w:val="0"/>
      <w:marTop w:val="0"/>
      <w:marBottom w:val="0"/>
      <w:divBdr>
        <w:top w:val="none" w:sz="0" w:space="0" w:color="auto"/>
        <w:left w:val="none" w:sz="0" w:space="0" w:color="auto"/>
        <w:bottom w:val="none" w:sz="0" w:space="0" w:color="auto"/>
        <w:right w:val="none" w:sz="0" w:space="0" w:color="auto"/>
      </w:divBdr>
    </w:div>
    <w:div w:id="1638611360">
      <w:bodyDiv w:val="1"/>
      <w:marLeft w:val="0"/>
      <w:marRight w:val="0"/>
      <w:marTop w:val="0"/>
      <w:marBottom w:val="0"/>
      <w:divBdr>
        <w:top w:val="none" w:sz="0" w:space="0" w:color="auto"/>
        <w:left w:val="none" w:sz="0" w:space="0" w:color="auto"/>
        <w:bottom w:val="none" w:sz="0" w:space="0" w:color="auto"/>
        <w:right w:val="none" w:sz="0" w:space="0" w:color="auto"/>
      </w:divBdr>
    </w:div>
    <w:div w:id="1784810052">
      <w:bodyDiv w:val="1"/>
      <w:marLeft w:val="0"/>
      <w:marRight w:val="0"/>
      <w:marTop w:val="0"/>
      <w:marBottom w:val="0"/>
      <w:divBdr>
        <w:top w:val="none" w:sz="0" w:space="0" w:color="auto"/>
        <w:left w:val="none" w:sz="0" w:space="0" w:color="auto"/>
        <w:bottom w:val="none" w:sz="0" w:space="0" w:color="auto"/>
        <w:right w:val="none" w:sz="0" w:space="0" w:color="auto"/>
      </w:divBdr>
    </w:div>
    <w:div w:id="1812945926">
      <w:bodyDiv w:val="1"/>
      <w:marLeft w:val="0"/>
      <w:marRight w:val="0"/>
      <w:marTop w:val="0"/>
      <w:marBottom w:val="0"/>
      <w:divBdr>
        <w:top w:val="none" w:sz="0" w:space="0" w:color="auto"/>
        <w:left w:val="none" w:sz="0" w:space="0" w:color="auto"/>
        <w:bottom w:val="none" w:sz="0" w:space="0" w:color="auto"/>
        <w:right w:val="none" w:sz="0" w:space="0" w:color="auto"/>
      </w:divBdr>
    </w:div>
    <w:div w:id="1821577625">
      <w:bodyDiv w:val="1"/>
      <w:marLeft w:val="0"/>
      <w:marRight w:val="0"/>
      <w:marTop w:val="0"/>
      <w:marBottom w:val="0"/>
      <w:divBdr>
        <w:top w:val="none" w:sz="0" w:space="0" w:color="auto"/>
        <w:left w:val="none" w:sz="0" w:space="0" w:color="auto"/>
        <w:bottom w:val="none" w:sz="0" w:space="0" w:color="auto"/>
        <w:right w:val="none" w:sz="0" w:space="0" w:color="auto"/>
      </w:divBdr>
    </w:div>
    <w:div w:id="1879396136">
      <w:bodyDiv w:val="1"/>
      <w:marLeft w:val="0"/>
      <w:marRight w:val="0"/>
      <w:marTop w:val="0"/>
      <w:marBottom w:val="0"/>
      <w:divBdr>
        <w:top w:val="none" w:sz="0" w:space="0" w:color="auto"/>
        <w:left w:val="none" w:sz="0" w:space="0" w:color="auto"/>
        <w:bottom w:val="none" w:sz="0" w:space="0" w:color="auto"/>
        <w:right w:val="none" w:sz="0" w:space="0" w:color="auto"/>
      </w:divBdr>
    </w:div>
    <w:div w:id="1886024153">
      <w:bodyDiv w:val="1"/>
      <w:marLeft w:val="0"/>
      <w:marRight w:val="0"/>
      <w:marTop w:val="0"/>
      <w:marBottom w:val="0"/>
      <w:divBdr>
        <w:top w:val="none" w:sz="0" w:space="0" w:color="auto"/>
        <w:left w:val="none" w:sz="0" w:space="0" w:color="auto"/>
        <w:bottom w:val="none" w:sz="0" w:space="0" w:color="auto"/>
        <w:right w:val="none" w:sz="0" w:space="0" w:color="auto"/>
      </w:divBdr>
    </w:div>
    <w:div w:id="1918661743">
      <w:bodyDiv w:val="1"/>
      <w:marLeft w:val="0"/>
      <w:marRight w:val="0"/>
      <w:marTop w:val="0"/>
      <w:marBottom w:val="0"/>
      <w:divBdr>
        <w:top w:val="none" w:sz="0" w:space="0" w:color="auto"/>
        <w:left w:val="none" w:sz="0" w:space="0" w:color="auto"/>
        <w:bottom w:val="none" w:sz="0" w:space="0" w:color="auto"/>
        <w:right w:val="none" w:sz="0" w:space="0" w:color="auto"/>
      </w:divBdr>
    </w:div>
    <w:div w:id="1987737273">
      <w:bodyDiv w:val="1"/>
      <w:marLeft w:val="0"/>
      <w:marRight w:val="0"/>
      <w:marTop w:val="0"/>
      <w:marBottom w:val="0"/>
      <w:divBdr>
        <w:top w:val="none" w:sz="0" w:space="0" w:color="auto"/>
        <w:left w:val="none" w:sz="0" w:space="0" w:color="auto"/>
        <w:bottom w:val="none" w:sz="0" w:space="0" w:color="auto"/>
        <w:right w:val="none" w:sz="0" w:space="0" w:color="auto"/>
      </w:divBdr>
    </w:div>
    <w:div w:id="2031370437">
      <w:bodyDiv w:val="1"/>
      <w:marLeft w:val="0"/>
      <w:marRight w:val="0"/>
      <w:marTop w:val="0"/>
      <w:marBottom w:val="0"/>
      <w:divBdr>
        <w:top w:val="none" w:sz="0" w:space="0" w:color="auto"/>
        <w:left w:val="none" w:sz="0" w:space="0" w:color="auto"/>
        <w:bottom w:val="none" w:sz="0" w:space="0" w:color="auto"/>
        <w:right w:val="none" w:sz="0" w:space="0" w:color="auto"/>
      </w:divBdr>
    </w:div>
    <w:div w:id="2039811615">
      <w:bodyDiv w:val="1"/>
      <w:marLeft w:val="0"/>
      <w:marRight w:val="0"/>
      <w:marTop w:val="0"/>
      <w:marBottom w:val="0"/>
      <w:divBdr>
        <w:top w:val="none" w:sz="0" w:space="0" w:color="auto"/>
        <w:left w:val="none" w:sz="0" w:space="0" w:color="auto"/>
        <w:bottom w:val="none" w:sz="0" w:space="0" w:color="auto"/>
        <w:right w:val="none" w:sz="0" w:space="0" w:color="auto"/>
      </w:divBdr>
    </w:div>
    <w:div w:id="2061710932">
      <w:bodyDiv w:val="1"/>
      <w:marLeft w:val="0"/>
      <w:marRight w:val="0"/>
      <w:marTop w:val="0"/>
      <w:marBottom w:val="0"/>
      <w:divBdr>
        <w:top w:val="none" w:sz="0" w:space="0" w:color="auto"/>
        <w:left w:val="none" w:sz="0" w:space="0" w:color="auto"/>
        <w:bottom w:val="none" w:sz="0" w:space="0" w:color="auto"/>
        <w:right w:val="none" w:sz="0" w:space="0" w:color="auto"/>
      </w:divBdr>
    </w:div>
    <w:div w:id="2092192141">
      <w:bodyDiv w:val="1"/>
      <w:marLeft w:val="0"/>
      <w:marRight w:val="0"/>
      <w:marTop w:val="0"/>
      <w:marBottom w:val="0"/>
      <w:divBdr>
        <w:top w:val="none" w:sz="0" w:space="0" w:color="auto"/>
        <w:left w:val="none" w:sz="0" w:space="0" w:color="auto"/>
        <w:bottom w:val="none" w:sz="0" w:space="0" w:color="auto"/>
        <w:right w:val="none" w:sz="0" w:space="0" w:color="auto"/>
      </w:divBdr>
    </w:div>
    <w:div w:id="21161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Jo'L Braden</cp:lastModifiedBy>
  <cp:revision>4</cp:revision>
  <cp:lastPrinted>2015-03-13T02:59:00Z</cp:lastPrinted>
  <dcterms:created xsi:type="dcterms:W3CDTF">2017-09-26T20:35:00Z</dcterms:created>
  <dcterms:modified xsi:type="dcterms:W3CDTF">2017-10-03T20:06:00Z</dcterms:modified>
</cp:coreProperties>
</file>