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List2-Accent5"/>
        <w:tblW w:w="0" w:type="auto"/>
        <w:tblLook w:val="04A0" w:firstRow="1" w:lastRow="0" w:firstColumn="1" w:lastColumn="0" w:noHBand="0" w:noVBand="1"/>
      </w:tblPr>
      <w:tblGrid>
        <w:gridCol w:w="4056"/>
        <w:gridCol w:w="1507"/>
        <w:gridCol w:w="266"/>
        <w:gridCol w:w="935"/>
        <w:gridCol w:w="117"/>
        <w:gridCol w:w="1227"/>
        <w:gridCol w:w="1252"/>
      </w:tblGrid>
      <w:tr w:rsidR="00D244B8" w14:paraId="61446965" w14:textId="77777777" w:rsidTr="00D244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60" w:type="dxa"/>
            <w:gridSpan w:val="7"/>
          </w:tcPr>
          <w:p w14:paraId="762414F1" w14:textId="2545AB51" w:rsidR="00D244B8" w:rsidRPr="00EC225D" w:rsidRDefault="007221C9" w:rsidP="005D621A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(</w:t>
            </w:r>
            <w:r w:rsidR="000460A3">
              <w:rPr>
                <w:rFonts w:asciiTheme="minorHAnsi" w:hAnsiTheme="minorHAnsi"/>
                <w:b/>
                <w:sz w:val="28"/>
                <w:szCs w:val="28"/>
              </w:rPr>
              <w:t>CADM  B</w:t>
            </w:r>
            <w:r w:rsidR="00DC56AD">
              <w:rPr>
                <w:rFonts w:asciiTheme="minorHAnsi" w:hAnsiTheme="minorHAnsi"/>
                <w:b/>
                <w:sz w:val="28"/>
                <w:szCs w:val="28"/>
              </w:rPr>
              <w:t>70</w:t>
            </w:r>
            <w:r w:rsidR="006E5281">
              <w:rPr>
                <w:rFonts w:asciiTheme="minorHAnsi" w:hAnsiTheme="minorHAnsi"/>
                <w:b/>
                <w:sz w:val="28"/>
                <w:szCs w:val="28"/>
              </w:rPr>
              <w:t>G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)</w:t>
            </w:r>
          </w:p>
        </w:tc>
      </w:tr>
      <w:tr w:rsidR="00D244B8" w14:paraId="22DD36C2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188C2DAC" w14:textId="5202BDE0" w:rsidR="00D244B8" w:rsidRPr="00C9507D" w:rsidRDefault="00D244B8" w:rsidP="00BB4D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Student Learning Outcomes</w:t>
            </w:r>
            <w:r w:rsidR="007221C9">
              <w:rPr>
                <w:rFonts w:asciiTheme="minorHAnsi" w:hAnsiTheme="minorHAnsi"/>
                <w:b/>
                <w:sz w:val="22"/>
                <w:szCs w:val="22"/>
              </w:rPr>
              <w:t xml:space="preserve"> or AUO</w:t>
            </w:r>
          </w:p>
        </w:tc>
        <w:tc>
          <w:tcPr>
            <w:tcW w:w="1507" w:type="dxa"/>
          </w:tcPr>
          <w:p w14:paraId="54C0DB20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Measure</w:t>
            </w:r>
          </w:p>
        </w:tc>
        <w:tc>
          <w:tcPr>
            <w:tcW w:w="1318" w:type="dxa"/>
            <w:gridSpan w:val="3"/>
          </w:tcPr>
          <w:p w14:paraId="05A34AF2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P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27" w:type="dxa"/>
          </w:tcPr>
          <w:p w14:paraId="647EE41A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52" w:type="dxa"/>
          </w:tcPr>
          <w:p w14:paraId="7301B081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G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E</w:t>
            </w:r>
          </w:p>
        </w:tc>
      </w:tr>
      <w:tr w:rsidR="00D244B8" w14:paraId="74E6397A" w14:textId="77777777" w:rsidTr="00D244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630ACA23" w14:textId="77777777" w:rsidR="00FC229D" w:rsidRPr="0033122B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</w:t>
            </w:r>
          </w:p>
          <w:p w14:paraId="1B8A678D" w14:textId="4C2F9BD5" w:rsidR="003C2F32" w:rsidRPr="005C7E3F" w:rsidRDefault="006E5281" w:rsidP="006E52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Describe and demonstrate a basic understanding of the essential elements, concepts, and/or theories related to prejudice attitudes and discriminatory behavior.</w:t>
            </w:r>
            <w:bookmarkStart w:id="0" w:name="_GoBack"/>
            <w:bookmarkEnd w:id="0"/>
          </w:p>
        </w:tc>
        <w:tc>
          <w:tcPr>
            <w:tcW w:w="1773" w:type="dxa"/>
            <w:gridSpan w:val="2"/>
          </w:tcPr>
          <w:p w14:paraId="27B3531B" w14:textId="77777777" w:rsidR="00D244B8" w:rsidRDefault="00D244B8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52" w:type="dxa"/>
            <w:gridSpan w:val="2"/>
          </w:tcPr>
          <w:p w14:paraId="25880635" w14:textId="1061513B" w:rsidR="00D244B8" w:rsidRDefault="005A7BE0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  <w:tc>
          <w:tcPr>
            <w:tcW w:w="1227" w:type="dxa"/>
          </w:tcPr>
          <w:p w14:paraId="6E62D919" w14:textId="3DEE373E" w:rsidR="00D244B8" w:rsidRDefault="00470EE2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</w:t>
            </w:r>
            <w:r w:rsidR="00DC56AD">
              <w:rPr>
                <w:rFonts w:asciiTheme="minorHAnsi" w:hAnsiTheme="minorHAnsi"/>
                <w:sz w:val="22"/>
                <w:szCs w:val="22"/>
              </w:rPr>
              <w:t>I, III</w:t>
            </w:r>
          </w:p>
        </w:tc>
        <w:tc>
          <w:tcPr>
            <w:tcW w:w="1252" w:type="dxa"/>
          </w:tcPr>
          <w:p w14:paraId="612F769C" w14:textId="0075FB36" w:rsidR="00D244B8" w:rsidRDefault="005A7BE0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D244B8" w14:paraId="4330CFBD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5C64FA1F" w14:textId="31327B15" w:rsidR="00DA2971" w:rsidRDefault="00DA2971" w:rsidP="00DA29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B444D2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  <w:p w14:paraId="3F37F25C" w14:textId="091D82CD" w:rsidR="00D244B8" w:rsidRPr="005C7E3F" w:rsidRDefault="006E5281" w:rsidP="006E52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Apply the essential elements, concepts, and/or theories related to the reduction of prejudicial attitudes and discriminatory behavior.</w:t>
            </w:r>
          </w:p>
        </w:tc>
        <w:tc>
          <w:tcPr>
            <w:tcW w:w="1507" w:type="dxa"/>
          </w:tcPr>
          <w:p w14:paraId="605982C5" w14:textId="77777777" w:rsidR="00D244B8" w:rsidRDefault="00D244B8" w:rsidP="00BB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8" w:type="dxa"/>
            <w:gridSpan w:val="3"/>
          </w:tcPr>
          <w:p w14:paraId="64FAA71E" w14:textId="77777777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27" w:type="dxa"/>
          </w:tcPr>
          <w:p w14:paraId="7EEA04C8" w14:textId="76B78716" w:rsidR="00D244B8" w:rsidRPr="00DC56AD" w:rsidRDefault="00DC56AD" w:rsidP="00DC5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  <w:r w:rsidR="00B444D2">
              <w:rPr>
                <w:rFonts w:asciiTheme="minorHAnsi" w:hAnsiTheme="minorHAnsi"/>
                <w:sz w:val="22"/>
                <w:szCs w:val="22"/>
              </w:rPr>
              <w:t>I, II</w:t>
            </w:r>
          </w:p>
        </w:tc>
        <w:tc>
          <w:tcPr>
            <w:tcW w:w="1252" w:type="dxa"/>
          </w:tcPr>
          <w:p w14:paraId="72C67985" w14:textId="77777777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444D2" w14:paraId="0D19439A" w14:textId="77777777" w:rsidTr="00D244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2BB84DA8" w14:textId="77777777" w:rsidR="00B444D2" w:rsidRDefault="00B444D2" w:rsidP="00DA29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  <w:p w14:paraId="7C662D3F" w14:textId="13DFBB34" w:rsidR="00B444D2" w:rsidRDefault="006E5281" w:rsidP="006E52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Perform appropriate level critical thinking and analysis related to the prevention of prejudicial attitudes and discriminatory behavior.</w:t>
            </w:r>
          </w:p>
        </w:tc>
        <w:tc>
          <w:tcPr>
            <w:tcW w:w="1507" w:type="dxa"/>
          </w:tcPr>
          <w:p w14:paraId="76E2D7B9" w14:textId="77777777" w:rsidR="00B444D2" w:rsidRDefault="00B444D2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8" w:type="dxa"/>
            <w:gridSpan w:val="3"/>
          </w:tcPr>
          <w:p w14:paraId="777ACE90" w14:textId="77777777" w:rsidR="00B444D2" w:rsidRDefault="00B444D2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27" w:type="dxa"/>
          </w:tcPr>
          <w:p w14:paraId="3D535BFB" w14:textId="1E976B6F" w:rsidR="00B444D2" w:rsidRDefault="00B444D2" w:rsidP="00DC5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I, III</w:t>
            </w:r>
          </w:p>
        </w:tc>
        <w:tc>
          <w:tcPr>
            <w:tcW w:w="1252" w:type="dxa"/>
          </w:tcPr>
          <w:p w14:paraId="41FC74CA" w14:textId="77777777" w:rsidR="00B444D2" w:rsidRDefault="00B444D2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44B8" w14:paraId="78A2954E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7"/>
          </w:tcPr>
          <w:p w14:paraId="606626F1" w14:textId="77777777" w:rsidR="003C2F32" w:rsidRDefault="00D244B8" w:rsidP="00BB4D5F">
            <w:pPr>
              <w:rPr>
                <w:color w:val="auto"/>
              </w:rPr>
            </w:pPr>
            <w:r>
              <w:rPr>
                <w:color w:val="auto"/>
              </w:rPr>
              <w:br w:type="page"/>
            </w:r>
          </w:p>
          <w:p w14:paraId="2153F319" w14:textId="49F0C69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PLOs:</w:t>
            </w:r>
          </w:p>
          <w:p w14:paraId="2CA1B7E9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1.</w:t>
            </w:r>
          </w:p>
          <w:p w14:paraId="53193777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2.</w:t>
            </w:r>
          </w:p>
          <w:p w14:paraId="0971B78F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3.</w:t>
            </w:r>
          </w:p>
          <w:p w14:paraId="6A9BAEEE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4.</w:t>
            </w:r>
          </w:p>
          <w:p w14:paraId="7192D353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5.</w:t>
            </w:r>
          </w:p>
          <w:p w14:paraId="28C2027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35E4D3D0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ILOs:</w:t>
            </w:r>
          </w:p>
          <w:p w14:paraId="269EAAD4" w14:textId="77777777" w:rsidR="00D244B8" w:rsidRPr="00985D9D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ajorEastAsia" w:hAnsiTheme="minorHAnsi" w:cstheme="majorBidi"/>
                <w:b/>
                <w:sz w:val="28"/>
                <w:szCs w:val="28"/>
              </w:rPr>
            </w:pPr>
            <w:r w:rsidRPr="00985D9D">
              <w:rPr>
                <w:rFonts w:asciiTheme="minorHAnsi" w:eastAsiaTheme="majorEastAsia" w:hAnsiTheme="minorHAnsi" w:cstheme="majorBidi"/>
                <w:b/>
                <w:sz w:val="28"/>
                <w:szCs w:val="28"/>
              </w:rPr>
              <w:t>Think critically and evaluate sources and information for validity and usefulness.</w:t>
            </w:r>
          </w:p>
          <w:p w14:paraId="300C5FCF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Communicate effectively in both written and oral forms.</w:t>
            </w:r>
          </w:p>
          <w:p w14:paraId="65C4450A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Demonstrate competency in a field of knowledge or with job-related skills.</w:t>
            </w:r>
          </w:p>
          <w:p w14:paraId="35997D5B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Engage productively in all levels of society – interpersonal, community, the state and nation, and the world.</w:t>
            </w:r>
          </w:p>
          <w:p w14:paraId="5C6AD50A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97BB75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GELOs:  </w:t>
            </w:r>
          </w:p>
          <w:p w14:paraId="6A34CB0F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Use the GE categories from the catalog if this is a GE course.</w:t>
            </w:r>
          </w:p>
          <w:p w14:paraId="065EEB79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A-E</w:t>
            </w:r>
          </w:p>
          <w:p w14:paraId="027C3F7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39AE4F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84F78F5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3BE01EA7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004C9B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2BBD556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AF42C3F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45224D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E5CD9B3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B18707C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3A01154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4937956" w14:textId="7F9B4131" w:rsidR="00D244B8" w:rsidRPr="001421FC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D244B8" w14:paraId="5371EFB9" w14:textId="77777777" w:rsidTr="00D244B8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1046D2F7" w14:textId="15FCD722" w:rsidR="00D244B8" w:rsidRPr="001421FC" w:rsidRDefault="00D244B8" w:rsidP="00BB4D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07" w:type="dxa"/>
          </w:tcPr>
          <w:p w14:paraId="08180A80" w14:textId="28A67C57" w:rsidR="00D244B8" w:rsidRPr="001421FC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1" w:type="dxa"/>
            <w:gridSpan w:val="2"/>
          </w:tcPr>
          <w:p w14:paraId="1D578FE4" w14:textId="349A9081" w:rsidR="00D244B8" w:rsidRPr="001421FC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44" w:type="dxa"/>
            <w:gridSpan w:val="2"/>
          </w:tcPr>
          <w:p w14:paraId="4337EAEE" w14:textId="04470BC1" w:rsidR="00D244B8" w:rsidRPr="001421FC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52" w:type="dxa"/>
          </w:tcPr>
          <w:p w14:paraId="533C82C7" w14:textId="009F8F3F" w:rsidR="00D244B8" w:rsidRPr="001421FC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244B8" w14:paraId="57945320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71BC4992" w14:textId="77777777" w:rsidR="00D244B8" w:rsidRPr="0033122B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7" w:type="dxa"/>
          </w:tcPr>
          <w:p w14:paraId="69948DAF" w14:textId="5EFF3BA2" w:rsidR="00D244B8" w:rsidRDefault="00D244B8" w:rsidP="00BB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1" w:type="dxa"/>
            <w:gridSpan w:val="2"/>
          </w:tcPr>
          <w:p w14:paraId="030C6E82" w14:textId="2FAEC66E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4" w:type="dxa"/>
            <w:gridSpan w:val="2"/>
          </w:tcPr>
          <w:p w14:paraId="0DAE986E" w14:textId="42A0D8ED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2" w:type="dxa"/>
          </w:tcPr>
          <w:p w14:paraId="7E1A7200" w14:textId="0220E293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44B8" w14:paraId="790C2EA7" w14:textId="77777777" w:rsidTr="00D244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2188E172" w14:textId="77777777" w:rsidR="00D244B8" w:rsidRPr="0033122B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7" w:type="dxa"/>
          </w:tcPr>
          <w:p w14:paraId="26AD1ACE" w14:textId="23E94F08" w:rsidR="00D244B8" w:rsidRDefault="00D244B8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1" w:type="dxa"/>
            <w:gridSpan w:val="2"/>
          </w:tcPr>
          <w:p w14:paraId="0532CC69" w14:textId="77777777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4" w:type="dxa"/>
            <w:gridSpan w:val="2"/>
          </w:tcPr>
          <w:p w14:paraId="5B052F70" w14:textId="6E007DDC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2" w:type="dxa"/>
          </w:tcPr>
          <w:p w14:paraId="3A08A76F" w14:textId="1FD5F40E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44B8" w14:paraId="3C0F927B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6366BAFF" w14:textId="5A56AD68" w:rsidR="00D244B8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7" w:type="dxa"/>
          </w:tcPr>
          <w:p w14:paraId="3B75E370" w14:textId="0CDB7651" w:rsidR="00D244B8" w:rsidRDefault="00D244B8" w:rsidP="00BB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1" w:type="dxa"/>
            <w:gridSpan w:val="2"/>
          </w:tcPr>
          <w:p w14:paraId="2C908D50" w14:textId="45A2AD34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4" w:type="dxa"/>
            <w:gridSpan w:val="2"/>
          </w:tcPr>
          <w:p w14:paraId="44EA8877" w14:textId="643AFA56" w:rsidR="00D244B8" w:rsidRDefault="00D244B8" w:rsidP="007356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2" w:type="dxa"/>
          </w:tcPr>
          <w:p w14:paraId="74820BE7" w14:textId="4889A991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F826265" w14:textId="77777777" w:rsidR="003C2F32" w:rsidRPr="003C2F32" w:rsidRDefault="003C2F32" w:rsidP="00D244B8">
      <w:pPr>
        <w:rPr>
          <w:rFonts w:asciiTheme="minorHAnsi" w:hAnsiTheme="minorHAnsi"/>
          <w:b/>
          <w:sz w:val="16"/>
          <w:szCs w:val="16"/>
        </w:rPr>
      </w:pPr>
    </w:p>
    <w:p w14:paraId="50A5FEE0" w14:textId="77777777" w:rsidR="00D244B8" w:rsidRPr="00D244B8" w:rsidRDefault="00D244B8" w:rsidP="00D244B8">
      <w:pPr>
        <w:rPr>
          <w:rFonts w:asciiTheme="minorHAnsi" w:hAnsiTheme="minorHAnsi"/>
          <w:b/>
        </w:rPr>
      </w:pPr>
    </w:p>
    <w:p w14:paraId="6B7B2553" w14:textId="77777777" w:rsidR="007106AD" w:rsidRDefault="007106AD"/>
    <w:sectPr w:rsidR="00710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65CA0"/>
    <w:multiLevelType w:val="hybridMultilevel"/>
    <w:tmpl w:val="C6A08ECE"/>
    <w:lvl w:ilvl="0" w:tplc="6100C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5586B"/>
    <w:multiLevelType w:val="hybridMultilevel"/>
    <w:tmpl w:val="C1CE7E7E"/>
    <w:lvl w:ilvl="0" w:tplc="4CE203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C1BE4"/>
    <w:multiLevelType w:val="hybridMultilevel"/>
    <w:tmpl w:val="C6A08ECE"/>
    <w:lvl w:ilvl="0" w:tplc="6100C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4B8"/>
    <w:rsid w:val="000460A3"/>
    <w:rsid w:val="001103CE"/>
    <w:rsid w:val="0019779A"/>
    <w:rsid w:val="0020718A"/>
    <w:rsid w:val="00246A74"/>
    <w:rsid w:val="00312CA4"/>
    <w:rsid w:val="003244AB"/>
    <w:rsid w:val="003C2F32"/>
    <w:rsid w:val="00470EE2"/>
    <w:rsid w:val="005A7BE0"/>
    <w:rsid w:val="005C7E3F"/>
    <w:rsid w:val="005D621A"/>
    <w:rsid w:val="00631979"/>
    <w:rsid w:val="006E5281"/>
    <w:rsid w:val="007106AD"/>
    <w:rsid w:val="007221C9"/>
    <w:rsid w:val="00735683"/>
    <w:rsid w:val="00955BF0"/>
    <w:rsid w:val="00956A1E"/>
    <w:rsid w:val="009B3D5D"/>
    <w:rsid w:val="00A728FF"/>
    <w:rsid w:val="00AA4219"/>
    <w:rsid w:val="00B444D2"/>
    <w:rsid w:val="00C217D7"/>
    <w:rsid w:val="00CC40E4"/>
    <w:rsid w:val="00D244B8"/>
    <w:rsid w:val="00DA2971"/>
    <w:rsid w:val="00DC56AD"/>
    <w:rsid w:val="00FC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A9246"/>
  <w15:docId w15:val="{36280FEA-63C6-4F73-8050-BF017C21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5">
    <w:name w:val="Medium List 2 Accent 5"/>
    <w:basedOn w:val="TableNormal"/>
    <w:uiPriority w:val="66"/>
    <w:rsid w:val="00D244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244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56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68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Neville</dc:creator>
  <cp:lastModifiedBy>Edie Nelson</cp:lastModifiedBy>
  <cp:revision>2</cp:revision>
  <cp:lastPrinted>2015-03-13T02:59:00Z</cp:lastPrinted>
  <dcterms:created xsi:type="dcterms:W3CDTF">2017-04-04T16:25:00Z</dcterms:created>
  <dcterms:modified xsi:type="dcterms:W3CDTF">2017-04-04T16:25:00Z</dcterms:modified>
</cp:coreProperties>
</file>