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A76B3F">
        <w:trPr>
          <w:trHeight w:val="1104"/>
        </w:trPr>
        <w:tc>
          <w:tcPr>
            <w:tcW w:w="11515" w:type="dxa"/>
            <w:gridSpan w:val="5"/>
            <w:shd w:val="clear" w:color="auto" w:fill="FF0000"/>
          </w:tcPr>
          <w:p w:rsidR="00A76B3F" w:rsidRDefault="00A76B3F" w:rsidP="00A76B3F">
            <w:pPr>
              <w:spacing w:line="240" w:lineRule="auto"/>
              <w:jc w:val="center"/>
              <w:rPr>
                <w:rFonts w:ascii="Lucida Sans Unicode" w:eastAsia="Times New Roman" w:hAnsi="Lucida Sans Unicode" w:cs="Lucida Sans Unicode"/>
                <w:color w:val="000000"/>
                <w:kern w:val="28"/>
                <w:sz w:val="24"/>
                <w:szCs w:val="24"/>
              </w:rPr>
            </w:pPr>
            <w:bookmarkStart w:id="0" w:name="_GoBack"/>
            <w:bookmarkEnd w:id="0"/>
            <w:r>
              <w:rPr>
                <w:rFonts w:ascii="Lucida Sans Unicode" w:eastAsia="Times New Roman" w:hAnsi="Lucida Sans Unicode" w:cs="Lucida Sans Unicode"/>
                <w:color w:val="000000"/>
                <w:kern w:val="28"/>
                <w:sz w:val="24"/>
                <w:szCs w:val="24"/>
              </w:rPr>
              <w:t>BC ASSESSMENT COMMITTEE MEETING</w:t>
            </w:r>
          </w:p>
          <w:p w:rsidR="00A76B3F" w:rsidRPr="00610060" w:rsidRDefault="00F300DA"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February 26,2018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A2300A" w:rsidP="00A76B3F">
            <w:pPr>
              <w:spacing w:line="240" w:lineRule="auto"/>
              <w:jc w:val="center"/>
              <w:rPr>
                <w:rFonts w:ascii="Times New Roman" w:eastAsia="Times New Roman" w:hAnsi="Times New Roman" w:cs="Times New Roman"/>
                <w:color w:val="000000"/>
                <w:kern w:val="28"/>
                <w:sz w:val="20"/>
                <w:szCs w:val="20"/>
              </w:rPr>
            </w:pPr>
            <w:hyperlink r:id="rId5"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76B3F" w:rsidRPr="00E65219" w:rsidTr="009E102B">
        <w:trPr>
          <w:trHeight w:val="522"/>
        </w:trPr>
        <w:tc>
          <w:tcPr>
            <w:tcW w:w="2551" w:type="dxa"/>
            <w:vMerge w:val="restart"/>
          </w:tcPr>
          <w:p w:rsidR="00A76B3F" w:rsidRDefault="00A76B3F" w:rsidP="00A76B3F">
            <w:pPr>
              <w:spacing w:line="240" w:lineRule="auto"/>
              <w:jc w:val="center"/>
              <w:rPr>
                <w:rFonts w:ascii="Nyala" w:eastAsia="Times New Roman" w:hAnsi="Nyala" w:cs="Tahoma"/>
                <w:b/>
                <w:color w:val="2A2003"/>
                <w:kern w:val="28"/>
                <w:sz w:val="24"/>
                <w:szCs w:val="24"/>
              </w:rPr>
            </w:pP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A76B3F">
            <w:pPr>
              <w:spacing w:line="240" w:lineRule="auto"/>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A76B3F">
            <w:pPr>
              <w:spacing w:line="240" w:lineRule="auto"/>
              <w:jc w:val="center"/>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220A40">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spacing w:beforeLines="60" w:before="144" w:afterLines="60" w:after="144" w:line="240" w:lineRule="auto"/>
              <w:jc w:val="center"/>
            </w:pPr>
          </w:p>
        </w:tc>
        <w:tc>
          <w:tcPr>
            <w:tcW w:w="2132" w:type="dxa"/>
          </w:tcPr>
          <w:p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A76B3F">
            <w:pPr>
              <w:spacing w:beforeLines="60" w:before="144" w:afterLines="60" w:after="144" w:line="240" w:lineRule="auto"/>
              <w:jc w:val="center"/>
              <w:rPr>
                <w:sz w:val="20"/>
                <w:szCs w:val="20"/>
              </w:rPr>
            </w:pPr>
          </w:p>
        </w:tc>
      </w:tr>
      <w:tr w:rsidR="00A76B3F" w:rsidRPr="00E65219" w:rsidTr="009E102B">
        <w:trPr>
          <w:trHeight w:val="1394"/>
        </w:trPr>
        <w:tc>
          <w:tcPr>
            <w:tcW w:w="2551" w:type="dxa"/>
            <w:vMerge/>
          </w:tcPr>
          <w:p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A76B3F">
            <w:pPr>
              <w:spacing w:beforeLines="60" w:before="144" w:afterLines="60" w:after="144" w:line="240" w:lineRule="auto"/>
              <w:rPr>
                <w:b/>
              </w:rPr>
            </w:pPr>
            <w:r>
              <w:rPr>
                <w:b/>
              </w:rPr>
              <w:t>Call to Order</w:t>
            </w:r>
          </w:p>
        </w:tc>
        <w:tc>
          <w:tcPr>
            <w:tcW w:w="5480" w:type="dxa"/>
          </w:tcPr>
          <w:p w:rsidR="00A76B3F" w:rsidRPr="002633D3" w:rsidRDefault="00671D8B" w:rsidP="002633D3">
            <w:pPr>
              <w:pStyle w:val="ListParagraph"/>
              <w:numPr>
                <w:ilvl w:val="0"/>
                <w:numId w:val="15"/>
              </w:numPr>
              <w:spacing w:beforeLines="60" w:before="144" w:afterLines="60" w:after="144" w:line="240" w:lineRule="auto"/>
              <w:rPr>
                <w:sz w:val="20"/>
                <w:szCs w:val="20"/>
              </w:rPr>
            </w:pPr>
            <w:r>
              <w:rPr>
                <w:sz w:val="20"/>
                <w:szCs w:val="20"/>
              </w:rPr>
              <w:t>Call to order.</w:t>
            </w:r>
          </w:p>
          <w:p w:rsidR="00A76B3F" w:rsidRDefault="00A76B3F" w:rsidP="00A76B3F">
            <w:pPr>
              <w:pStyle w:val="ListParagraph"/>
              <w:spacing w:beforeLines="60" w:before="144" w:afterLines="60" w:after="144" w:line="240" w:lineRule="auto"/>
              <w:rPr>
                <w:sz w:val="20"/>
                <w:szCs w:val="20"/>
              </w:rPr>
            </w:pPr>
          </w:p>
          <w:p w:rsidR="00A76B3F" w:rsidRPr="00153FE2" w:rsidRDefault="00A76B3F" w:rsidP="002633D3">
            <w:pPr>
              <w:pStyle w:val="ListParagraph"/>
              <w:numPr>
                <w:ilvl w:val="0"/>
                <w:numId w:val="15"/>
              </w:numPr>
              <w:spacing w:beforeLines="60" w:before="144" w:afterLines="60" w:after="144" w:line="240" w:lineRule="auto"/>
              <w:rPr>
                <w:sz w:val="20"/>
                <w:szCs w:val="20"/>
              </w:rPr>
            </w:pPr>
            <w:r>
              <w:rPr>
                <w:sz w:val="20"/>
                <w:szCs w:val="20"/>
              </w:rPr>
              <w:t xml:space="preserve">Approve Minutes </w:t>
            </w:r>
            <w:r w:rsidR="002633D3">
              <w:rPr>
                <w:sz w:val="20"/>
                <w:szCs w:val="20"/>
              </w:rPr>
              <w:t>1/22/18</w:t>
            </w:r>
            <w:r w:rsidR="00671D8B">
              <w:rPr>
                <w:sz w:val="20"/>
                <w:szCs w:val="20"/>
              </w:rPr>
              <w:t>.</w:t>
            </w:r>
          </w:p>
        </w:tc>
        <w:tc>
          <w:tcPr>
            <w:tcW w:w="900" w:type="dxa"/>
          </w:tcPr>
          <w:p w:rsidR="00A76B3F" w:rsidRPr="00397C90" w:rsidRDefault="002633D3" w:rsidP="00A76B3F">
            <w:pPr>
              <w:spacing w:beforeLines="60" w:before="144" w:afterLines="60" w:after="144" w:line="240" w:lineRule="auto"/>
              <w:jc w:val="center"/>
              <w:rPr>
                <w:sz w:val="20"/>
                <w:szCs w:val="20"/>
              </w:rPr>
            </w:pPr>
            <w:r>
              <w:rPr>
                <w:sz w:val="20"/>
                <w:szCs w:val="20"/>
              </w:rPr>
              <w:t>10</w:t>
            </w:r>
            <w:r w:rsidR="00A76B3F">
              <w:rPr>
                <w:sz w:val="20"/>
                <w:szCs w:val="20"/>
              </w:rPr>
              <w:t xml:space="preserve"> min</w:t>
            </w:r>
          </w:p>
        </w:tc>
      </w:tr>
      <w:tr w:rsidR="002B7346" w:rsidRPr="00E65219" w:rsidTr="009E102B">
        <w:trPr>
          <w:trHeight w:val="989"/>
        </w:trPr>
        <w:tc>
          <w:tcPr>
            <w:tcW w:w="2551" w:type="dxa"/>
            <w:vMerge/>
          </w:tcPr>
          <w:p w:rsidR="002B7346" w:rsidRPr="00E65219" w:rsidRDefault="002B7346" w:rsidP="00A76B3F">
            <w:pPr>
              <w:spacing w:beforeLines="60" w:before="144" w:afterLines="60" w:after="144" w:line="240" w:lineRule="auto"/>
              <w:jc w:val="center"/>
            </w:pPr>
          </w:p>
        </w:tc>
        <w:tc>
          <w:tcPr>
            <w:tcW w:w="452" w:type="dxa"/>
          </w:tcPr>
          <w:p w:rsidR="002B7346" w:rsidRPr="00E65219" w:rsidRDefault="002B7346" w:rsidP="00A76B3F">
            <w:pPr>
              <w:pStyle w:val="ListParagraph"/>
              <w:numPr>
                <w:ilvl w:val="0"/>
                <w:numId w:val="7"/>
              </w:numPr>
              <w:spacing w:beforeLines="60" w:before="144" w:afterLines="60" w:after="144" w:line="240" w:lineRule="auto"/>
              <w:jc w:val="center"/>
            </w:pPr>
          </w:p>
        </w:tc>
        <w:tc>
          <w:tcPr>
            <w:tcW w:w="2132" w:type="dxa"/>
          </w:tcPr>
          <w:p w:rsidR="002B7346" w:rsidRDefault="002B7346" w:rsidP="00A76B3F">
            <w:pPr>
              <w:spacing w:beforeLines="60" w:before="144" w:afterLines="60" w:after="144" w:line="240" w:lineRule="auto"/>
              <w:rPr>
                <w:b/>
              </w:rPr>
            </w:pPr>
            <w:r>
              <w:rPr>
                <w:b/>
              </w:rPr>
              <w:t>Trainings</w:t>
            </w:r>
          </w:p>
        </w:tc>
        <w:tc>
          <w:tcPr>
            <w:tcW w:w="5480" w:type="dxa"/>
          </w:tcPr>
          <w:p w:rsidR="002B7346" w:rsidRPr="002B7346" w:rsidRDefault="002B7346" w:rsidP="002B7346">
            <w:pPr>
              <w:pStyle w:val="ListParagraph"/>
              <w:numPr>
                <w:ilvl w:val="0"/>
                <w:numId w:val="19"/>
              </w:numPr>
              <w:spacing w:beforeLines="60" w:before="144" w:afterLines="60" w:after="144" w:line="240" w:lineRule="auto"/>
              <w:rPr>
                <w:sz w:val="20"/>
                <w:szCs w:val="20"/>
              </w:rPr>
            </w:pPr>
            <w:r>
              <w:rPr>
                <w:sz w:val="20"/>
                <w:szCs w:val="20"/>
              </w:rPr>
              <w:t xml:space="preserve">Assessment Committee </w:t>
            </w:r>
            <w:proofErr w:type="spellStart"/>
            <w:r>
              <w:rPr>
                <w:sz w:val="20"/>
                <w:szCs w:val="20"/>
              </w:rPr>
              <w:t>eLumen</w:t>
            </w:r>
            <w:proofErr w:type="spellEnd"/>
            <w:r>
              <w:rPr>
                <w:sz w:val="20"/>
                <w:szCs w:val="20"/>
              </w:rPr>
              <w:t xml:space="preserve"> Training – navigating in </w:t>
            </w:r>
            <w:proofErr w:type="spellStart"/>
            <w:r>
              <w:rPr>
                <w:sz w:val="20"/>
                <w:szCs w:val="20"/>
              </w:rPr>
              <w:t>eLumen</w:t>
            </w:r>
            <w:proofErr w:type="spellEnd"/>
            <w:r>
              <w:rPr>
                <w:sz w:val="20"/>
                <w:szCs w:val="20"/>
              </w:rPr>
              <w:t>, review hand</w:t>
            </w:r>
            <w:r w:rsidR="00F300DA">
              <w:rPr>
                <w:sz w:val="20"/>
                <w:szCs w:val="20"/>
              </w:rPr>
              <w:t>out and give feedback</w:t>
            </w:r>
          </w:p>
        </w:tc>
        <w:tc>
          <w:tcPr>
            <w:tcW w:w="900" w:type="dxa"/>
          </w:tcPr>
          <w:p w:rsidR="002B7346" w:rsidRDefault="00A012B2" w:rsidP="00A76B3F">
            <w:pPr>
              <w:spacing w:beforeLines="60" w:before="144" w:afterLines="60" w:after="144" w:line="240" w:lineRule="auto"/>
              <w:jc w:val="center"/>
              <w:rPr>
                <w:sz w:val="20"/>
                <w:szCs w:val="20"/>
              </w:rPr>
            </w:pPr>
            <w:r>
              <w:rPr>
                <w:sz w:val="20"/>
                <w:szCs w:val="20"/>
              </w:rPr>
              <w:t>4</w:t>
            </w:r>
            <w:r w:rsidR="002B7346">
              <w:rPr>
                <w:sz w:val="20"/>
                <w:szCs w:val="20"/>
              </w:rPr>
              <w:t>0 min</w:t>
            </w:r>
          </w:p>
        </w:tc>
      </w:tr>
      <w:tr w:rsidR="00A76B3F" w:rsidRPr="00E65219" w:rsidTr="009E102B">
        <w:trPr>
          <w:trHeight w:val="989"/>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Default="00A76B3F" w:rsidP="00A76B3F">
            <w:pPr>
              <w:spacing w:beforeLines="60" w:before="144" w:afterLines="60" w:after="144" w:line="240" w:lineRule="auto"/>
              <w:rPr>
                <w:b/>
              </w:rPr>
            </w:pPr>
            <w:r>
              <w:rPr>
                <w:b/>
              </w:rPr>
              <w:t>Reports:</w:t>
            </w:r>
          </w:p>
        </w:tc>
        <w:tc>
          <w:tcPr>
            <w:tcW w:w="5480" w:type="dxa"/>
          </w:tcPr>
          <w:p w:rsidR="00A76B3F" w:rsidRPr="00671D8B" w:rsidRDefault="00553D62" w:rsidP="00671D8B">
            <w:pPr>
              <w:pStyle w:val="ListParagraph"/>
              <w:numPr>
                <w:ilvl w:val="0"/>
                <w:numId w:val="19"/>
              </w:numPr>
              <w:spacing w:beforeLines="60" w:before="144" w:afterLines="60" w:after="144" w:line="240" w:lineRule="auto"/>
              <w:rPr>
                <w:sz w:val="20"/>
                <w:szCs w:val="20"/>
              </w:rPr>
            </w:pPr>
            <w:r w:rsidRPr="00671D8B">
              <w:rPr>
                <w:sz w:val="20"/>
                <w:szCs w:val="20"/>
              </w:rPr>
              <w:t>None at this time</w:t>
            </w:r>
            <w:r w:rsidR="00671D8B">
              <w:rPr>
                <w:sz w:val="20"/>
                <w:szCs w:val="20"/>
              </w:rPr>
              <w:t>.</w:t>
            </w:r>
          </w:p>
        </w:tc>
        <w:tc>
          <w:tcPr>
            <w:tcW w:w="900" w:type="dxa"/>
          </w:tcPr>
          <w:p w:rsidR="00A76B3F" w:rsidRDefault="00A76B3F" w:rsidP="00A76B3F">
            <w:pPr>
              <w:spacing w:beforeLines="60" w:before="144" w:afterLines="60" w:after="144" w:line="240" w:lineRule="auto"/>
              <w:jc w:val="center"/>
              <w:rPr>
                <w:sz w:val="20"/>
                <w:szCs w:val="20"/>
              </w:rPr>
            </w:pPr>
          </w:p>
        </w:tc>
      </w:tr>
      <w:tr w:rsidR="00A76B3F" w:rsidRPr="00E65219" w:rsidTr="009E102B">
        <w:trPr>
          <w:trHeight w:val="989"/>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Default="00A76B3F" w:rsidP="00A76B3F">
            <w:pPr>
              <w:spacing w:beforeLines="60" w:before="144" w:afterLines="60" w:after="144" w:line="240" w:lineRule="auto"/>
              <w:rPr>
                <w:b/>
              </w:rPr>
            </w:pPr>
            <w:r>
              <w:rPr>
                <w:b/>
              </w:rPr>
              <w:t>Ongoing</w:t>
            </w:r>
            <w:r w:rsidRPr="0079424F">
              <w:rPr>
                <w:b/>
              </w:rPr>
              <w:t xml:space="preserve"> Business:</w:t>
            </w:r>
          </w:p>
          <w:p w:rsidR="00A76B3F" w:rsidRPr="009A300D" w:rsidRDefault="00A76B3F" w:rsidP="00A76B3F">
            <w:pPr>
              <w:spacing w:beforeLines="60" w:before="144" w:afterLines="60" w:after="144" w:line="240" w:lineRule="auto"/>
            </w:pPr>
          </w:p>
        </w:tc>
        <w:tc>
          <w:tcPr>
            <w:tcW w:w="5480" w:type="dxa"/>
          </w:tcPr>
          <w:p w:rsidR="00A76B3F" w:rsidRDefault="00F300DA" w:rsidP="00A76B3F">
            <w:pPr>
              <w:pStyle w:val="ListParagraph"/>
              <w:numPr>
                <w:ilvl w:val="0"/>
                <w:numId w:val="14"/>
              </w:numPr>
              <w:spacing w:beforeLines="60" w:before="144" w:afterLines="60" w:after="144" w:line="240" w:lineRule="auto"/>
              <w:rPr>
                <w:sz w:val="20"/>
                <w:szCs w:val="20"/>
              </w:rPr>
            </w:pPr>
            <w:r>
              <w:rPr>
                <w:sz w:val="20"/>
                <w:szCs w:val="20"/>
              </w:rPr>
              <w:t xml:space="preserve">Handbook </w:t>
            </w:r>
            <w:r w:rsidR="00553D62">
              <w:rPr>
                <w:sz w:val="20"/>
                <w:szCs w:val="20"/>
              </w:rPr>
              <w:t>review and give feedback by 3/22/18.</w:t>
            </w:r>
          </w:p>
          <w:p w:rsidR="00A76B3F" w:rsidRDefault="00A76B3F" w:rsidP="00A76B3F">
            <w:pPr>
              <w:spacing w:beforeLines="60" w:before="144" w:afterLines="60" w:after="144" w:line="240" w:lineRule="auto"/>
              <w:rPr>
                <w:sz w:val="20"/>
                <w:szCs w:val="20"/>
              </w:rPr>
            </w:pPr>
          </w:p>
          <w:p w:rsidR="00A76B3F" w:rsidRPr="00397C90" w:rsidRDefault="00A76B3F" w:rsidP="00A76B3F">
            <w:pPr>
              <w:spacing w:beforeLines="60" w:before="144" w:afterLines="60" w:after="144" w:line="240" w:lineRule="auto"/>
              <w:rPr>
                <w:sz w:val="20"/>
                <w:szCs w:val="20"/>
              </w:rPr>
            </w:pPr>
          </w:p>
        </w:tc>
        <w:tc>
          <w:tcPr>
            <w:tcW w:w="900" w:type="dxa"/>
          </w:tcPr>
          <w:p w:rsidR="00A76B3F" w:rsidRDefault="00F300DA" w:rsidP="00A76B3F">
            <w:pPr>
              <w:spacing w:beforeLines="60" w:before="144" w:afterLines="60" w:after="144" w:line="240" w:lineRule="auto"/>
              <w:jc w:val="center"/>
              <w:rPr>
                <w:sz w:val="20"/>
                <w:szCs w:val="20"/>
              </w:rPr>
            </w:pPr>
            <w:r>
              <w:rPr>
                <w:sz w:val="20"/>
                <w:szCs w:val="20"/>
              </w:rPr>
              <w:t>15</w:t>
            </w:r>
            <w:r w:rsidR="00A76B3F">
              <w:rPr>
                <w:sz w:val="20"/>
                <w:szCs w:val="20"/>
              </w:rPr>
              <w:t xml:space="preserve"> min</w:t>
            </w:r>
          </w:p>
        </w:tc>
      </w:tr>
      <w:tr w:rsidR="00A76B3F" w:rsidRPr="00E65219" w:rsidTr="009E102B">
        <w:trPr>
          <w:trHeight w:val="1700"/>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A76B3F" w:rsidRDefault="00A76B3F" w:rsidP="00A76B3F">
            <w:pPr>
              <w:spacing w:beforeLines="60" w:before="144" w:afterLines="60" w:after="144" w:line="240" w:lineRule="auto"/>
              <w:rPr>
                <w:b/>
              </w:rPr>
            </w:pPr>
            <w:r>
              <w:rPr>
                <w:b/>
              </w:rPr>
              <w:t>Action Items/To Do:</w:t>
            </w:r>
          </w:p>
        </w:tc>
        <w:tc>
          <w:tcPr>
            <w:tcW w:w="5480" w:type="dxa"/>
          </w:tcPr>
          <w:p w:rsidR="00A76B3F" w:rsidRPr="00A76B3F" w:rsidRDefault="00A76B3F" w:rsidP="00A76B3F">
            <w:pPr>
              <w:spacing w:line="240" w:lineRule="auto"/>
              <w:rPr>
                <w:sz w:val="20"/>
                <w:szCs w:val="20"/>
              </w:rPr>
            </w:pPr>
          </w:p>
          <w:p w:rsidR="00A76B3F" w:rsidRPr="00A012B2" w:rsidRDefault="002B7346" w:rsidP="00A012B2">
            <w:pPr>
              <w:pStyle w:val="ListParagraph"/>
              <w:numPr>
                <w:ilvl w:val="0"/>
                <w:numId w:val="16"/>
              </w:numPr>
              <w:spacing w:line="240" w:lineRule="auto"/>
              <w:rPr>
                <w:sz w:val="20"/>
                <w:szCs w:val="20"/>
              </w:rPr>
            </w:pPr>
            <w:r w:rsidRPr="00F300DA">
              <w:rPr>
                <w:sz w:val="20"/>
                <w:szCs w:val="20"/>
              </w:rPr>
              <w:t>Update on Website – Brent Wilson</w:t>
            </w:r>
          </w:p>
        </w:tc>
        <w:tc>
          <w:tcPr>
            <w:tcW w:w="900" w:type="dxa"/>
          </w:tcPr>
          <w:p w:rsidR="00A76B3F" w:rsidRDefault="00F300DA" w:rsidP="00A76B3F">
            <w:pPr>
              <w:spacing w:beforeLines="60" w:before="144" w:afterLines="60" w:after="144" w:line="240" w:lineRule="auto"/>
              <w:jc w:val="center"/>
              <w:rPr>
                <w:sz w:val="20"/>
                <w:szCs w:val="20"/>
              </w:rPr>
            </w:pPr>
            <w:r>
              <w:rPr>
                <w:sz w:val="20"/>
                <w:szCs w:val="20"/>
              </w:rPr>
              <w:t>10</w:t>
            </w:r>
            <w:r w:rsidR="00553D62">
              <w:rPr>
                <w:sz w:val="20"/>
                <w:szCs w:val="20"/>
              </w:rPr>
              <w:t xml:space="preserve"> min</w:t>
            </w:r>
          </w:p>
          <w:p w:rsidR="002B7346" w:rsidRDefault="002B7346" w:rsidP="00A76B3F">
            <w:pPr>
              <w:spacing w:beforeLines="60" w:before="144" w:afterLines="60" w:after="144" w:line="240" w:lineRule="auto"/>
              <w:jc w:val="center"/>
              <w:rPr>
                <w:sz w:val="20"/>
                <w:szCs w:val="20"/>
              </w:rPr>
            </w:pPr>
          </w:p>
        </w:tc>
      </w:tr>
      <w:tr w:rsidR="00A76B3F" w:rsidRPr="00E65219" w:rsidTr="009E102B">
        <w:trPr>
          <w:trHeight w:val="1044"/>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Default="00A76B3F" w:rsidP="00A76B3F">
            <w:pPr>
              <w:spacing w:line="240" w:lineRule="auto"/>
              <w:rPr>
                <w:b/>
              </w:rPr>
            </w:pPr>
          </w:p>
          <w:p w:rsidR="00A76B3F" w:rsidRDefault="00A76B3F" w:rsidP="00A76B3F">
            <w:pPr>
              <w:spacing w:line="240" w:lineRule="auto"/>
              <w:rPr>
                <w:b/>
              </w:rPr>
            </w:pPr>
            <w:r>
              <w:rPr>
                <w:b/>
              </w:rPr>
              <w:t>Next meeting:</w:t>
            </w:r>
          </w:p>
        </w:tc>
        <w:tc>
          <w:tcPr>
            <w:tcW w:w="5480" w:type="dxa"/>
          </w:tcPr>
          <w:p w:rsidR="00A76B3F" w:rsidRDefault="00A76B3F" w:rsidP="00A76B3F">
            <w:pPr>
              <w:spacing w:beforeLines="60" w:before="144" w:afterLines="60" w:after="144" w:line="240" w:lineRule="auto"/>
              <w:rPr>
                <w:sz w:val="20"/>
                <w:szCs w:val="20"/>
              </w:rPr>
            </w:pPr>
          </w:p>
          <w:p w:rsidR="00A76B3F" w:rsidRPr="00A76B3F" w:rsidRDefault="00553D62" w:rsidP="00A76B3F">
            <w:pPr>
              <w:spacing w:beforeLines="60" w:before="144" w:afterLines="60" w:after="144" w:line="240" w:lineRule="auto"/>
              <w:rPr>
                <w:b/>
                <w:i/>
                <w:sz w:val="20"/>
                <w:szCs w:val="20"/>
              </w:rPr>
            </w:pPr>
            <w:r>
              <w:rPr>
                <w:b/>
                <w:i/>
                <w:sz w:val="20"/>
                <w:szCs w:val="20"/>
              </w:rPr>
              <w:t>March 12</w:t>
            </w:r>
            <w:r w:rsidR="00A76B3F" w:rsidRPr="00A76B3F">
              <w:rPr>
                <w:b/>
                <w:i/>
                <w:sz w:val="20"/>
                <w:szCs w:val="20"/>
              </w:rPr>
              <w:t>, 3:30pm-5:00pm in Collins Conference Center</w:t>
            </w:r>
          </w:p>
        </w:tc>
        <w:tc>
          <w:tcPr>
            <w:tcW w:w="900" w:type="dxa"/>
          </w:tcPr>
          <w:p w:rsidR="00A76B3F" w:rsidRDefault="00A76B3F" w:rsidP="00A76B3F">
            <w:pPr>
              <w:spacing w:beforeLines="60" w:before="144" w:afterLines="60" w:after="144" w:line="240" w:lineRule="auto"/>
              <w:jc w:val="center"/>
              <w:rPr>
                <w:sz w:val="20"/>
                <w:szCs w:val="20"/>
              </w:rPr>
            </w:pPr>
          </w:p>
        </w:tc>
      </w:tr>
    </w:tbl>
    <w:p w:rsidR="00731ED9" w:rsidRPr="00E3013D" w:rsidRDefault="00731ED9" w:rsidP="00731ED9">
      <w:pPr>
        <w:spacing w:beforeLines="60" w:before="144" w:afterLines="60" w:after="144" w:line="240" w:lineRule="auto"/>
        <w:rPr>
          <w:sz w:val="24"/>
          <w:szCs w:val="24"/>
        </w:rPr>
      </w:pPr>
    </w:p>
    <w:p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rsidTr="16F8D8BE">
        <w:tc>
          <w:tcPr>
            <w:tcW w:w="3536" w:type="pct"/>
            <w:gridSpan w:val="2"/>
            <w:shd w:val="clear" w:color="auto" w:fill="auto"/>
            <w:vAlign w:val="center"/>
          </w:tcPr>
          <w:p w:rsidR="009E102B" w:rsidRPr="009E102B" w:rsidRDefault="009E102B" w:rsidP="009E102B">
            <w:pPr>
              <w:keepNext/>
              <w:spacing w:line="240" w:lineRule="auto"/>
              <w:jc w:val="center"/>
              <w:outlineLvl w:val="0"/>
              <w:rPr>
                <w:rFonts w:ascii="Arial" w:eastAsia="Times New Roman" w:hAnsi="Arial" w:cs="Times New Roman"/>
                <w:b/>
                <w:bCs/>
                <w:color w:val="FF0000"/>
                <w:spacing w:val="-3"/>
                <w:sz w:val="24"/>
                <w:szCs w:val="20"/>
              </w:rPr>
            </w:pPr>
            <w:r w:rsidRPr="009E102B">
              <w:rPr>
                <w:rFonts w:ascii="Arial" w:eastAsia="Times New Roman" w:hAnsi="Arial" w:cs="Times New Roman"/>
                <w:b/>
                <w:bCs/>
                <w:color w:val="000000"/>
                <w:spacing w:val="-3"/>
                <w:sz w:val="24"/>
                <w:szCs w:val="20"/>
              </w:rPr>
              <w:lastRenderedPageBreak/>
              <w:t>Assessment Committee 17-18 (1/13/18)</w:t>
            </w:r>
          </w:p>
        </w:tc>
        <w:tc>
          <w:tcPr>
            <w:tcW w:w="1464" w:type="pct"/>
          </w:tcPr>
          <w:p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rsidTr="16F8D8BE">
        <w:trPr>
          <w:trHeight w:val="242"/>
        </w:trPr>
        <w:tc>
          <w:tcPr>
            <w:tcW w:w="3536" w:type="pct"/>
            <w:gridSpan w:val="2"/>
            <w:tcBorders>
              <w:top w:val="single" w:sz="4" w:space="0" w:color="auto"/>
              <w:bottom w:val="single" w:sz="4" w:space="0" w:color="auto"/>
            </w:tcBorders>
            <w:shd w:val="clear" w:color="auto" w:fill="auto"/>
            <w:vAlign w:val="center"/>
          </w:tcPr>
          <w:p w:rsidR="009E102B" w:rsidRPr="009E102B" w:rsidRDefault="009E102B" w:rsidP="009E102B">
            <w:pPr>
              <w:spacing w:line="240" w:lineRule="auto"/>
              <w:jc w:val="center"/>
              <w:rPr>
                <w:rFonts w:ascii="Calibri" w:eastAsia="Times New Roman" w:hAnsi="Calibri" w:cs="Arial"/>
                <w:b/>
                <w:bCs/>
                <w:spacing w:val="-3"/>
              </w:rPr>
            </w:pPr>
            <w:proofErr w:type="spellStart"/>
            <w:r w:rsidRPr="009E102B">
              <w:rPr>
                <w:rFonts w:ascii="Calibri" w:eastAsia="Times New Roman" w:hAnsi="Calibri" w:cs="Arial"/>
                <w:b/>
                <w:bCs/>
                <w:spacing w:val="-3"/>
              </w:rPr>
              <w:t>BillieJo</w:t>
            </w:r>
            <w:proofErr w:type="spellEnd"/>
            <w:r w:rsidRPr="009E102B">
              <w:rPr>
                <w:rFonts w:ascii="Calibri" w:eastAsia="Times New Roman" w:hAnsi="Calibri" w:cs="Arial"/>
                <w:b/>
                <w:bCs/>
                <w:spacing w:val="-3"/>
              </w:rPr>
              <w:t xml:space="preserve"> Rice, Administrative Co-chair/Dianthe Hoffman, Faculty Co-Chair</w:t>
            </w:r>
          </w:p>
        </w:tc>
        <w:tc>
          <w:tcPr>
            <w:tcW w:w="1464" w:type="pct"/>
            <w:tcBorders>
              <w:top w:val="single" w:sz="4" w:space="0" w:color="auto"/>
              <w:bottom w:val="single" w:sz="4" w:space="0" w:color="auto"/>
            </w:tcBorders>
            <w:shd w:val="clear" w:color="auto" w:fill="auto"/>
          </w:tcPr>
          <w:p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32"/>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Heather Shaffstall</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Darrin Ekern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rsidR="009E102B" w:rsidRPr="009E102B" w:rsidRDefault="009E102B" w:rsidP="16F8D8BE">
            <w:pPr>
              <w:spacing w:line="240" w:lineRule="auto"/>
              <w:rPr>
                <w:rFonts w:ascii="Calibri" w:eastAsia="Times New Roman" w:hAnsi="Calibri" w:cs="Arial"/>
                <w:b/>
                <w:bCs/>
                <w:i/>
                <w:iCs/>
              </w:rPr>
            </w:pPr>
            <w:r w:rsidRPr="16F8D8BE">
              <w:rPr>
                <w:rFonts w:ascii="Calibri" w:eastAsia="Times New Roman" w:hAnsi="Calibri" w:cs="Arial"/>
                <w:b/>
                <w:bCs/>
                <w:i/>
                <w:iCs/>
                <w:spacing w:val="-3"/>
              </w:rPr>
              <w:t>VACANCY (Chair - Joe Saldivar)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Savanna Andrasian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Marcelyn Allen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Nigie Shi</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(Chair - Michael McNellis)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w:t>
            </w:r>
            <w:proofErr w:type="spellStart"/>
            <w:r w:rsidRPr="009E102B">
              <w:rPr>
                <w:rFonts w:ascii="Calibri" w:eastAsia="Times New Roman" w:hAnsi="Calibri" w:cs="Arial"/>
                <w:bCs/>
                <w:spacing w:val="-3"/>
              </w:rPr>
              <w:t>Vannasone</w:t>
            </w:r>
            <w:proofErr w:type="spellEnd"/>
            <w:r w:rsidRPr="009E102B">
              <w:rPr>
                <w:rFonts w:ascii="Calibri" w:eastAsia="Times New Roman" w:hAnsi="Calibri" w:cs="Arial"/>
                <w:bCs/>
                <w:spacing w:val="-3"/>
              </w:rPr>
              <w:t xml:space="preserve"> (Math)</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1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bl>
    <w:p w:rsidR="009E102B" w:rsidRDefault="009E102B" w:rsidP="00392B90"/>
    <w:p w:rsidR="009E102B" w:rsidRDefault="009E102B">
      <w:pPr>
        <w:spacing w:after="200" w:line="276" w:lineRule="auto"/>
      </w:pPr>
      <w:r>
        <w:br w:type="page"/>
      </w:r>
    </w:p>
    <w:p w:rsidR="009E102B" w:rsidRDefault="009E102B" w:rsidP="00392B90"/>
    <w:p w:rsidR="009E102B" w:rsidRDefault="009E102B" w:rsidP="00392B90"/>
    <w:p w:rsidR="009E102B" w:rsidRDefault="009E102B" w:rsidP="00392B90"/>
    <w:p w:rsidR="009E102B" w:rsidRDefault="009E102B" w:rsidP="00392B90"/>
    <w:p w:rsidR="009E102B" w:rsidRDefault="009E102B" w:rsidP="00392B90"/>
    <w:p w:rsidR="009E102B" w:rsidRDefault="009E102B" w:rsidP="00392B90"/>
    <w:p w:rsidR="009E102B" w:rsidRDefault="009E102B" w:rsidP="00392B90">
      <w:r w:rsidRPr="009E102B">
        <w:rPr>
          <w:noProof/>
        </w:rPr>
        <w:drawing>
          <wp:anchor distT="0" distB="0" distL="114300" distR="114300" simplePos="0" relativeHeight="251658240" behindDoc="1" locked="0" layoutInCell="1" allowOverlap="1" wp14:anchorId="793F0FE2" wp14:editId="07777777">
            <wp:simplePos x="0" y="0"/>
            <wp:positionH relativeFrom="column">
              <wp:posOffset>573405</wp:posOffset>
            </wp:positionH>
            <wp:positionV relativeFrom="page">
              <wp:posOffset>381000</wp:posOffset>
            </wp:positionV>
            <wp:extent cx="6098540" cy="3430270"/>
            <wp:effectExtent l="0" t="0" r="0" b="0"/>
            <wp:wrapThrough wrapText="bothSides">
              <wp:wrapPolygon edited="0">
                <wp:start x="0" y="0"/>
                <wp:lineTo x="0" y="21472"/>
                <wp:lineTo x="21524" y="21472"/>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98540" cy="3430270"/>
                    </a:xfrm>
                    <a:prstGeom prst="rect">
                      <a:avLst/>
                    </a:prstGeom>
                  </pic:spPr>
                </pic:pic>
              </a:graphicData>
            </a:graphic>
            <wp14:sizeRelH relativeFrom="margin">
              <wp14:pctWidth>0</wp14:pctWidth>
            </wp14:sizeRelH>
          </wp:anchor>
        </w:drawing>
      </w:r>
    </w:p>
    <w:p w:rsidR="009E102B" w:rsidRDefault="009E102B" w:rsidP="00392B90"/>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1"/>
  </w:num>
  <w:num w:numId="6">
    <w:abstractNumId w:val="13"/>
  </w:num>
  <w:num w:numId="7">
    <w:abstractNumId w:val="10"/>
  </w:num>
  <w:num w:numId="8">
    <w:abstractNumId w:val="0"/>
  </w:num>
  <w:num w:numId="9">
    <w:abstractNumId w:val="15"/>
  </w:num>
  <w:num w:numId="10">
    <w:abstractNumId w:val="1"/>
  </w:num>
  <w:num w:numId="11">
    <w:abstractNumId w:val="17"/>
  </w:num>
  <w:num w:numId="12">
    <w:abstractNumId w:val="16"/>
  </w:num>
  <w:num w:numId="13">
    <w:abstractNumId w:val="8"/>
  </w:num>
  <w:num w:numId="14">
    <w:abstractNumId w:val="14"/>
  </w:num>
  <w:num w:numId="15">
    <w:abstractNumId w:val="4"/>
  </w:num>
  <w:num w:numId="16">
    <w:abstractNumId w:val="7"/>
  </w:num>
  <w:num w:numId="17">
    <w:abstractNumId w:val="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4345C"/>
    <w:rsid w:val="00153FE2"/>
    <w:rsid w:val="0019577D"/>
    <w:rsid w:val="00196491"/>
    <w:rsid w:val="001D1A31"/>
    <w:rsid w:val="001F186B"/>
    <w:rsid w:val="002633D3"/>
    <w:rsid w:val="002B7346"/>
    <w:rsid w:val="002D2C26"/>
    <w:rsid w:val="002D6A8A"/>
    <w:rsid w:val="002F04B1"/>
    <w:rsid w:val="00312FEE"/>
    <w:rsid w:val="0033759F"/>
    <w:rsid w:val="00392B90"/>
    <w:rsid w:val="00397C90"/>
    <w:rsid w:val="003C7B9F"/>
    <w:rsid w:val="003D4E03"/>
    <w:rsid w:val="00553D62"/>
    <w:rsid w:val="00580332"/>
    <w:rsid w:val="005C5709"/>
    <w:rsid w:val="005E329F"/>
    <w:rsid w:val="00610060"/>
    <w:rsid w:val="00647BB3"/>
    <w:rsid w:val="00671D8B"/>
    <w:rsid w:val="00722867"/>
    <w:rsid w:val="00731ED9"/>
    <w:rsid w:val="0079424F"/>
    <w:rsid w:val="007C5287"/>
    <w:rsid w:val="007F148D"/>
    <w:rsid w:val="0084312D"/>
    <w:rsid w:val="00894FC8"/>
    <w:rsid w:val="008974E0"/>
    <w:rsid w:val="008B28F6"/>
    <w:rsid w:val="009A300D"/>
    <w:rsid w:val="009A61B2"/>
    <w:rsid w:val="009B01CE"/>
    <w:rsid w:val="009E102B"/>
    <w:rsid w:val="00A012B2"/>
    <w:rsid w:val="00A2300A"/>
    <w:rsid w:val="00A66552"/>
    <w:rsid w:val="00A76B3F"/>
    <w:rsid w:val="00A77A8D"/>
    <w:rsid w:val="00B00881"/>
    <w:rsid w:val="00B30D57"/>
    <w:rsid w:val="00BA166B"/>
    <w:rsid w:val="00BE5A7E"/>
    <w:rsid w:val="00C5576B"/>
    <w:rsid w:val="00CD223E"/>
    <w:rsid w:val="00CF1D8E"/>
    <w:rsid w:val="00D43EC6"/>
    <w:rsid w:val="00DB32E5"/>
    <w:rsid w:val="00DC3FF5"/>
    <w:rsid w:val="00E9573F"/>
    <w:rsid w:val="00F260F7"/>
    <w:rsid w:val="00F300DA"/>
    <w:rsid w:val="00F43653"/>
    <w:rsid w:val="00FB2096"/>
    <w:rsid w:val="00FB7189"/>
    <w:rsid w:val="00FC22C7"/>
    <w:rsid w:val="00FD02F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2017-09-07T17:15:00Z</cp:lastPrinted>
  <dcterms:created xsi:type="dcterms:W3CDTF">2018-02-21T20:54:00Z</dcterms:created>
  <dcterms:modified xsi:type="dcterms:W3CDTF">2018-02-21T20:54:00Z</dcterms:modified>
</cp:coreProperties>
</file>