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C9C9" w14:textId="77777777" w:rsidR="007B2B15" w:rsidRPr="00091BD2" w:rsidRDefault="007B2B15" w:rsidP="007B2B15">
      <w:pPr>
        <w:jc w:val="center"/>
        <w:rPr>
          <w:rFonts w:ascii="Cambria" w:hAnsi="Cambria" w:cs="Calibri"/>
          <w:b/>
          <w:color w:val="0070C0"/>
          <w:kern w:val="0"/>
          <w:sz w:val="24"/>
          <w:szCs w:val="24"/>
        </w:rPr>
      </w:pPr>
      <w:r w:rsidRPr="00091BD2">
        <w:rPr>
          <w:rFonts w:ascii="Cambria" w:hAnsi="Cambria" w:cs="Calibri"/>
          <w:b/>
          <w:color w:val="0070C0"/>
          <w:kern w:val="0"/>
          <w:sz w:val="24"/>
          <w:szCs w:val="24"/>
        </w:rPr>
        <w:t>ACADEMIC SENATE of BAKERSFIELD COLLEGE</w:t>
      </w:r>
    </w:p>
    <w:p w14:paraId="11C510AB" w14:textId="77777777" w:rsidR="007B2B15" w:rsidRPr="00091BD2" w:rsidRDefault="0087330A" w:rsidP="007B2B15">
      <w:pPr>
        <w:ind w:left="2880" w:hanging="2880"/>
        <w:jc w:val="center"/>
        <w:rPr>
          <w:rFonts w:ascii="Cambria" w:hAnsi="Cambria" w:cs="Calibri"/>
          <w:b/>
          <w:color w:val="auto"/>
          <w:kern w:val="0"/>
          <w:sz w:val="24"/>
          <w:szCs w:val="24"/>
        </w:rPr>
      </w:pPr>
      <w:r>
        <w:rPr>
          <w:rFonts w:ascii="Cambria" w:hAnsi="Cambria" w:cs="Calibri"/>
          <w:b/>
          <w:color w:val="auto"/>
          <w:kern w:val="0"/>
          <w:sz w:val="24"/>
          <w:szCs w:val="24"/>
        </w:rPr>
        <w:t>February 5</w:t>
      </w:r>
      <w:r w:rsidR="007B2B15" w:rsidRPr="00091BD2">
        <w:rPr>
          <w:rFonts w:ascii="Cambria" w:hAnsi="Cambria" w:cs="Calibri"/>
          <w:b/>
          <w:color w:val="auto"/>
          <w:kern w:val="0"/>
          <w:sz w:val="24"/>
          <w:szCs w:val="24"/>
        </w:rPr>
        <w:t>, 20</w:t>
      </w:r>
      <w:r>
        <w:rPr>
          <w:rFonts w:ascii="Cambria" w:hAnsi="Cambria" w:cs="Calibri"/>
          <w:b/>
          <w:color w:val="auto"/>
          <w:kern w:val="0"/>
          <w:sz w:val="24"/>
          <w:szCs w:val="24"/>
        </w:rPr>
        <w:t>20</w:t>
      </w:r>
      <w:r w:rsidR="007B2B15" w:rsidRPr="00091BD2">
        <w:rPr>
          <w:rFonts w:ascii="Cambria" w:hAnsi="Cambria" w:cs="Calibri"/>
          <w:b/>
          <w:color w:val="auto"/>
          <w:kern w:val="0"/>
          <w:sz w:val="24"/>
          <w:szCs w:val="24"/>
        </w:rPr>
        <w:t xml:space="preserve"> </w:t>
      </w:r>
    </w:p>
    <w:p w14:paraId="501D3222" w14:textId="77777777" w:rsidR="007B2B15" w:rsidRPr="00091BD2" w:rsidRDefault="00E87A3D" w:rsidP="007B2B15">
      <w:pPr>
        <w:jc w:val="center"/>
        <w:rPr>
          <w:rFonts w:ascii="Cambria" w:hAnsi="Cambria" w:cs="Calibri"/>
          <w:b/>
          <w:color w:val="auto"/>
          <w:kern w:val="0"/>
          <w:sz w:val="24"/>
          <w:szCs w:val="24"/>
        </w:rPr>
      </w:pPr>
      <w:r w:rsidRPr="00091BD2">
        <w:rPr>
          <w:rFonts w:ascii="Cambria" w:hAnsi="Cambria" w:cs="Calibri"/>
          <w:b/>
          <w:color w:val="auto"/>
          <w:kern w:val="0"/>
          <w:sz w:val="24"/>
          <w:szCs w:val="24"/>
        </w:rPr>
        <w:t>L</w:t>
      </w:r>
      <w:r w:rsidR="009825DB">
        <w:rPr>
          <w:rFonts w:ascii="Cambria" w:hAnsi="Cambria" w:cs="Calibri"/>
          <w:b/>
          <w:color w:val="auto"/>
          <w:kern w:val="0"/>
          <w:sz w:val="24"/>
          <w:szCs w:val="24"/>
        </w:rPr>
        <w:t>evan Center</w:t>
      </w:r>
      <w:r w:rsidR="00F21EE7">
        <w:rPr>
          <w:rFonts w:ascii="Cambria" w:hAnsi="Cambria" w:cs="Calibri"/>
          <w:b/>
          <w:color w:val="auto"/>
          <w:kern w:val="0"/>
          <w:sz w:val="24"/>
          <w:szCs w:val="24"/>
        </w:rPr>
        <w:t>-3:30 p.m.</w:t>
      </w:r>
    </w:p>
    <w:p w14:paraId="0B191D2B" w14:textId="77777777" w:rsidR="007B2B15" w:rsidRPr="00091BD2" w:rsidRDefault="007B2B15" w:rsidP="007B2B15">
      <w:pPr>
        <w:ind w:left="630" w:hanging="450"/>
        <w:rPr>
          <w:rFonts w:ascii="Cambria" w:hAnsi="Cambria"/>
          <w:color w:val="auto"/>
          <w:sz w:val="24"/>
          <w:szCs w:val="24"/>
        </w:rPr>
      </w:pPr>
      <w:r w:rsidRPr="00091BD2">
        <w:rPr>
          <w:rFonts w:ascii="Cambria" w:hAnsi="Cambria"/>
          <w:noProof/>
          <w:color w:val="auto"/>
          <w:sz w:val="24"/>
          <w:szCs w:val="24"/>
        </w:rPr>
        <mc:AlternateContent>
          <mc:Choice Requires="wps">
            <w:drawing>
              <wp:anchor distT="0" distB="0" distL="114300" distR="114300" simplePos="0" relativeHeight="251659264" behindDoc="0" locked="0" layoutInCell="1" allowOverlap="1" wp14:anchorId="50B19083" wp14:editId="4701D53F">
                <wp:simplePos x="0" y="0"/>
                <wp:positionH relativeFrom="column">
                  <wp:posOffset>1914525</wp:posOffset>
                </wp:positionH>
                <wp:positionV relativeFrom="paragraph">
                  <wp:posOffset>51435</wp:posOffset>
                </wp:positionV>
                <wp:extent cx="2238375" cy="314325"/>
                <wp:effectExtent l="57150" t="57150" r="85725" b="123825"/>
                <wp:wrapNone/>
                <wp:docPr id="5"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1432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type="none" w="med" len="med"/>
                          <a:tailEnd type="none" w="med" len="med"/>
                        </a:ln>
                        <a:effectLst>
                          <a:outerShdw blurRad="40000" dist="20000" dir="5400000" rotWithShape="0">
                            <a:srgbClr val="000000">
                              <a:alpha val="38000"/>
                            </a:srgbClr>
                          </a:outerShdw>
                        </a:effectLst>
                        <a:scene3d>
                          <a:camera prst="orthographicFront"/>
                          <a:lightRig rig="threePt" dir="t"/>
                        </a:scene3d>
                        <a:sp3d>
                          <a:bevelT/>
                        </a:sp3d>
                      </wps:spPr>
                      <wps:txbx>
                        <w:txbxContent>
                          <w:p w14:paraId="56F6F97F" w14:textId="6A2980E2" w:rsidR="001B109C" w:rsidRPr="004D3F1E" w:rsidRDefault="001B109C" w:rsidP="007B2B15">
                            <w:pPr>
                              <w:jc w:val="center"/>
                              <w:rPr>
                                <w:rFonts w:ascii="Calibri" w:hAnsi="Calibri" w:cs="Calibri"/>
                                <w:sz w:val="22"/>
                                <w:szCs w:val="22"/>
                              </w:rPr>
                            </w:pPr>
                            <w:bookmarkStart w:id="0" w:name="_GoBack"/>
                            <w:bookmarkEnd w:id="0"/>
                            <w:r>
                              <w:rPr>
                                <w:rFonts w:ascii="Calibri" w:hAnsi="Calibri" w:cs="Calibri"/>
                                <w:sz w:val="22"/>
                                <w:szCs w:val="22"/>
                              </w:rPr>
                              <w:t>A</w:t>
                            </w:r>
                            <w:r w:rsidRPr="004D3F1E">
                              <w:rPr>
                                <w:rFonts w:ascii="Calibri" w:hAnsi="Calibri" w:cs="Calibri"/>
                                <w:sz w:val="22"/>
                                <w:szCs w:val="22"/>
                              </w:rPr>
                              <w:t>PPROVED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1908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150.75pt;margin-top:4.05pt;width:17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" fillcolor="#a3c4ff" strokecolor="#4a7ebb">
                <v:fill color2="#e5eeff" rotate="t" angle="180" colors="0 #a3c4ff;22938f #bfd5ff;1 #e5eeff" focus="100%" type="gradient"/>
                <v:shadow on="t" color="black" opacity="24903f" origin=",.5" offset="0,.55556mm"/>
                <v:textbox>
                  <w:txbxContent>
                    <w:p w14:paraId="56F6F97F" w14:textId="6A2980E2" w:rsidR="001B109C" w:rsidRPr="004D3F1E" w:rsidRDefault="001B109C" w:rsidP="007B2B15">
                      <w:pPr>
                        <w:jc w:val="center"/>
                        <w:rPr>
                          <w:rFonts w:ascii="Calibri" w:hAnsi="Calibri" w:cs="Calibri"/>
                          <w:sz w:val="22"/>
                          <w:szCs w:val="22"/>
                        </w:rPr>
                      </w:pPr>
                      <w:bookmarkStart w:id="1" w:name="_GoBack"/>
                      <w:bookmarkEnd w:id="1"/>
                      <w:r>
                        <w:rPr>
                          <w:rFonts w:ascii="Calibri" w:hAnsi="Calibri" w:cs="Calibri"/>
                          <w:sz w:val="22"/>
                          <w:szCs w:val="22"/>
                        </w:rPr>
                        <w:t>A</w:t>
                      </w:r>
                      <w:r w:rsidRPr="004D3F1E">
                        <w:rPr>
                          <w:rFonts w:ascii="Calibri" w:hAnsi="Calibri" w:cs="Calibri"/>
                          <w:sz w:val="22"/>
                          <w:szCs w:val="22"/>
                        </w:rPr>
                        <w:t>PPROVED MINUTES</w:t>
                      </w:r>
                    </w:p>
                  </w:txbxContent>
                </v:textbox>
              </v:shape>
            </w:pict>
          </mc:Fallback>
        </mc:AlternateContent>
      </w:r>
    </w:p>
    <w:p w14:paraId="5BCE7026" w14:textId="77777777" w:rsidR="007B2B15" w:rsidRPr="00091BD2" w:rsidRDefault="007B2B15" w:rsidP="007B2B15">
      <w:pPr>
        <w:ind w:left="630" w:hanging="450"/>
        <w:rPr>
          <w:rFonts w:ascii="Cambria" w:hAnsi="Cambria"/>
          <w:color w:val="auto"/>
          <w:sz w:val="24"/>
          <w:szCs w:val="24"/>
        </w:rPr>
      </w:pPr>
    </w:p>
    <w:p w14:paraId="19B15B0B" w14:textId="77777777" w:rsidR="007B2B15" w:rsidRDefault="00C14B57" w:rsidP="00300234">
      <w:pPr>
        <w:rPr>
          <w:rFonts w:ascii="Cambria" w:hAnsi="Cambria"/>
          <w:b/>
          <w:color w:val="auto"/>
          <w:sz w:val="24"/>
          <w:szCs w:val="24"/>
        </w:rPr>
      </w:pPr>
      <w:r w:rsidRPr="00091BD2">
        <w:rPr>
          <w:rFonts w:ascii="Cambria" w:hAnsi="Cambria"/>
          <w:b/>
          <w:color w:val="auto"/>
          <w:sz w:val="24"/>
          <w:szCs w:val="24"/>
        </w:rPr>
        <w:t>MEMBERS:</w:t>
      </w:r>
    </w:p>
    <w:tbl>
      <w:tblPr>
        <w:tblStyle w:val="TableGrid"/>
        <w:tblW w:w="10080" w:type="dxa"/>
        <w:tblInd w:w="-185" w:type="dxa"/>
        <w:tblLayout w:type="fixed"/>
        <w:tblLook w:val="04A0" w:firstRow="1" w:lastRow="0" w:firstColumn="1" w:lastColumn="0" w:noHBand="0" w:noVBand="1"/>
      </w:tblPr>
      <w:tblGrid>
        <w:gridCol w:w="1710"/>
        <w:gridCol w:w="2070"/>
        <w:gridCol w:w="900"/>
        <w:gridCol w:w="2340"/>
        <w:gridCol w:w="2160"/>
        <w:gridCol w:w="900"/>
      </w:tblGrid>
      <w:tr w:rsidR="00324429" w:rsidRPr="005E372E" w14:paraId="410A0F30" w14:textId="77777777" w:rsidTr="001717C9">
        <w:tc>
          <w:tcPr>
            <w:tcW w:w="1710" w:type="dxa"/>
          </w:tcPr>
          <w:p w14:paraId="43FE646D"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President</w:t>
            </w:r>
          </w:p>
        </w:tc>
        <w:tc>
          <w:tcPr>
            <w:tcW w:w="2070" w:type="dxa"/>
          </w:tcPr>
          <w:p w14:paraId="115F829E" w14:textId="77777777" w:rsidR="00324429" w:rsidRPr="005E372E" w:rsidRDefault="00324429" w:rsidP="00324429">
            <w:pPr>
              <w:rPr>
                <w:rFonts w:asciiTheme="majorHAnsi" w:hAnsiTheme="majorHAnsi"/>
                <w:color w:val="auto"/>
              </w:rPr>
            </w:pPr>
            <w:r w:rsidRPr="005E372E">
              <w:rPr>
                <w:rFonts w:asciiTheme="majorHAnsi" w:hAnsiTheme="majorHAnsi"/>
                <w:color w:val="auto"/>
              </w:rPr>
              <w:t>Steven Holmes</w:t>
            </w:r>
          </w:p>
        </w:tc>
        <w:tc>
          <w:tcPr>
            <w:tcW w:w="900" w:type="dxa"/>
          </w:tcPr>
          <w:p w14:paraId="182292C9"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Present</w:t>
            </w:r>
          </w:p>
        </w:tc>
        <w:tc>
          <w:tcPr>
            <w:tcW w:w="2340" w:type="dxa"/>
          </w:tcPr>
          <w:p w14:paraId="0165E305" w14:textId="77777777" w:rsidR="00324429" w:rsidRPr="005E372E" w:rsidRDefault="00324429" w:rsidP="009E7A01">
            <w:pPr>
              <w:rPr>
                <w:rFonts w:asciiTheme="majorHAnsi" w:hAnsiTheme="majorHAnsi"/>
                <w:color w:val="auto"/>
              </w:rPr>
            </w:pPr>
            <w:r>
              <w:rPr>
                <w:rFonts w:asciiTheme="majorHAnsi" w:hAnsiTheme="majorHAnsi"/>
                <w:color w:val="auto"/>
              </w:rPr>
              <w:t>Behavioral Sc</w:t>
            </w:r>
            <w:r w:rsidR="009E7A01">
              <w:rPr>
                <w:rFonts w:asciiTheme="majorHAnsi" w:hAnsiTheme="majorHAnsi"/>
                <w:color w:val="auto"/>
              </w:rPr>
              <w:t>.</w:t>
            </w:r>
            <w:r>
              <w:rPr>
                <w:rFonts w:asciiTheme="majorHAnsi" w:hAnsiTheme="majorHAnsi"/>
                <w:color w:val="auto"/>
              </w:rPr>
              <w:t>/CJ</w:t>
            </w:r>
          </w:p>
        </w:tc>
        <w:tc>
          <w:tcPr>
            <w:tcW w:w="2160" w:type="dxa"/>
          </w:tcPr>
          <w:p w14:paraId="3CC2DA8F" w14:textId="77777777" w:rsidR="00324429" w:rsidRPr="005E372E" w:rsidRDefault="00324429" w:rsidP="00324429">
            <w:pPr>
              <w:rPr>
                <w:rFonts w:asciiTheme="majorHAnsi" w:hAnsiTheme="majorHAnsi"/>
                <w:color w:val="auto"/>
              </w:rPr>
            </w:pPr>
            <w:r>
              <w:rPr>
                <w:rFonts w:asciiTheme="majorHAnsi" w:hAnsiTheme="majorHAnsi"/>
                <w:color w:val="auto"/>
              </w:rPr>
              <w:t>Karimeh Amin</w:t>
            </w:r>
          </w:p>
        </w:tc>
        <w:tc>
          <w:tcPr>
            <w:tcW w:w="900" w:type="dxa"/>
          </w:tcPr>
          <w:p w14:paraId="1A476C15"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02F3C092" w14:textId="77777777" w:rsidTr="001717C9">
        <w:tc>
          <w:tcPr>
            <w:tcW w:w="1710" w:type="dxa"/>
          </w:tcPr>
          <w:p w14:paraId="39F568B3" w14:textId="77777777" w:rsidR="00324429" w:rsidRPr="005E372E" w:rsidRDefault="00324429" w:rsidP="00324429">
            <w:pPr>
              <w:rPr>
                <w:rFonts w:asciiTheme="majorHAnsi" w:hAnsiTheme="majorHAnsi"/>
                <w:color w:val="auto"/>
              </w:rPr>
            </w:pPr>
            <w:r w:rsidRPr="005E372E">
              <w:rPr>
                <w:rFonts w:asciiTheme="majorHAnsi" w:hAnsiTheme="majorHAnsi"/>
                <w:color w:val="auto"/>
              </w:rPr>
              <w:t>Vice President</w:t>
            </w:r>
          </w:p>
        </w:tc>
        <w:tc>
          <w:tcPr>
            <w:tcW w:w="2070" w:type="dxa"/>
          </w:tcPr>
          <w:p w14:paraId="16BE60B7" w14:textId="77777777" w:rsidR="00324429" w:rsidRPr="005E372E" w:rsidRDefault="00324429" w:rsidP="00324429">
            <w:pPr>
              <w:rPr>
                <w:rFonts w:asciiTheme="majorHAnsi" w:hAnsiTheme="majorHAnsi"/>
                <w:color w:val="auto"/>
              </w:rPr>
            </w:pPr>
            <w:r w:rsidRPr="005E372E">
              <w:rPr>
                <w:rFonts w:asciiTheme="majorHAnsi" w:hAnsiTheme="majorHAnsi"/>
                <w:color w:val="auto"/>
              </w:rPr>
              <w:t>Victor Diaz</w:t>
            </w:r>
          </w:p>
        </w:tc>
        <w:tc>
          <w:tcPr>
            <w:tcW w:w="900" w:type="dxa"/>
          </w:tcPr>
          <w:p w14:paraId="2090FD1C"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Present</w:t>
            </w:r>
          </w:p>
        </w:tc>
        <w:tc>
          <w:tcPr>
            <w:tcW w:w="2340" w:type="dxa"/>
          </w:tcPr>
          <w:p w14:paraId="754AF096" w14:textId="77777777" w:rsidR="00324429" w:rsidRPr="005E372E" w:rsidRDefault="00324429" w:rsidP="00324429">
            <w:pPr>
              <w:rPr>
                <w:rFonts w:asciiTheme="majorHAnsi" w:hAnsiTheme="majorHAnsi"/>
                <w:color w:val="auto"/>
              </w:rPr>
            </w:pPr>
            <w:r>
              <w:rPr>
                <w:rFonts w:asciiTheme="majorHAnsi" w:hAnsiTheme="majorHAnsi"/>
                <w:color w:val="auto"/>
              </w:rPr>
              <w:t>Biology</w:t>
            </w:r>
          </w:p>
        </w:tc>
        <w:tc>
          <w:tcPr>
            <w:tcW w:w="2160" w:type="dxa"/>
          </w:tcPr>
          <w:p w14:paraId="56FCAD64" w14:textId="77777777" w:rsidR="00324429" w:rsidRPr="005E372E" w:rsidRDefault="001666B5" w:rsidP="00324429">
            <w:pPr>
              <w:rPr>
                <w:rFonts w:asciiTheme="majorHAnsi" w:hAnsiTheme="majorHAnsi"/>
                <w:color w:val="auto"/>
              </w:rPr>
            </w:pPr>
            <w:r>
              <w:rPr>
                <w:rFonts w:asciiTheme="majorHAnsi" w:hAnsiTheme="majorHAnsi"/>
                <w:color w:val="auto"/>
              </w:rPr>
              <w:t>Ashley Choate</w:t>
            </w:r>
          </w:p>
        </w:tc>
        <w:tc>
          <w:tcPr>
            <w:tcW w:w="900" w:type="dxa"/>
          </w:tcPr>
          <w:p w14:paraId="3694BBC2"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40254AC9" w14:textId="77777777" w:rsidTr="001717C9">
        <w:tc>
          <w:tcPr>
            <w:tcW w:w="1710" w:type="dxa"/>
          </w:tcPr>
          <w:p w14:paraId="5C2F5244" w14:textId="77777777" w:rsidR="00324429" w:rsidRPr="005E372E" w:rsidRDefault="00324429" w:rsidP="00324429">
            <w:pPr>
              <w:rPr>
                <w:rFonts w:asciiTheme="majorHAnsi" w:hAnsiTheme="majorHAnsi"/>
                <w:color w:val="auto"/>
              </w:rPr>
            </w:pPr>
            <w:r>
              <w:rPr>
                <w:rFonts w:asciiTheme="majorHAnsi" w:hAnsiTheme="majorHAnsi"/>
                <w:color w:val="auto"/>
              </w:rPr>
              <w:t>Secretary</w:t>
            </w:r>
          </w:p>
        </w:tc>
        <w:tc>
          <w:tcPr>
            <w:tcW w:w="2070" w:type="dxa"/>
          </w:tcPr>
          <w:p w14:paraId="1E73E182" w14:textId="77777777" w:rsidR="00324429" w:rsidRPr="005E372E" w:rsidRDefault="00324429" w:rsidP="00324429">
            <w:pPr>
              <w:rPr>
                <w:rFonts w:asciiTheme="majorHAnsi" w:hAnsiTheme="majorHAnsi"/>
                <w:color w:val="auto"/>
              </w:rPr>
            </w:pPr>
            <w:r>
              <w:rPr>
                <w:rFonts w:asciiTheme="majorHAnsi" w:hAnsiTheme="majorHAnsi"/>
                <w:color w:val="auto"/>
              </w:rPr>
              <w:t>Matt Garrett</w:t>
            </w:r>
          </w:p>
        </w:tc>
        <w:tc>
          <w:tcPr>
            <w:tcW w:w="900" w:type="dxa"/>
          </w:tcPr>
          <w:p w14:paraId="5E9F0ACC" w14:textId="77777777" w:rsidR="00324429" w:rsidRPr="005E372E" w:rsidRDefault="00DC4478" w:rsidP="00324429">
            <w:pPr>
              <w:rPr>
                <w:rFonts w:asciiTheme="majorHAnsi" w:hAnsiTheme="majorHAnsi"/>
                <w:color w:val="auto"/>
              </w:rPr>
            </w:pPr>
            <w:r>
              <w:rPr>
                <w:rFonts w:asciiTheme="majorHAnsi" w:hAnsiTheme="majorHAnsi"/>
                <w:color w:val="auto"/>
              </w:rPr>
              <w:t>Present</w:t>
            </w:r>
          </w:p>
        </w:tc>
        <w:tc>
          <w:tcPr>
            <w:tcW w:w="2340" w:type="dxa"/>
          </w:tcPr>
          <w:p w14:paraId="166E1465" w14:textId="77777777" w:rsidR="00324429" w:rsidRPr="005E372E" w:rsidRDefault="00324429" w:rsidP="00324429">
            <w:pPr>
              <w:rPr>
                <w:rFonts w:asciiTheme="majorHAnsi" w:hAnsiTheme="majorHAnsi"/>
                <w:color w:val="auto"/>
              </w:rPr>
            </w:pPr>
            <w:r>
              <w:rPr>
                <w:rFonts w:asciiTheme="majorHAnsi" w:hAnsiTheme="majorHAnsi"/>
                <w:color w:val="auto"/>
              </w:rPr>
              <w:t xml:space="preserve">Business </w:t>
            </w:r>
            <w:r w:rsidR="00051D1A">
              <w:rPr>
                <w:rFonts w:asciiTheme="majorHAnsi" w:hAnsiTheme="majorHAnsi"/>
                <w:color w:val="auto"/>
              </w:rPr>
              <w:t>Mgmt.</w:t>
            </w:r>
            <w:r>
              <w:rPr>
                <w:rFonts w:asciiTheme="majorHAnsi" w:hAnsiTheme="majorHAnsi"/>
                <w:color w:val="auto"/>
              </w:rPr>
              <w:t>&amp;Tech.</w:t>
            </w:r>
          </w:p>
        </w:tc>
        <w:tc>
          <w:tcPr>
            <w:tcW w:w="2160" w:type="dxa"/>
          </w:tcPr>
          <w:p w14:paraId="181129D4" w14:textId="77777777" w:rsidR="00324429" w:rsidRPr="005E372E" w:rsidRDefault="00324429" w:rsidP="00324429">
            <w:pPr>
              <w:rPr>
                <w:rFonts w:asciiTheme="majorHAnsi" w:hAnsiTheme="majorHAnsi"/>
                <w:color w:val="auto"/>
              </w:rPr>
            </w:pPr>
            <w:r>
              <w:rPr>
                <w:rFonts w:asciiTheme="majorHAnsi" w:hAnsiTheme="majorHAnsi"/>
                <w:color w:val="auto"/>
              </w:rPr>
              <w:t>Phil Whitney</w:t>
            </w:r>
          </w:p>
        </w:tc>
        <w:tc>
          <w:tcPr>
            <w:tcW w:w="900" w:type="dxa"/>
          </w:tcPr>
          <w:p w14:paraId="657E7A43"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r>
      <w:tr w:rsidR="00324429" w:rsidRPr="005E372E" w14:paraId="32D8E33D" w14:textId="77777777" w:rsidTr="001717C9">
        <w:tc>
          <w:tcPr>
            <w:tcW w:w="1710" w:type="dxa"/>
          </w:tcPr>
          <w:p w14:paraId="71B2D0D1" w14:textId="77777777" w:rsidR="00324429" w:rsidRPr="005E372E" w:rsidRDefault="00324429" w:rsidP="00324429">
            <w:pPr>
              <w:rPr>
                <w:rFonts w:asciiTheme="majorHAnsi" w:hAnsiTheme="majorHAnsi"/>
                <w:color w:val="auto"/>
              </w:rPr>
            </w:pPr>
            <w:r>
              <w:rPr>
                <w:rFonts w:asciiTheme="majorHAnsi" w:hAnsiTheme="majorHAnsi"/>
                <w:color w:val="auto"/>
              </w:rPr>
              <w:t>Treasurer</w:t>
            </w:r>
          </w:p>
        </w:tc>
        <w:tc>
          <w:tcPr>
            <w:tcW w:w="2070" w:type="dxa"/>
          </w:tcPr>
          <w:p w14:paraId="7401CCEC" w14:textId="77777777" w:rsidR="00324429" w:rsidRPr="005E372E" w:rsidRDefault="00324429" w:rsidP="00324429">
            <w:pPr>
              <w:rPr>
                <w:rFonts w:asciiTheme="majorHAnsi" w:hAnsiTheme="majorHAnsi"/>
                <w:color w:val="auto"/>
              </w:rPr>
            </w:pPr>
            <w:r>
              <w:rPr>
                <w:rFonts w:asciiTheme="majorHAnsi" w:hAnsiTheme="majorHAnsi"/>
                <w:color w:val="auto"/>
              </w:rPr>
              <w:t>Charles Kim</w:t>
            </w:r>
          </w:p>
        </w:tc>
        <w:tc>
          <w:tcPr>
            <w:tcW w:w="900" w:type="dxa"/>
          </w:tcPr>
          <w:p w14:paraId="041F6243"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430966CD" w14:textId="77777777" w:rsidR="00324429" w:rsidRPr="005E372E" w:rsidRDefault="00324429" w:rsidP="00324429">
            <w:pPr>
              <w:rPr>
                <w:rFonts w:asciiTheme="majorHAnsi" w:hAnsiTheme="majorHAnsi"/>
                <w:color w:val="auto"/>
              </w:rPr>
            </w:pPr>
            <w:r>
              <w:rPr>
                <w:rFonts w:asciiTheme="majorHAnsi" w:hAnsiTheme="majorHAnsi"/>
                <w:color w:val="auto"/>
              </w:rPr>
              <w:t>Communication</w:t>
            </w:r>
          </w:p>
        </w:tc>
        <w:tc>
          <w:tcPr>
            <w:tcW w:w="2160" w:type="dxa"/>
          </w:tcPr>
          <w:p w14:paraId="5AB9A4BB" w14:textId="77777777" w:rsidR="00324429" w:rsidRPr="005E372E" w:rsidRDefault="00324429" w:rsidP="00324429">
            <w:pPr>
              <w:rPr>
                <w:rFonts w:asciiTheme="majorHAnsi" w:hAnsiTheme="majorHAnsi"/>
                <w:color w:val="auto"/>
              </w:rPr>
            </w:pPr>
            <w:r>
              <w:rPr>
                <w:rFonts w:asciiTheme="majorHAnsi" w:hAnsiTheme="majorHAnsi"/>
                <w:color w:val="auto"/>
              </w:rPr>
              <w:t>Angela Bono</w:t>
            </w:r>
          </w:p>
        </w:tc>
        <w:tc>
          <w:tcPr>
            <w:tcW w:w="900" w:type="dxa"/>
          </w:tcPr>
          <w:p w14:paraId="1EF1871B"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65093BC9" w14:textId="77777777" w:rsidTr="001717C9">
        <w:tc>
          <w:tcPr>
            <w:tcW w:w="1710" w:type="dxa"/>
          </w:tcPr>
          <w:p w14:paraId="45925920" w14:textId="77777777" w:rsidR="00324429" w:rsidRPr="005E372E" w:rsidRDefault="00324429" w:rsidP="00324429">
            <w:pPr>
              <w:rPr>
                <w:rFonts w:asciiTheme="majorHAnsi" w:hAnsiTheme="majorHAnsi"/>
                <w:color w:val="auto"/>
              </w:rPr>
            </w:pPr>
            <w:r>
              <w:rPr>
                <w:rFonts w:asciiTheme="majorHAnsi" w:hAnsiTheme="majorHAnsi"/>
                <w:color w:val="auto"/>
              </w:rPr>
              <w:t>ASCCC Rep</w:t>
            </w:r>
          </w:p>
        </w:tc>
        <w:tc>
          <w:tcPr>
            <w:tcW w:w="2070" w:type="dxa"/>
          </w:tcPr>
          <w:p w14:paraId="1A7202C9" w14:textId="77777777" w:rsidR="00324429" w:rsidRPr="005E372E" w:rsidRDefault="00B91AA5" w:rsidP="00324429">
            <w:pPr>
              <w:rPr>
                <w:rFonts w:asciiTheme="majorHAnsi" w:hAnsiTheme="majorHAnsi"/>
                <w:color w:val="auto"/>
              </w:rPr>
            </w:pPr>
            <w:r>
              <w:rPr>
                <w:rFonts w:asciiTheme="majorHAnsi" w:hAnsiTheme="majorHAnsi"/>
                <w:color w:val="auto"/>
              </w:rPr>
              <w:t>Lisa Harding</w:t>
            </w:r>
          </w:p>
        </w:tc>
        <w:tc>
          <w:tcPr>
            <w:tcW w:w="900" w:type="dxa"/>
          </w:tcPr>
          <w:p w14:paraId="22E18A8D"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418CF92C" w14:textId="77777777" w:rsidR="00324429" w:rsidRPr="005E372E" w:rsidRDefault="00324429" w:rsidP="00324429">
            <w:pPr>
              <w:rPr>
                <w:rFonts w:asciiTheme="majorHAnsi" w:hAnsiTheme="majorHAnsi"/>
                <w:color w:val="auto"/>
              </w:rPr>
            </w:pPr>
            <w:r>
              <w:rPr>
                <w:rFonts w:asciiTheme="majorHAnsi" w:hAnsiTheme="majorHAnsi"/>
                <w:color w:val="auto"/>
              </w:rPr>
              <w:t>Engineering Systems</w:t>
            </w:r>
          </w:p>
        </w:tc>
        <w:tc>
          <w:tcPr>
            <w:tcW w:w="2160" w:type="dxa"/>
          </w:tcPr>
          <w:p w14:paraId="583FDE6E" w14:textId="77777777" w:rsidR="00324429" w:rsidRPr="005E372E" w:rsidRDefault="00324429" w:rsidP="00324429">
            <w:pPr>
              <w:rPr>
                <w:rFonts w:asciiTheme="majorHAnsi" w:hAnsiTheme="majorHAnsi"/>
                <w:color w:val="auto"/>
              </w:rPr>
            </w:pPr>
            <w:r>
              <w:rPr>
                <w:rFonts w:asciiTheme="majorHAnsi" w:hAnsiTheme="majorHAnsi"/>
                <w:color w:val="auto"/>
              </w:rPr>
              <w:t>Maryam Jalaifarahani</w:t>
            </w:r>
          </w:p>
        </w:tc>
        <w:tc>
          <w:tcPr>
            <w:tcW w:w="900" w:type="dxa"/>
          </w:tcPr>
          <w:p w14:paraId="25450CD0"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0A86DC76" w14:textId="77777777" w:rsidTr="00757318">
        <w:tc>
          <w:tcPr>
            <w:tcW w:w="1710" w:type="dxa"/>
          </w:tcPr>
          <w:p w14:paraId="2E477F03" w14:textId="77777777" w:rsidR="00324429" w:rsidRPr="005E372E" w:rsidRDefault="00324429" w:rsidP="008B72DA">
            <w:pPr>
              <w:rPr>
                <w:rFonts w:asciiTheme="majorHAnsi" w:hAnsiTheme="majorHAnsi"/>
                <w:color w:val="auto"/>
              </w:rPr>
            </w:pPr>
            <w:r>
              <w:rPr>
                <w:rFonts w:asciiTheme="majorHAnsi" w:hAnsiTheme="majorHAnsi"/>
                <w:color w:val="auto"/>
              </w:rPr>
              <w:t>Member-L</w:t>
            </w:r>
            <w:r w:rsidR="008B72DA">
              <w:rPr>
                <w:rFonts w:asciiTheme="majorHAnsi" w:hAnsiTheme="majorHAnsi"/>
                <w:color w:val="auto"/>
              </w:rPr>
              <w:t>arge</w:t>
            </w:r>
          </w:p>
        </w:tc>
        <w:tc>
          <w:tcPr>
            <w:tcW w:w="2070" w:type="dxa"/>
          </w:tcPr>
          <w:p w14:paraId="07E06CA3" w14:textId="77777777" w:rsidR="00324429" w:rsidRPr="005E372E" w:rsidRDefault="00B91AA5" w:rsidP="00324429">
            <w:pPr>
              <w:rPr>
                <w:rFonts w:asciiTheme="majorHAnsi" w:hAnsiTheme="majorHAnsi"/>
                <w:color w:val="auto"/>
              </w:rPr>
            </w:pPr>
            <w:r>
              <w:rPr>
                <w:rFonts w:asciiTheme="majorHAnsi" w:hAnsiTheme="majorHAnsi"/>
                <w:color w:val="auto"/>
              </w:rPr>
              <w:t>John Giertz</w:t>
            </w:r>
          </w:p>
        </w:tc>
        <w:tc>
          <w:tcPr>
            <w:tcW w:w="900" w:type="dxa"/>
          </w:tcPr>
          <w:p w14:paraId="47B454D3"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c>
          <w:tcPr>
            <w:tcW w:w="2340" w:type="dxa"/>
          </w:tcPr>
          <w:p w14:paraId="6C26F18D" w14:textId="77777777" w:rsidR="00324429" w:rsidRPr="005E372E" w:rsidRDefault="00324429" w:rsidP="00324429">
            <w:pPr>
              <w:rPr>
                <w:rFonts w:asciiTheme="majorHAnsi" w:hAnsiTheme="majorHAnsi"/>
                <w:color w:val="auto"/>
              </w:rPr>
            </w:pPr>
            <w:r>
              <w:rPr>
                <w:rFonts w:asciiTheme="majorHAnsi" w:hAnsiTheme="majorHAnsi"/>
                <w:color w:val="auto"/>
              </w:rPr>
              <w:t>English</w:t>
            </w:r>
          </w:p>
        </w:tc>
        <w:tc>
          <w:tcPr>
            <w:tcW w:w="2160" w:type="dxa"/>
          </w:tcPr>
          <w:p w14:paraId="2D0D9254" w14:textId="77777777" w:rsidR="00324429" w:rsidRPr="005E372E" w:rsidRDefault="00757318" w:rsidP="00324429">
            <w:pPr>
              <w:rPr>
                <w:rFonts w:asciiTheme="majorHAnsi" w:hAnsiTheme="majorHAnsi"/>
                <w:color w:val="auto"/>
              </w:rPr>
            </w:pPr>
            <w:r>
              <w:rPr>
                <w:rFonts w:asciiTheme="majorHAnsi" w:hAnsiTheme="majorHAnsi"/>
                <w:color w:val="auto"/>
              </w:rPr>
              <w:t>Anthony Huffaker</w:t>
            </w:r>
          </w:p>
        </w:tc>
        <w:tc>
          <w:tcPr>
            <w:tcW w:w="900" w:type="dxa"/>
            <w:shd w:val="clear" w:color="auto" w:fill="auto"/>
          </w:tcPr>
          <w:p w14:paraId="7CB36DC3"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628B30DE" w14:textId="77777777" w:rsidTr="00081461">
        <w:tc>
          <w:tcPr>
            <w:tcW w:w="1710" w:type="dxa"/>
          </w:tcPr>
          <w:p w14:paraId="72C44FD7" w14:textId="77777777" w:rsidR="00324429" w:rsidRPr="005E372E" w:rsidRDefault="00324429" w:rsidP="00324429">
            <w:pPr>
              <w:rPr>
                <w:rFonts w:asciiTheme="majorHAnsi" w:hAnsiTheme="majorHAnsi"/>
                <w:color w:val="auto"/>
              </w:rPr>
            </w:pPr>
            <w:r>
              <w:rPr>
                <w:rFonts w:asciiTheme="majorHAnsi" w:hAnsiTheme="majorHAnsi"/>
                <w:color w:val="auto"/>
              </w:rPr>
              <w:t>AIQ Chair</w:t>
            </w:r>
          </w:p>
        </w:tc>
        <w:tc>
          <w:tcPr>
            <w:tcW w:w="2070" w:type="dxa"/>
          </w:tcPr>
          <w:p w14:paraId="7037D50D" w14:textId="77777777" w:rsidR="00324429" w:rsidRPr="005E372E" w:rsidRDefault="00081461" w:rsidP="00324429">
            <w:pPr>
              <w:rPr>
                <w:rFonts w:asciiTheme="majorHAnsi" w:hAnsiTheme="majorHAnsi"/>
                <w:color w:val="auto"/>
              </w:rPr>
            </w:pPr>
            <w:r>
              <w:rPr>
                <w:rFonts w:asciiTheme="majorHAnsi" w:hAnsiTheme="majorHAnsi"/>
                <w:color w:val="auto"/>
              </w:rPr>
              <w:t>Grace Commiso</w:t>
            </w:r>
          </w:p>
        </w:tc>
        <w:tc>
          <w:tcPr>
            <w:tcW w:w="900" w:type="dxa"/>
            <w:shd w:val="clear" w:color="auto" w:fill="auto"/>
          </w:tcPr>
          <w:p w14:paraId="28F54DEF"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65BB8730" w14:textId="77777777" w:rsidR="00324429" w:rsidRPr="005E372E" w:rsidRDefault="00324429" w:rsidP="00324429">
            <w:pPr>
              <w:rPr>
                <w:rFonts w:asciiTheme="majorHAnsi" w:hAnsiTheme="majorHAnsi"/>
                <w:color w:val="auto"/>
              </w:rPr>
            </w:pPr>
            <w:r>
              <w:rPr>
                <w:rFonts w:asciiTheme="majorHAnsi" w:hAnsiTheme="majorHAnsi"/>
                <w:color w:val="auto"/>
              </w:rPr>
              <w:t>English</w:t>
            </w:r>
          </w:p>
        </w:tc>
        <w:tc>
          <w:tcPr>
            <w:tcW w:w="2160" w:type="dxa"/>
          </w:tcPr>
          <w:p w14:paraId="663E3392" w14:textId="77777777" w:rsidR="00324429" w:rsidRPr="005E372E" w:rsidRDefault="001666B5" w:rsidP="00324429">
            <w:pPr>
              <w:rPr>
                <w:rFonts w:asciiTheme="majorHAnsi" w:hAnsiTheme="majorHAnsi"/>
                <w:color w:val="auto"/>
              </w:rPr>
            </w:pPr>
            <w:r>
              <w:rPr>
                <w:rFonts w:asciiTheme="majorHAnsi" w:hAnsiTheme="majorHAnsi"/>
                <w:color w:val="auto"/>
              </w:rPr>
              <w:t>Paula Parks</w:t>
            </w:r>
          </w:p>
        </w:tc>
        <w:tc>
          <w:tcPr>
            <w:tcW w:w="900" w:type="dxa"/>
          </w:tcPr>
          <w:p w14:paraId="7B4D60E5"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r>
      <w:tr w:rsidR="00324429" w:rsidRPr="005E372E" w14:paraId="35ABAB3B" w14:textId="77777777" w:rsidTr="001717C9">
        <w:tc>
          <w:tcPr>
            <w:tcW w:w="1710" w:type="dxa"/>
          </w:tcPr>
          <w:p w14:paraId="10DEA246" w14:textId="77777777" w:rsidR="00324429" w:rsidRPr="005E372E" w:rsidRDefault="00324429" w:rsidP="00324429">
            <w:pPr>
              <w:rPr>
                <w:rFonts w:asciiTheme="majorHAnsi" w:hAnsiTheme="majorHAnsi"/>
                <w:color w:val="auto"/>
              </w:rPr>
            </w:pPr>
            <w:r>
              <w:rPr>
                <w:rFonts w:asciiTheme="majorHAnsi" w:hAnsiTheme="majorHAnsi"/>
                <w:color w:val="auto"/>
              </w:rPr>
              <w:t>ACOMM Chair</w:t>
            </w:r>
          </w:p>
        </w:tc>
        <w:tc>
          <w:tcPr>
            <w:tcW w:w="2070" w:type="dxa"/>
          </w:tcPr>
          <w:p w14:paraId="480400F1" w14:textId="77777777" w:rsidR="00324429" w:rsidRPr="005E372E" w:rsidRDefault="00324429" w:rsidP="00324429">
            <w:pPr>
              <w:rPr>
                <w:rFonts w:asciiTheme="majorHAnsi" w:hAnsiTheme="majorHAnsi"/>
                <w:color w:val="auto"/>
              </w:rPr>
            </w:pPr>
            <w:r>
              <w:rPr>
                <w:rFonts w:asciiTheme="majorHAnsi" w:hAnsiTheme="majorHAnsi"/>
                <w:color w:val="auto"/>
              </w:rPr>
              <w:t>Brent Wilson</w:t>
            </w:r>
          </w:p>
        </w:tc>
        <w:tc>
          <w:tcPr>
            <w:tcW w:w="900" w:type="dxa"/>
          </w:tcPr>
          <w:p w14:paraId="5CA4E927"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c>
          <w:tcPr>
            <w:tcW w:w="2340" w:type="dxa"/>
          </w:tcPr>
          <w:p w14:paraId="3D916193" w14:textId="77777777" w:rsidR="00324429" w:rsidRPr="005E372E" w:rsidRDefault="00324429" w:rsidP="00324429">
            <w:pPr>
              <w:rPr>
                <w:rFonts w:asciiTheme="majorHAnsi" w:hAnsiTheme="majorHAnsi"/>
                <w:color w:val="auto"/>
              </w:rPr>
            </w:pPr>
            <w:r>
              <w:rPr>
                <w:rFonts w:asciiTheme="majorHAnsi" w:hAnsiTheme="majorHAnsi"/>
                <w:color w:val="auto"/>
              </w:rPr>
              <w:t>Education</w:t>
            </w:r>
          </w:p>
        </w:tc>
        <w:tc>
          <w:tcPr>
            <w:tcW w:w="2160" w:type="dxa"/>
          </w:tcPr>
          <w:p w14:paraId="0D59072B" w14:textId="77777777" w:rsidR="00324429" w:rsidRPr="005E372E" w:rsidRDefault="00324429" w:rsidP="00324429">
            <w:pPr>
              <w:rPr>
                <w:rFonts w:asciiTheme="majorHAnsi" w:hAnsiTheme="majorHAnsi"/>
                <w:color w:val="auto"/>
              </w:rPr>
            </w:pPr>
            <w:r>
              <w:rPr>
                <w:rFonts w:asciiTheme="majorHAnsi" w:hAnsiTheme="majorHAnsi"/>
                <w:color w:val="auto"/>
              </w:rPr>
              <w:t>Michelle Hart</w:t>
            </w:r>
          </w:p>
        </w:tc>
        <w:tc>
          <w:tcPr>
            <w:tcW w:w="900" w:type="dxa"/>
          </w:tcPr>
          <w:p w14:paraId="2B74AA07" w14:textId="77777777" w:rsidR="00324429" w:rsidRPr="005E372E" w:rsidRDefault="00D56749" w:rsidP="00D56749">
            <w:pPr>
              <w:rPr>
                <w:rFonts w:asciiTheme="majorHAnsi" w:hAnsiTheme="majorHAnsi"/>
                <w:color w:val="auto"/>
              </w:rPr>
            </w:pPr>
            <w:r>
              <w:rPr>
                <w:rFonts w:asciiTheme="majorHAnsi" w:hAnsiTheme="majorHAnsi"/>
                <w:color w:val="auto"/>
              </w:rPr>
              <w:t>Proxy</w:t>
            </w:r>
          </w:p>
        </w:tc>
      </w:tr>
      <w:tr w:rsidR="00324429" w:rsidRPr="005E372E" w14:paraId="414EE686" w14:textId="77777777" w:rsidTr="001717C9">
        <w:tc>
          <w:tcPr>
            <w:tcW w:w="1710" w:type="dxa"/>
          </w:tcPr>
          <w:p w14:paraId="15D4C45D" w14:textId="77777777" w:rsidR="00324429" w:rsidRDefault="00324429" w:rsidP="00324429">
            <w:pPr>
              <w:rPr>
                <w:rFonts w:asciiTheme="majorHAnsi" w:hAnsiTheme="majorHAnsi"/>
                <w:color w:val="auto"/>
              </w:rPr>
            </w:pPr>
            <w:r>
              <w:rPr>
                <w:rFonts w:asciiTheme="majorHAnsi" w:hAnsiTheme="majorHAnsi"/>
                <w:color w:val="auto"/>
              </w:rPr>
              <w:t>BADV Chair</w:t>
            </w:r>
          </w:p>
        </w:tc>
        <w:tc>
          <w:tcPr>
            <w:tcW w:w="2070" w:type="dxa"/>
          </w:tcPr>
          <w:p w14:paraId="1E7DD3AB" w14:textId="77777777" w:rsidR="00324429" w:rsidRPr="005E372E" w:rsidRDefault="00324429" w:rsidP="00324429">
            <w:pPr>
              <w:rPr>
                <w:rFonts w:asciiTheme="majorHAnsi" w:hAnsiTheme="majorHAnsi"/>
                <w:color w:val="auto"/>
              </w:rPr>
            </w:pPr>
            <w:r>
              <w:rPr>
                <w:rFonts w:asciiTheme="majorHAnsi" w:hAnsiTheme="majorHAnsi"/>
                <w:color w:val="auto"/>
              </w:rPr>
              <w:t>Michael McNellis</w:t>
            </w:r>
          </w:p>
        </w:tc>
        <w:tc>
          <w:tcPr>
            <w:tcW w:w="900" w:type="dxa"/>
          </w:tcPr>
          <w:p w14:paraId="5C2DFD38" w14:textId="77777777" w:rsidR="00324429" w:rsidRPr="005E372E" w:rsidRDefault="002B54A4" w:rsidP="00324429">
            <w:pPr>
              <w:rPr>
                <w:rFonts w:asciiTheme="majorHAnsi" w:hAnsiTheme="majorHAnsi"/>
                <w:color w:val="auto"/>
              </w:rPr>
            </w:pPr>
            <w:r>
              <w:rPr>
                <w:rFonts w:asciiTheme="majorHAnsi" w:hAnsiTheme="majorHAnsi"/>
                <w:color w:val="auto"/>
              </w:rPr>
              <w:t>Absent</w:t>
            </w:r>
          </w:p>
        </w:tc>
        <w:tc>
          <w:tcPr>
            <w:tcW w:w="2340" w:type="dxa"/>
          </w:tcPr>
          <w:p w14:paraId="6B582CBA" w14:textId="77777777" w:rsidR="00324429" w:rsidRPr="005E372E" w:rsidRDefault="00324429" w:rsidP="00324429">
            <w:pPr>
              <w:rPr>
                <w:rFonts w:asciiTheme="majorHAnsi" w:hAnsiTheme="majorHAnsi"/>
                <w:color w:val="auto"/>
              </w:rPr>
            </w:pPr>
            <w:r>
              <w:rPr>
                <w:rFonts w:asciiTheme="majorHAnsi" w:hAnsiTheme="majorHAnsi"/>
                <w:color w:val="auto"/>
              </w:rPr>
              <w:t>EMLS</w:t>
            </w:r>
          </w:p>
        </w:tc>
        <w:tc>
          <w:tcPr>
            <w:tcW w:w="2160" w:type="dxa"/>
          </w:tcPr>
          <w:p w14:paraId="30B8BE2D" w14:textId="77777777" w:rsidR="00324429" w:rsidRPr="005E372E" w:rsidRDefault="00324429" w:rsidP="00324429">
            <w:pPr>
              <w:rPr>
                <w:rFonts w:asciiTheme="majorHAnsi" w:hAnsiTheme="majorHAnsi"/>
                <w:color w:val="auto"/>
              </w:rPr>
            </w:pPr>
            <w:r>
              <w:rPr>
                <w:rFonts w:asciiTheme="majorHAnsi" w:hAnsiTheme="majorHAnsi"/>
                <w:color w:val="auto"/>
              </w:rPr>
              <w:t>Jeannie Parent</w:t>
            </w:r>
          </w:p>
        </w:tc>
        <w:tc>
          <w:tcPr>
            <w:tcW w:w="900" w:type="dxa"/>
          </w:tcPr>
          <w:p w14:paraId="3A649FB0" w14:textId="77777777" w:rsidR="00324429" w:rsidRPr="005E372E" w:rsidRDefault="00D56749" w:rsidP="00324429">
            <w:pPr>
              <w:rPr>
                <w:rFonts w:asciiTheme="majorHAnsi" w:hAnsiTheme="majorHAnsi"/>
                <w:color w:val="auto"/>
              </w:rPr>
            </w:pPr>
            <w:r>
              <w:rPr>
                <w:rFonts w:asciiTheme="majorHAnsi" w:hAnsiTheme="majorHAnsi"/>
                <w:color w:val="auto"/>
              </w:rPr>
              <w:t>Absent</w:t>
            </w:r>
          </w:p>
        </w:tc>
      </w:tr>
      <w:tr w:rsidR="00324429" w:rsidRPr="005E372E" w14:paraId="460904C5" w14:textId="77777777" w:rsidTr="001717C9">
        <w:tc>
          <w:tcPr>
            <w:tcW w:w="1710" w:type="dxa"/>
          </w:tcPr>
          <w:p w14:paraId="0AEE7661" w14:textId="77777777" w:rsidR="00324429" w:rsidRDefault="00324429" w:rsidP="00324429">
            <w:pPr>
              <w:rPr>
                <w:rFonts w:asciiTheme="majorHAnsi" w:hAnsiTheme="majorHAnsi"/>
                <w:color w:val="auto"/>
              </w:rPr>
            </w:pPr>
            <w:r>
              <w:rPr>
                <w:rFonts w:asciiTheme="majorHAnsi" w:hAnsiTheme="majorHAnsi"/>
                <w:color w:val="auto"/>
              </w:rPr>
              <w:t>BCOMM Chair</w:t>
            </w:r>
          </w:p>
        </w:tc>
        <w:tc>
          <w:tcPr>
            <w:tcW w:w="2070" w:type="dxa"/>
          </w:tcPr>
          <w:p w14:paraId="79401697" w14:textId="77777777" w:rsidR="00324429" w:rsidRPr="005E372E" w:rsidRDefault="00324429" w:rsidP="00324429">
            <w:pPr>
              <w:rPr>
                <w:rFonts w:asciiTheme="majorHAnsi" w:hAnsiTheme="majorHAnsi"/>
                <w:color w:val="auto"/>
              </w:rPr>
            </w:pPr>
            <w:r>
              <w:rPr>
                <w:rFonts w:asciiTheme="majorHAnsi" w:hAnsiTheme="majorHAnsi"/>
                <w:color w:val="auto"/>
              </w:rPr>
              <w:t>Teresa McAllister</w:t>
            </w:r>
          </w:p>
        </w:tc>
        <w:tc>
          <w:tcPr>
            <w:tcW w:w="900" w:type="dxa"/>
          </w:tcPr>
          <w:p w14:paraId="2AAF9744"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2D4AE1A6" w14:textId="77777777" w:rsidR="00324429" w:rsidRPr="005E372E" w:rsidRDefault="00324429" w:rsidP="00324429">
            <w:pPr>
              <w:rPr>
                <w:rFonts w:asciiTheme="majorHAnsi" w:hAnsiTheme="majorHAnsi"/>
                <w:color w:val="auto"/>
              </w:rPr>
            </w:pPr>
            <w:r>
              <w:rPr>
                <w:rFonts w:asciiTheme="majorHAnsi" w:hAnsiTheme="majorHAnsi"/>
                <w:color w:val="auto"/>
              </w:rPr>
              <w:t>FACE</w:t>
            </w:r>
          </w:p>
        </w:tc>
        <w:tc>
          <w:tcPr>
            <w:tcW w:w="2160" w:type="dxa"/>
          </w:tcPr>
          <w:p w14:paraId="2CBF5DE5" w14:textId="77777777" w:rsidR="00324429" w:rsidRPr="005E372E" w:rsidRDefault="001666B5" w:rsidP="00324429">
            <w:pPr>
              <w:rPr>
                <w:rFonts w:asciiTheme="majorHAnsi" w:hAnsiTheme="majorHAnsi"/>
                <w:color w:val="auto"/>
              </w:rPr>
            </w:pPr>
            <w:r>
              <w:rPr>
                <w:rFonts w:asciiTheme="majorHAnsi" w:hAnsiTheme="majorHAnsi"/>
                <w:color w:val="auto"/>
              </w:rPr>
              <w:t>Melissa Ysais</w:t>
            </w:r>
          </w:p>
        </w:tc>
        <w:tc>
          <w:tcPr>
            <w:tcW w:w="900" w:type="dxa"/>
          </w:tcPr>
          <w:p w14:paraId="4481E3B2"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395B2D66" w14:textId="77777777" w:rsidTr="001717C9">
        <w:tc>
          <w:tcPr>
            <w:tcW w:w="1710" w:type="dxa"/>
          </w:tcPr>
          <w:p w14:paraId="6308E2FD" w14:textId="77777777" w:rsidR="00324429" w:rsidRPr="005E372E" w:rsidRDefault="00324429" w:rsidP="00324429">
            <w:pPr>
              <w:rPr>
                <w:rFonts w:asciiTheme="majorHAnsi" w:hAnsiTheme="majorHAnsi"/>
                <w:color w:val="auto"/>
              </w:rPr>
            </w:pPr>
            <w:r>
              <w:rPr>
                <w:rFonts w:asciiTheme="majorHAnsi" w:hAnsiTheme="majorHAnsi"/>
                <w:color w:val="auto"/>
              </w:rPr>
              <w:t>CCOMM Chair</w:t>
            </w:r>
          </w:p>
        </w:tc>
        <w:tc>
          <w:tcPr>
            <w:tcW w:w="2070" w:type="dxa"/>
          </w:tcPr>
          <w:p w14:paraId="66F8F38D" w14:textId="77777777" w:rsidR="00324429" w:rsidRPr="005E372E" w:rsidRDefault="00324429" w:rsidP="00324429">
            <w:pPr>
              <w:rPr>
                <w:rFonts w:asciiTheme="majorHAnsi" w:hAnsiTheme="majorHAnsi"/>
                <w:color w:val="auto"/>
              </w:rPr>
            </w:pPr>
            <w:r>
              <w:rPr>
                <w:rFonts w:asciiTheme="majorHAnsi" w:hAnsiTheme="majorHAnsi"/>
                <w:color w:val="auto"/>
              </w:rPr>
              <w:t>Jennifer Johnson</w:t>
            </w:r>
          </w:p>
        </w:tc>
        <w:tc>
          <w:tcPr>
            <w:tcW w:w="900" w:type="dxa"/>
          </w:tcPr>
          <w:p w14:paraId="77A45AC9"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773BC6CE" w14:textId="77777777" w:rsidR="00324429" w:rsidRPr="005E372E" w:rsidRDefault="00324429" w:rsidP="00324429">
            <w:pPr>
              <w:rPr>
                <w:rFonts w:asciiTheme="majorHAnsi" w:hAnsiTheme="majorHAnsi"/>
                <w:color w:val="auto"/>
              </w:rPr>
            </w:pPr>
            <w:r>
              <w:rPr>
                <w:rFonts w:asciiTheme="majorHAnsi" w:hAnsiTheme="majorHAnsi"/>
                <w:color w:val="auto"/>
              </w:rPr>
              <w:t>Foreign Lang/ASL</w:t>
            </w:r>
          </w:p>
        </w:tc>
        <w:tc>
          <w:tcPr>
            <w:tcW w:w="2160" w:type="dxa"/>
          </w:tcPr>
          <w:p w14:paraId="4B46BB5B" w14:textId="77777777" w:rsidR="00324429" w:rsidRPr="005E372E" w:rsidRDefault="00324429" w:rsidP="00324429">
            <w:pPr>
              <w:rPr>
                <w:rFonts w:asciiTheme="majorHAnsi" w:hAnsiTheme="majorHAnsi"/>
                <w:color w:val="auto"/>
              </w:rPr>
            </w:pPr>
            <w:r>
              <w:rPr>
                <w:rFonts w:asciiTheme="majorHAnsi" w:hAnsiTheme="majorHAnsi"/>
                <w:color w:val="auto"/>
              </w:rPr>
              <w:t>Qui Jimenez</w:t>
            </w:r>
          </w:p>
        </w:tc>
        <w:tc>
          <w:tcPr>
            <w:tcW w:w="900" w:type="dxa"/>
          </w:tcPr>
          <w:p w14:paraId="738E68E6" w14:textId="77777777" w:rsidR="00324429" w:rsidRPr="005E372E" w:rsidRDefault="00D56749" w:rsidP="00324429">
            <w:pPr>
              <w:rPr>
                <w:rFonts w:asciiTheme="majorHAnsi" w:hAnsiTheme="majorHAnsi"/>
                <w:color w:val="auto"/>
              </w:rPr>
            </w:pPr>
            <w:r>
              <w:rPr>
                <w:rFonts w:asciiTheme="majorHAnsi" w:hAnsiTheme="majorHAnsi"/>
                <w:color w:val="auto"/>
              </w:rPr>
              <w:t>Present</w:t>
            </w:r>
          </w:p>
        </w:tc>
      </w:tr>
      <w:tr w:rsidR="00324429" w:rsidRPr="005E372E" w14:paraId="5783F735" w14:textId="77777777" w:rsidTr="001717C9">
        <w:tc>
          <w:tcPr>
            <w:tcW w:w="1710" w:type="dxa"/>
          </w:tcPr>
          <w:p w14:paraId="79E986FB" w14:textId="77777777" w:rsidR="00324429" w:rsidRPr="005E372E" w:rsidRDefault="00324429" w:rsidP="00324429">
            <w:pPr>
              <w:rPr>
                <w:rFonts w:asciiTheme="majorHAnsi" w:hAnsiTheme="majorHAnsi"/>
                <w:color w:val="auto"/>
              </w:rPr>
            </w:pPr>
            <w:r>
              <w:rPr>
                <w:rFonts w:asciiTheme="majorHAnsi" w:hAnsiTheme="majorHAnsi"/>
                <w:color w:val="auto"/>
              </w:rPr>
              <w:t>CCOMM Chair</w:t>
            </w:r>
          </w:p>
        </w:tc>
        <w:tc>
          <w:tcPr>
            <w:tcW w:w="2070" w:type="dxa"/>
          </w:tcPr>
          <w:p w14:paraId="0EEC3EBA" w14:textId="77777777" w:rsidR="00324429" w:rsidRPr="005E372E" w:rsidRDefault="00324429" w:rsidP="00324429">
            <w:pPr>
              <w:rPr>
                <w:rFonts w:asciiTheme="majorHAnsi" w:hAnsiTheme="majorHAnsi"/>
                <w:color w:val="auto"/>
              </w:rPr>
            </w:pPr>
            <w:r>
              <w:rPr>
                <w:rFonts w:asciiTheme="majorHAnsi" w:hAnsiTheme="majorHAnsi"/>
                <w:color w:val="auto"/>
              </w:rPr>
              <w:t>Erica Menchaca</w:t>
            </w:r>
          </w:p>
        </w:tc>
        <w:tc>
          <w:tcPr>
            <w:tcW w:w="900" w:type="dxa"/>
          </w:tcPr>
          <w:p w14:paraId="182F1CA5"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626AACD2" w14:textId="77777777" w:rsidR="00324429" w:rsidRPr="005E372E" w:rsidRDefault="00324429" w:rsidP="00324429">
            <w:pPr>
              <w:rPr>
                <w:rFonts w:asciiTheme="majorHAnsi" w:hAnsiTheme="majorHAnsi"/>
                <w:color w:val="auto"/>
              </w:rPr>
            </w:pPr>
            <w:r>
              <w:rPr>
                <w:rFonts w:asciiTheme="majorHAnsi" w:hAnsiTheme="majorHAnsi"/>
                <w:color w:val="auto"/>
              </w:rPr>
              <w:t>Health/PE</w:t>
            </w:r>
          </w:p>
        </w:tc>
        <w:tc>
          <w:tcPr>
            <w:tcW w:w="2160" w:type="dxa"/>
          </w:tcPr>
          <w:p w14:paraId="3174EE0C" w14:textId="77777777" w:rsidR="00324429" w:rsidRPr="005E372E" w:rsidRDefault="00324429" w:rsidP="00324429">
            <w:pPr>
              <w:rPr>
                <w:rFonts w:asciiTheme="majorHAnsi" w:hAnsiTheme="majorHAnsi"/>
                <w:color w:val="auto"/>
              </w:rPr>
            </w:pPr>
            <w:r>
              <w:rPr>
                <w:rFonts w:asciiTheme="majorHAnsi" w:hAnsiTheme="majorHAnsi"/>
                <w:color w:val="auto"/>
              </w:rPr>
              <w:t>Carl Dean</w:t>
            </w:r>
          </w:p>
        </w:tc>
        <w:tc>
          <w:tcPr>
            <w:tcW w:w="900" w:type="dxa"/>
          </w:tcPr>
          <w:p w14:paraId="6DDD2291" w14:textId="77777777" w:rsidR="00324429" w:rsidRPr="005E372E" w:rsidRDefault="00D56749" w:rsidP="00324429">
            <w:pPr>
              <w:rPr>
                <w:rFonts w:asciiTheme="majorHAnsi" w:hAnsiTheme="majorHAnsi"/>
                <w:color w:val="auto"/>
              </w:rPr>
            </w:pPr>
            <w:r>
              <w:rPr>
                <w:rFonts w:asciiTheme="majorHAnsi" w:hAnsiTheme="majorHAnsi"/>
                <w:color w:val="auto"/>
              </w:rPr>
              <w:t>Present</w:t>
            </w:r>
          </w:p>
        </w:tc>
      </w:tr>
      <w:tr w:rsidR="00324429" w:rsidRPr="005E372E" w14:paraId="331A9469" w14:textId="77777777" w:rsidTr="001717C9">
        <w:tc>
          <w:tcPr>
            <w:tcW w:w="1710" w:type="dxa"/>
          </w:tcPr>
          <w:p w14:paraId="7CAF80B2" w14:textId="77777777" w:rsidR="00324429" w:rsidRDefault="00324429" w:rsidP="00324429">
            <w:pPr>
              <w:rPr>
                <w:rFonts w:asciiTheme="majorHAnsi" w:hAnsiTheme="majorHAnsi"/>
                <w:color w:val="auto"/>
              </w:rPr>
            </w:pPr>
            <w:r>
              <w:rPr>
                <w:rFonts w:asciiTheme="majorHAnsi" w:hAnsiTheme="majorHAnsi"/>
                <w:color w:val="auto"/>
              </w:rPr>
              <w:t>EMC Chair</w:t>
            </w:r>
          </w:p>
        </w:tc>
        <w:tc>
          <w:tcPr>
            <w:tcW w:w="2070" w:type="dxa"/>
          </w:tcPr>
          <w:p w14:paraId="73E921B3" w14:textId="77777777" w:rsidR="00324429" w:rsidRPr="005E372E" w:rsidRDefault="00324429" w:rsidP="00324429">
            <w:pPr>
              <w:rPr>
                <w:rFonts w:asciiTheme="majorHAnsi" w:hAnsiTheme="majorHAnsi"/>
                <w:color w:val="auto"/>
              </w:rPr>
            </w:pPr>
            <w:r>
              <w:rPr>
                <w:rFonts w:asciiTheme="majorHAnsi" w:hAnsiTheme="majorHAnsi"/>
                <w:color w:val="auto"/>
              </w:rPr>
              <w:t>Krista Moreland</w:t>
            </w:r>
          </w:p>
        </w:tc>
        <w:tc>
          <w:tcPr>
            <w:tcW w:w="900" w:type="dxa"/>
          </w:tcPr>
          <w:p w14:paraId="51BEC5BD" w14:textId="77777777" w:rsidR="00324429" w:rsidRPr="005E372E" w:rsidRDefault="006F4F8D" w:rsidP="00324429">
            <w:pPr>
              <w:rPr>
                <w:rFonts w:asciiTheme="majorHAnsi" w:hAnsiTheme="majorHAnsi"/>
                <w:color w:val="auto"/>
              </w:rPr>
            </w:pPr>
            <w:r>
              <w:rPr>
                <w:rFonts w:asciiTheme="majorHAnsi" w:hAnsiTheme="majorHAnsi"/>
                <w:color w:val="auto"/>
              </w:rPr>
              <w:t>Present</w:t>
            </w:r>
          </w:p>
        </w:tc>
        <w:tc>
          <w:tcPr>
            <w:tcW w:w="2340" w:type="dxa"/>
          </w:tcPr>
          <w:p w14:paraId="1EB4CB4A" w14:textId="77777777" w:rsidR="00324429" w:rsidRPr="005E372E" w:rsidRDefault="00324429" w:rsidP="00324429">
            <w:pPr>
              <w:rPr>
                <w:rFonts w:asciiTheme="majorHAnsi" w:hAnsiTheme="majorHAnsi"/>
                <w:color w:val="auto"/>
              </w:rPr>
            </w:pPr>
            <w:r>
              <w:rPr>
                <w:rFonts w:asciiTheme="majorHAnsi" w:hAnsiTheme="majorHAnsi"/>
                <w:color w:val="auto"/>
              </w:rPr>
              <w:t>Industrial Tech</w:t>
            </w:r>
          </w:p>
        </w:tc>
        <w:tc>
          <w:tcPr>
            <w:tcW w:w="2160" w:type="dxa"/>
          </w:tcPr>
          <w:p w14:paraId="18E79161" w14:textId="77777777" w:rsidR="00324429" w:rsidRPr="005E372E" w:rsidRDefault="00324429" w:rsidP="00324429">
            <w:pPr>
              <w:rPr>
                <w:rFonts w:asciiTheme="majorHAnsi" w:hAnsiTheme="majorHAnsi"/>
                <w:color w:val="auto"/>
              </w:rPr>
            </w:pPr>
            <w:r>
              <w:rPr>
                <w:rFonts w:asciiTheme="majorHAnsi" w:hAnsiTheme="majorHAnsi"/>
                <w:color w:val="auto"/>
              </w:rPr>
              <w:t>Ron Grays</w:t>
            </w:r>
          </w:p>
        </w:tc>
        <w:tc>
          <w:tcPr>
            <w:tcW w:w="900" w:type="dxa"/>
          </w:tcPr>
          <w:p w14:paraId="06C0F242"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358D7D78" w14:textId="77777777" w:rsidTr="001717C9">
        <w:tc>
          <w:tcPr>
            <w:tcW w:w="1710" w:type="dxa"/>
          </w:tcPr>
          <w:p w14:paraId="1DBC5018" w14:textId="77777777" w:rsidR="00324429" w:rsidRDefault="00324429" w:rsidP="00324429">
            <w:pPr>
              <w:rPr>
                <w:rFonts w:asciiTheme="majorHAnsi" w:hAnsiTheme="majorHAnsi"/>
                <w:color w:val="auto"/>
              </w:rPr>
            </w:pPr>
            <w:r>
              <w:rPr>
                <w:rFonts w:asciiTheme="majorHAnsi" w:hAnsiTheme="majorHAnsi"/>
                <w:color w:val="auto"/>
              </w:rPr>
              <w:t>EODAC Chair</w:t>
            </w:r>
          </w:p>
        </w:tc>
        <w:tc>
          <w:tcPr>
            <w:tcW w:w="2070" w:type="dxa"/>
          </w:tcPr>
          <w:p w14:paraId="5C597B4A" w14:textId="77777777" w:rsidR="00324429" w:rsidRPr="005E372E" w:rsidRDefault="00324429" w:rsidP="00324429">
            <w:pPr>
              <w:rPr>
                <w:rFonts w:asciiTheme="majorHAnsi" w:hAnsiTheme="majorHAnsi"/>
                <w:color w:val="auto"/>
              </w:rPr>
            </w:pPr>
            <w:r>
              <w:rPr>
                <w:rFonts w:asciiTheme="majorHAnsi" w:hAnsiTheme="majorHAnsi"/>
                <w:color w:val="auto"/>
              </w:rPr>
              <w:t>Bryan Hirayama</w:t>
            </w:r>
          </w:p>
        </w:tc>
        <w:tc>
          <w:tcPr>
            <w:tcW w:w="900" w:type="dxa"/>
          </w:tcPr>
          <w:p w14:paraId="6FDBA62A" w14:textId="77777777" w:rsidR="00324429" w:rsidRPr="005E372E" w:rsidRDefault="002B54A4" w:rsidP="00324429">
            <w:pPr>
              <w:rPr>
                <w:rFonts w:asciiTheme="majorHAnsi" w:hAnsiTheme="majorHAnsi"/>
                <w:color w:val="auto"/>
              </w:rPr>
            </w:pPr>
            <w:r>
              <w:rPr>
                <w:rFonts w:asciiTheme="majorHAnsi" w:hAnsiTheme="majorHAnsi"/>
                <w:color w:val="auto"/>
              </w:rPr>
              <w:t>Absent</w:t>
            </w:r>
          </w:p>
        </w:tc>
        <w:tc>
          <w:tcPr>
            <w:tcW w:w="2340" w:type="dxa"/>
          </w:tcPr>
          <w:p w14:paraId="588282C1" w14:textId="77777777" w:rsidR="00324429" w:rsidRPr="005E372E" w:rsidRDefault="00324429" w:rsidP="00324429">
            <w:pPr>
              <w:rPr>
                <w:rFonts w:asciiTheme="majorHAnsi" w:hAnsiTheme="majorHAnsi"/>
                <w:color w:val="auto"/>
              </w:rPr>
            </w:pPr>
            <w:r>
              <w:rPr>
                <w:rFonts w:asciiTheme="majorHAnsi" w:hAnsiTheme="majorHAnsi"/>
                <w:color w:val="auto"/>
              </w:rPr>
              <w:t>Library/Academic Tech.</w:t>
            </w:r>
          </w:p>
        </w:tc>
        <w:tc>
          <w:tcPr>
            <w:tcW w:w="2160" w:type="dxa"/>
          </w:tcPr>
          <w:p w14:paraId="21DF1CBA" w14:textId="77777777" w:rsidR="00324429" w:rsidRPr="005E372E" w:rsidRDefault="001666B5" w:rsidP="00324429">
            <w:pPr>
              <w:rPr>
                <w:rFonts w:asciiTheme="majorHAnsi" w:hAnsiTheme="majorHAnsi"/>
                <w:color w:val="auto"/>
              </w:rPr>
            </w:pPr>
            <w:r>
              <w:rPr>
                <w:rFonts w:asciiTheme="majorHAnsi" w:hAnsiTheme="majorHAnsi"/>
                <w:color w:val="auto"/>
              </w:rPr>
              <w:t>Faith Bradham</w:t>
            </w:r>
          </w:p>
        </w:tc>
        <w:tc>
          <w:tcPr>
            <w:tcW w:w="900" w:type="dxa"/>
          </w:tcPr>
          <w:p w14:paraId="075DD3A8" w14:textId="77777777" w:rsidR="00324429" w:rsidRPr="005E372E" w:rsidRDefault="00081461" w:rsidP="00324429">
            <w:pPr>
              <w:rPr>
                <w:rFonts w:asciiTheme="majorHAnsi" w:hAnsiTheme="majorHAnsi"/>
                <w:color w:val="auto"/>
              </w:rPr>
            </w:pPr>
            <w:r>
              <w:rPr>
                <w:rFonts w:asciiTheme="majorHAnsi" w:hAnsiTheme="majorHAnsi"/>
                <w:color w:val="auto"/>
              </w:rPr>
              <w:t>Present</w:t>
            </w:r>
          </w:p>
        </w:tc>
      </w:tr>
      <w:tr w:rsidR="00324429" w:rsidRPr="005E372E" w14:paraId="379B5DAC" w14:textId="77777777" w:rsidTr="001717C9">
        <w:tc>
          <w:tcPr>
            <w:tcW w:w="1710" w:type="dxa"/>
          </w:tcPr>
          <w:p w14:paraId="1013293B" w14:textId="77777777" w:rsidR="00324429" w:rsidRDefault="00324429" w:rsidP="00324429">
            <w:pPr>
              <w:rPr>
                <w:rFonts w:asciiTheme="majorHAnsi" w:hAnsiTheme="majorHAnsi"/>
                <w:color w:val="auto"/>
              </w:rPr>
            </w:pPr>
            <w:r>
              <w:rPr>
                <w:rFonts w:asciiTheme="majorHAnsi" w:hAnsiTheme="majorHAnsi"/>
                <w:color w:val="auto"/>
              </w:rPr>
              <w:t>EQ Chair</w:t>
            </w:r>
          </w:p>
        </w:tc>
        <w:tc>
          <w:tcPr>
            <w:tcW w:w="2070" w:type="dxa"/>
          </w:tcPr>
          <w:p w14:paraId="4A217E98" w14:textId="77777777" w:rsidR="00324429" w:rsidRPr="005E372E" w:rsidRDefault="00324429" w:rsidP="00324429">
            <w:pPr>
              <w:rPr>
                <w:rFonts w:asciiTheme="majorHAnsi" w:hAnsiTheme="majorHAnsi"/>
                <w:color w:val="auto"/>
              </w:rPr>
            </w:pPr>
            <w:r>
              <w:rPr>
                <w:rFonts w:asciiTheme="majorHAnsi" w:hAnsiTheme="majorHAnsi"/>
                <w:color w:val="auto"/>
              </w:rPr>
              <w:t>Michael Ivey</w:t>
            </w:r>
          </w:p>
        </w:tc>
        <w:tc>
          <w:tcPr>
            <w:tcW w:w="900" w:type="dxa"/>
          </w:tcPr>
          <w:p w14:paraId="020275F9"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33748263" w14:textId="77777777" w:rsidR="00324429" w:rsidRPr="005E372E" w:rsidRDefault="00324429" w:rsidP="00324429">
            <w:pPr>
              <w:rPr>
                <w:rFonts w:asciiTheme="majorHAnsi" w:hAnsiTheme="majorHAnsi"/>
                <w:color w:val="auto"/>
              </w:rPr>
            </w:pPr>
            <w:r>
              <w:rPr>
                <w:rFonts w:asciiTheme="majorHAnsi" w:hAnsiTheme="majorHAnsi"/>
                <w:color w:val="auto"/>
              </w:rPr>
              <w:t>Math</w:t>
            </w:r>
          </w:p>
        </w:tc>
        <w:tc>
          <w:tcPr>
            <w:tcW w:w="2160" w:type="dxa"/>
          </w:tcPr>
          <w:p w14:paraId="17BADAE6" w14:textId="77777777" w:rsidR="00324429" w:rsidRPr="005E372E" w:rsidRDefault="00324429" w:rsidP="00324429">
            <w:pPr>
              <w:rPr>
                <w:rFonts w:asciiTheme="majorHAnsi" w:hAnsiTheme="majorHAnsi"/>
                <w:color w:val="auto"/>
              </w:rPr>
            </w:pPr>
            <w:r>
              <w:rPr>
                <w:rFonts w:asciiTheme="majorHAnsi" w:hAnsiTheme="majorHAnsi"/>
                <w:color w:val="auto"/>
              </w:rPr>
              <w:t>Kris Toler</w:t>
            </w:r>
          </w:p>
        </w:tc>
        <w:tc>
          <w:tcPr>
            <w:tcW w:w="900" w:type="dxa"/>
          </w:tcPr>
          <w:p w14:paraId="766C663E" w14:textId="77777777" w:rsidR="00324429" w:rsidRPr="005E372E" w:rsidRDefault="00D56749" w:rsidP="00324429">
            <w:pPr>
              <w:rPr>
                <w:rFonts w:asciiTheme="majorHAnsi" w:hAnsiTheme="majorHAnsi"/>
                <w:color w:val="auto"/>
              </w:rPr>
            </w:pPr>
            <w:r>
              <w:rPr>
                <w:rFonts w:asciiTheme="majorHAnsi" w:hAnsiTheme="majorHAnsi"/>
                <w:color w:val="auto"/>
              </w:rPr>
              <w:t>Absent</w:t>
            </w:r>
          </w:p>
        </w:tc>
      </w:tr>
      <w:tr w:rsidR="00324429" w:rsidRPr="005E372E" w14:paraId="47C1E9D6" w14:textId="77777777" w:rsidTr="001717C9">
        <w:tc>
          <w:tcPr>
            <w:tcW w:w="1710" w:type="dxa"/>
          </w:tcPr>
          <w:p w14:paraId="5E6560C8" w14:textId="77777777" w:rsidR="00324429" w:rsidRDefault="00324429" w:rsidP="00324429">
            <w:pPr>
              <w:rPr>
                <w:rFonts w:asciiTheme="majorHAnsi" w:hAnsiTheme="majorHAnsi"/>
                <w:color w:val="auto"/>
              </w:rPr>
            </w:pPr>
            <w:r>
              <w:rPr>
                <w:rFonts w:asciiTheme="majorHAnsi" w:hAnsiTheme="majorHAnsi"/>
                <w:color w:val="auto"/>
              </w:rPr>
              <w:t>FSC Chair</w:t>
            </w:r>
          </w:p>
        </w:tc>
        <w:tc>
          <w:tcPr>
            <w:tcW w:w="2070" w:type="dxa"/>
          </w:tcPr>
          <w:p w14:paraId="723EB591" w14:textId="77777777" w:rsidR="00324429" w:rsidRPr="005E372E" w:rsidRDefault="00324429" w:rsidP="00324429">
            <w:pPr>
              <w:rPr>
                <w:rFonts w:asciiTheme="majorHAnsi" w:hAnsiTheme="majorHAnsi"/>
                <w:color w:val="auto"/>
              </w:rPr>
            </w:pPr>
            <w:r>
              <w:rPr>
                <w:rFonts w:asciiTheme="majorHAnsi" w:hAnsiTheme="majorHAnsi"/>
                <w:color w:val="auto"/>
              </w:rPr>
              <w:t>Pam Kelley</w:t>
            </w:r>
          </w:p>
        </w:tc>
        <w:tc>
          <w:tcPr>
            <w:tcW w:w="900" w:type="dxa"/>
          </w:tcPr>
          <w:p w14:paraId="6AC85E81"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23DE6B2F" w14:textId="77777777" w:rsidR="00324429" w:rsidRPr="005E372E" w:rsidRDefault="00324429" w:rsidP="00324429">
            <w:pPr>
              <w:rPr>
                <w:rFonts w:asciiTheme="majorHAnsi" w:hAnsiTheme="majorHAnsi"/>
                <w:color w:val="auto"/>
              </w:rPr>
            </w:pPr>
            <w:r>
              <w:rPr>
                <w:rFonts w:asciiTheme="majorHAnsi" w:hAnsiTheme="majorHAnsi"/>
                <w:color w:val="auto"/>
              </w:rPr>
              <w:t>Math</w:t>
            </w:r>
          </w:p>
        </w:tc>
        <w:tc>
          <w:tcPr>
            <w:tcW w:w="2160" w:type="dxa"/>
          </w:tcPr>
          <w:p w14:paraId="26C2A857" w14:textId="77777777" w:rsidR="00324429" w:rsidRPr="005E372E" w:rsidRDefault="001666B5" w:rsidP="00324429">
            <w:pPr>
              <w:rPr>
                <w:rFonts w:asciiTheme="majorHAnsi" w:hAnsiTheme="majorHAnsi"/>
                <w:color w:val="auto"/>
              </w:rPr>
            </w:pPr>
            <w:r>
              <w:rPr>
                <w:rFonts w:asciiTheme="majorHAnsi" w:hAnsiTheme="majorHAnsi"/>
                <w:color w:val="auto"/>
              </w:rPr>
              <w:t>Dillon Giblin</w:t>
            </w:r>
          </w:p>
        </w:tc>
        <w:tc>
          <w:tcPr>
            <w:tcW w:w="900" w:type="dxa"/>
          </w:tcPr>
          <w:p w14:paraId="14C0E946" w14:textId="77777777" w:rsidR="00324429" w:rsidRPr="005E372E" w:rsidRDefault="00D56749" w:rsidP="00324429">
            <w:pPr>
              <w:rPr>
                <w:rFonts w:asciiTheme="majorHAnsi" w:hAnsiTheme="majorHAnsi"/>
                <w:color w:val="auto"/>
              </w:rPr>
            </w:pPr>
            <w:r>
              <w:rPr>
                <w:rFonts w:asciiTheme="majorHAnsi" w:hAnsiTheme="majorHAnsi"/>
                <w:color w:val="auto"/>
              </w:rPr>
              <w:t>Present</w:t>
            </w:r>
          </w:p>
        </w:tc>
      </w:tr>
      <w:tr w:rsidR="00324429" w:rsidRPr="005E372E" w14:paraId="3210268E" w14:textId="77777777" w:rsidTr="00FD2DA0">
        <w:tc>
          <w:tcPr>
            <w:tcW w:w="1710" w:type="dxa"/>
          </w:tcPr>
          <w:p w14:paraId="7534948D" w14:textId="77777777" w:rsidR="00324429" w:rsidRDefault="00324429" w:rsidP="00324429">
            <w:pPr>
              <w:rPr>
                <w:rFonts w:asciiTheme="majorHAnsi" w:hAnsiTheme="majorHAnsi"/>
                <w:color w:val="auto"/>
              </w:rPr>
            </w:pPr>
            <w:r>
              <w:rPr>
                <w:rFonts w:asciiTheme="majorHAnsi" w:hAnsiTheme="majorHAnsi"/>
                <w:color w:val="auto"/>
              </w:rPr>
              <w:t>ISIT Chair</w:t>
            </w:r>
          </w:p>
        </w:tc>
        <w:tc>
          <w:tcPr>
            <w:tcW w:w="2070" w:type="dxa"/>
          </w:tcPr>
          <w:p w14:paraId="7D33CEF1" w14:textId="77777777" w:rsidR="00324429" w:rsidRPr="005E372E" w:rsidRDefault="00324429" w:rsidP="00324429">
            <w:pPr>
              <w:rPr>
                <w:rFonts w:asciiTheme="majorHAnsi" w:hAnsiTheme="majorHAnsi"/>
                <w:color w:val="auto"/>
              </w:rPr>
            </w:pPr>
            <w:r>
              <w:rPr>
                <w:rFonts w:asciiTheme="majorHAnsi" w:hAnsiTheme="majorHAnsi"/>
                <w:color w:val="auto"/>
              </w:rPr>
              <w:t>Pam Boyles</w:t>
            </w:r>
          </w:p>
        </w:tc>
        <w:tc>
          <w:tcPr>
            <w:tcW w:w="900" w:type="dxa"/>
          </w:tcPr>
          <w:p w14:paraId="4796FF24"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c>
          <w:tcPr>
            <w:tcW w:w="2340" w:type="dxa"/>
          </w:tcPr>
          <w:p w14:paraId="06C6F135" w14:textId="77777777" w:rsidR="00324429" w:rsidRPr="005E372E" w:rsidRDefault="00324429" w:rsidP="00324429">
            <w:pPr>
              <w:rPr>
                <w:rFonts w:asciiTheme="majorHAnsi" w:hAnsiTheme="majorHAnsi"/>
                <w:color w:val="auto"/>
              </w:rPr>
            </w:pPr>
            <w:r>
              <w:rPr>
                <w:rFonts w:asciiTheme="majorHAnsi" w:hAnsiTheme="majorHAnsi"/>
                <w:color w:val="auto"/>
              </w:rPr>
              <w:t>Nursing</w:t>
            </w:r>
          </w:p>
        </w:tc>
        <w:tc>
          <w:tcPr>
            <w:tcW w:w="2160" w:type="dxa"/>
          </w:tcPr>
          <w:p w14:paraId="19202BAA" w14:textId="77777777" w:rsidR="00324429" w:rsidRPr="005E372E" w:rsidRDefault="00FD2DA0" w:rsidP="00324429">
            <w:pPr>
              <w:rPr>
                <w:rFonts w:asciiTheme="majorHAnsi" w:hAnsiTheme="majorHAnsi"/>
                <w:color w:val="auto"/>
              </w:rPr>
            </w:pPr>
            <w:r>
              <w:rPr>
                <w:rFonts w:asciiTheme="majorHAnsi" w:hAnsiTheme="majorHAnsi"/>
                <w:color w:val="auto"/>
              </w:rPr>
              <w:t>VACANCY</w:t>
            </w:r>
          </w:p>
        </w:tc>
        <w:tc>
          <w:tcPr>
            <w:tcW w:w="900" w:type="dxa"/>
            <w:shd w:val="clear" w:color="auto" w:fill="D9D9D9" w:themeFill="background1" w:themeFillShade="D9"/>
          </w:tcPr>
          <w:p w14:paraId="0237CF16" w14:textId="77777777" w:rsidR="00324429" w:rsidRPr="005E372E" w:rsidRDefault="00324429" w:rsidP="00324429">
            <w:pPr>
              <w:rPr>
                <w:rFonts w:asciiTheme="majorHAnsi" w:hAnsiTheme="majorHAnsi"/>
                <w:color w:val="auto"/>
              </w:rPr>
            </w:pPr>
          </w:p>
        </w:tc>
      </w:tr>
      <w:tr w:rsidR="00324429" w:rsidRPr="005E372E" w14:paraId="1CC2EE7F" w14:textId="77777777" w:rsidTr="001717C9">
        <w:tc>
          <w:tcPr>
            <w:tcW w:w="1710" w:type="dxa"/>
          </w:tcPr>
          <w:p w14:paraId="30A3EBD5" w14:textId="77777777" w:rsidR="00324429" w:rsidRDefault="00324429" w:rsidP="00324429">
            <w:pPr>
              <w:rPr>
                <w:rFonts w:asciiTheme="majorHAnsi" w:hAnsiTheme="majorHAnsi"/>
                <w:color w:val="auto"/>
              </w:rPr>
            </w:pPr>
            <w:r>
              <w:rPr>
                <w:rFonts w:asciiTheme="majorHAnsi" w:hAnsiTheme="majorHAnsi"/>
                <w:color w:val="auto"/>
              </w:rPr>
              <w:t>PDC Chair</w:t>
            </w:r>
          </w:p>
        </w:tc>
        <w:tc>
          <w:tcPr>
            <w:tcW w:w="2070" w:type="dxa"/>
          </w:tcPr>
          <w:p w14:paraId="1B9B177C" w14:textId="77777777" w:rsidR="00324429" w:rsidRPr="005E372E" w:rsidRDefault="00996CC9" w:rsidP="00324429">
            <w:pPr>
              <w:rPr>
                <w:rFonts w:asciiTheme="majorHAnsi" w:hAnsiTheme="majorHAnsi"/>
                <w:color w:val="auto"/>
              </w:rPr>
            </w:pPr>
            <w:r>
              <w:rPr>
                <w:rFonts w:asciiTheme="majorHAnsi" w:hAnsiTheme="majorHAnsi"/>
                <w:color w:val="auto"/>
              </w:rPr>
              <w:t>Matt Jones</w:t>
            </w:r>
          </w:p>
        </w:tc>
        <w:tc>
          <w:tcPr>
            <w:tcW w:w="900" w:type="dxa"/>
          </w:tcPr>
          <w:p w14:paraId="27E0A001"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c>
          <w:tcPr>
            <w:tcW w:w="2340" w:type="dxa"/>
          </w:tcPr>
          <w:p w14:paraId="6F67036D" w14:textId="77777777" w:rsidR="00324429" w:rsidRPr="005E372E" w:rsidRDefault="00324429" w:rsidP="00324429">
            <w:pPr>
              <w:rPr>
                <w:rFonts w:asciiTheme="majorHAnsi" w:hAnsiTheme="majorHAnsi"/>
                <w:color w:val="auto"/>
              </w:rPr>
            </w:pPr>
            <w:r>
              <w:rPr>
                <w:rFonts w:asciiTheme="majorHAnsi" w:hAnsiTheme="majorHAnsi"/>
                <w:color w:val="auto"/>
              </w:rPr>
              <w:t>Nursing</w:t>
            </w:r>
          </w:p>
        </w:tc>
        <w:tc>
          <w:tcPr>
            <w:tcW w:w="2160" w:type="dxa"/>
          </w:tcPr>
          <w:p w14:paraId="5DFB6E39" w14:textId="77777777" w:rsidR="00324429" w:rsidRPr="005E372E" w:rsidRDefault="001666B5" w:rsidP="00324429">
            <w:pPr>
              <w:rPr>
                <w:rFonts w:asciiTheme="majorHAnsi" w:hAnsiTheme="majorHAnsi"/>
                <w:color w:val="auto"/>
              </w:rPr>
            </w:pPr>
            <w:r>
              <w:rPr>
                <w:rFonts w:asciiTheme="majorHAnsi" w:hAnsiTheme="majorHAnsi"/>
                <w:color w:val="auto"/>
              </w:rPr>
              <w:t>Malissa Buggs</w:t>
            </w:r>
          </w:p>
        </w:tc>
        <w:tc>
          <w:tcPr>
            <w:tcW w:w="900" w:type="dxa"/>
          </w:tcPr>
          <w:p w14:paraId="11C063D7" w14:textId="77777777" w:rsidR="00324429" w:rsidRPr="005E372E" w:rsidRDefault="00D56749" w:rsidP="00324429">
            <w:pPr>
              <w:rPr>
                <w:rFonts w:asciiTheme="majorHAnsi" w:hAnsiTheme="majorHAnsi"/>
                <w:color w:val="auto"/>
              </w:rPr>
            </w:pPr>
            <w:r>
              <w:rPr>
                <w:rFonts w:asciiTheme="majorHAnsi" w:hAnsiTheme="majorHAnsi"/>
                <w:color w:val="auto"/>
              </w:rPr>
              <w:t>Absent</w:t>
            </w:r>
          </w:p>
        </w:tc>
      </w:tr>
      <w:tr w:rsidR="00324429" w:rsidRPr="005E372E" w14:paraId="7CA1F92E" w14:textId="77777777" w:rsidTr="001717C9">
        <w:tc>
          <w:tcPr>
            <w:tcW w:w="1710" w:type="dxa"/>
          </w:tcPr>
          <w:p w14:paraId="7D444B3C" w14:textId="77777777" w:rsidR="00324429" w:rsidRDefault="00324429" w:rsidP="00324429">
            <w:pPr>
              <w:rPr>
                <w:rFonts w:asciiTheme="majorHAnsi" w:hAnsiTheme="majorHAnsi"/>
                <w:color w:val="auto"/>
              </w:rPr>
            </w:pPr>
            <w:r>
              <w:rPr>
                <w:rFonts w:asciiTheme="majorHAnsi" w:hAnsiTheme="majorHAnsi"/>
                <w:color w:val="auto"/>
              </w:rPr>
              <w:t>PRC Chair</w:t>
            </w:r>
          </w:p>
        </w:tc>
        <w:tc>
          <w:tcPr>
            <w:tcW w:w="2070" w:type="dxa"/>
          </w:tcPr>
          <w:p w14:paraId="4007397A" w14:textId="77777777" w:rsidR="00324429" w:rsidRPr="005E372E" w:rsidRDefault="00324429" w:rsidP="00324429">
            <w:pPr>
              <w:rPr>
                <w:rFonts w:asciiTheme="majorHAnsi" w:hAnsiTheme="majorHAnsi"/>
                <w:color w:val="auto"/>
              </w:rPr>
            </w:pPr>
            <w:r>
              <w:rPr>
                <w:rFonts w:asciiTheme="majorHAnsi" w:hAnsiTheme="majorHAnsi"/>
                <w:color w:val="auto"/>
              </w:rPr>
              <w:t>Kim Nickell</w:t>
            </w:r>
          </w:p>
        </w:tc>
        <w:tc>
          <w:tcPr>
            <w:tcW w:w="900" w:type="dxa"/>
          </w:tcPr>
          <w:p w14:paraId="7034E0BF"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c>
          <w:tcPr>
            <w:tcW w:w="2340" w:type="dxa"/>
          </w:tcPr>
          <w:p w14:paraId="379F0103" w14:textId="77777777" w:rsidR="00324429" w:rsidRPr="005E372E" w:rsidRDefault="00324429" w:rsidP="00324429">
            <w:pPr>
              <w:rPr>
                <w:rFonts w:asciiTheme="majorHAnsi" w:hAnsiTheme="majorHAnsi"/>
                <w:color w:val="auto"/>
              </w:rPr>
            </w:pPr>
            <w:r>
              <w:rPr>
                <w:rFonts w:asciiTheme="majorHAnsi" w:hAnsiTheme="majorHAnsi"/>
                <w:color w:val="auto"/>
              </w:rPr>
              <w:t>Performing Arts</w:t>
            </w:r>
          </w:p>
        </w:tc>
        <w:tc>
          <w:tcPr>
            <w:tcW w:w="2160" w:type="dxa"/>
          </w:tcPr>
          <w:p w14:paraId="69F6B338" w14:textId="77777777" w:rsidR="00324429" w:rsidRPr="005E372E" w:rsidRDefault="00324429" w:rsidP="00324429">
            <w:pPr>
              <w:rPr>
                <w:rFonts w:asciiTheme="majorHAnsi" w:hAnsiTheme="majorHAnsi"/>
                <w:color w:val="auto"/>
              </w:rPr>
            </w:pPr>
            <w:r>
              <w:rPr>
                <w:rFonts w:asciiTheme="majorHAnsi" w:hAnsiTheme="majorHAnsi"/>
                <w:color w:val="auto"/>
              </w:rPr>
              <w:t>Robby Martinez</w:t>
            </w:r>
          </w:p>
        </w:tc>
        <w:tc>
          <w:tcPr>
            <w:tcW w:w="900" w:type="dxa"/>
          </w:tcPr>
          <w:p w14:paraId="38465119" w14:textId="77777777" w:rsidR="00324429" w:rsidRPr="005E372E" w:rsidRDefault="00D56749" w:rsidP="00324429">
            <w:pPr>
              <w:rPr>
                <w:rFonts w:asciiTheme="majorHAnsi" w:hAnsiTheme="majorHAnsi"/>
                <w:color w:val="auto"/>
              </w:rPr>
            </w:pPr>
            <w:r>
              <w:rPr>
                <w:rFonts w:asciiTheme="majorHAnsi" w:hAnsiTheme="majorHAnsi"/>
                <w:color w:val="auto"/>
              </w:rPr>
              <w:t>Absent</w:t>
            </w:r>
          </w:p>
        </w:tc>
      </w:tr>
      <w:tr w:rsidR="00324429" w:rsidRPr="005E372E" w14:paraId="03496015" w14:textId="77777777" w:rsidTr="001717C9">
        <w:tc>
          <w:tcPr>
            <w:tcW w:w="1710" w:type="dxa"/>
          </w:tcPr>
          <w:p w14:paraId="6CE15664" w14:textId="77777777" w:rsidR="00324429" w:rsidRDefault="00324429" w:rsidP="00324429">
            <w:pPr>
              <w:rPr>
                <w:rFonts w:asciiTheme="majorHAnsi" w:hAnsiTheme="majorHAnsi"/>
                <w:color w:val="auto"/>
              </w:rPr>
            </w:pPr>
            <w:r>
              <w:rPr>
                <w:rFonts w:asciiTheme="majorHAnsi" w:hAnsiTheme="majorHAnsi"/>
                <w:color w:val="auto"/>
              </w:rPr>
              <w:t>SC Chair</w:t>
            </w:r>
          </w:p>
        </w:tc>
        <w:tc>
          <w:tcPr>
            <w:tcW w:w="2070" w:type="dxa"/>
          </w:tcPr>
          <w:p w14:paraId="1BBC1DC3" w14:textId="77777777" w:rsidR="00324429" w:rsidRPr="005E372E" w:rsidRDefault="00324429" w:rsidP="00324429">
            <w:pPr>
              <w:rPr>
                <w:rFonts w:asciiTheme="majorHAnsi" w:hAnsiTheme="majorHAnsi"/>
                <w:color w:val="auto"/>
              </w:rPr>
            </w:pPr>
            <w:r>
              <w:rPr>
                <w:rFonts w:asciiTheme="majorHAnsi" w:hAnsiTheme="majorHAnsi"/>
                <w:color w:val="auto"/>
              </w:rPr>
              <w:t>Rebecca Monks</w:t>
            </w:r>
          </w:p>
        </w:tc>
        <w:tc>
          <w:tcPr>
            <w:tcW w:w="900" w:type="dxa"/>
          </w:tcPr>
          <w:p w14:paraId="1ACE76D1"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7DB0F382" w14:textId="77777777" w:rsidR="00324429" w:rsidRPr="005E372E" w:rsidRDefault="00324429" w:rsidP="00324429">
            <w:pPr>
              <w:rPr>
                <w:rFonts w:asciiTheme="majorHAnsi" w:hAnsiTheme="majorHAnsi"/>
                <w:color w:val="auto"/>
              </w:rPr>
            </w:pPr>
            <w:r>
              <w:rPr>
                <w:rFonts w:asciiTheme="majorHAnsi" w:hAnsiTheme="majorHAnsi"/>
                <w:color w:val="auto"/>
              </w:rPr>
              <w:t>Philosophy</w:t>
            </w:r>
          </w:p>
        </w:tc>
        <w:tc>
          <w:tcPr>
            <w:tcW w:w="2160" w:type="dxa"/>
          </w:tcPr>
          <w:p w14:paraId="087ABC4A" w14:textId="77777777" w:rsidR="00324429" w:rsidRPr="005E372E" w:rsidRDefault="00996CC9" w:rsidP="00996CC9">
            <w:pPr>
              <w:rPr>
                <w:rFonts w:asciiTheme="majorHAnsi" w:hAnsiTheme="majorHAnsi"/>
                <w:color w:val="auto"/>
              </w:rPr>
            </w:pPr>
            <w:r>
              <w:rPr>
                <w:rFonts w:asciiTheme="majorHAnsi" w:hAnsiTheme="majorHAnsi"/>
                <w:color w:val="auto"/>
              </w:rPr>
              <w:t>Reggie Williams</w:t>
            </w:r>
          </w:p>
        </w:tc>
        <w:tc>
          <w:tcPr>
            <w:tcW w:w="900" w:type="dxa"/>
          </w:tcPr>
          <w:p w14:paraId="6796124F" w14:textId="77777777" w:rsidR="00324429" w:rsidRPr="005E372E" w:rsidRDefault="00D56749" w:rsidP="001717C9">
            <w:pPr>
              <w:rPr>
                <w:rFonts w:asciiTheme="majorHAnsi" w:hAnsiTheme="majorHAnsi"/>
                <w:color w:val="auto"/>
              </w:rPr>
            </w:pPr>
            <w:r>
              <w:rPr>
                <w:rFonts w:asciiTheme="majorHAnsi" w:hAnsiTheme="majorHAnsi"/>
                <w:color w:val="auto"/>
              </w:rPr>
              <w:t>Present</w:t>
            </w:r>
          </w:p>
        </w:tc>
      </w:tr>
      <w:tr w:rsidR="00324429" w:rsidRPr="005E372E" w14:paraId="6F92418E" w14:textId="77777777" w:rsidTr="001717C9">
        <w:tc>
          <w:tcPr>
            <w:tcW w:w="1710" w:type="dxa"/>
          </w:tcPr>
          <w:p w14:paraId="30F7B103" w14:textId="77777777" w:rsidR="00324429" w:rsidRDefault="00324429" w:rsidP="00324429">
            <w:pPr>
              <w:rPr>
                <w:rFonts w:asciiTheme="majorHAnsi" w:hAnsiTheme="majorHAnsi"/>
                <w:color w:val="auto"/>
              </w:rPr>
            </w:pPr>
            <w:r>
              <w:rPr>
                <w:rFonts w:asciiTheme="majorHAnsi" w:hAnsiTheme="majorHAnsi"/>
                <w:color w:val="auto"/>
              </w:rPr>
              <w:t>SGA Officer</w:t>
            </w:r>
          </w:p>
        </w:tc>
        <w:tc>
          <w:tcPr>
            <w:tcW w:w="2070" w:type="dxa"/>
          </w:tcPr>
          <w:p w14:paraId="294EA074" w14:textId="77777777" w:rsidR="00324429" w:rsidRPr="005E372E" w:rsidRDefault="00D56749" w:rsidP="00D56749">
            <w:pPr>
              <w:rPr>
                <w:rFonts w:asciiTheme="majorHAnsi" w:hAnsiTheme="majorHAnsi"/>
                <w:color w:val="auto"/>
              </w:rPr>
            </w:pPr>
            <w:r>
              <w:rPr>
                <w:rFonts w:asciiTheme="majorHAnsi" w:hAnsiTheme="majorHAnsi"/>
                <w:color w:val="auto"/>
              </w:rPr>
              <w:t xml:space="preserve">Connor </w:t>
            </w:r>
            <w:r w:rsidR="001666B5">
              <w:rPr>
                <w:rFonts w:asciiTheme="majorHAnsi" w:hAnsiTheme="majorHAnsi"/>
                <w:color w:val="auto"/>
              </w:rPr>
              <w:t>Harris</w:t>
            </w:r>
          </w:p>
        </w:tc>
        <w:tc>
          <w:tcPr>
            <w:tcW w:w="900" w:type="dxa"/>
          </w:tcPr>
          <w:p w14:paraId="486E3CE2"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c>
          <w:tcPr>
            <w:tcW w:w="2340" w:type="dxa"/>
          </w:tcPr>
          <w:p w14:paraId="48229387" w14:textId="77777777" w:rsidR="00324429" w:rsidRPr="005E372E" w:rsidRDefault="00324429" w:rsidP="00324429">
            <w:pPr>
              <w:rPr>
                <w:rFonts w:asciiTheme="majorHAnsi" w:hAnsiTheme="majorHAnsi"/>
                <w:color w:val="auto"/>
              </w:rPr>
            </w:pPr>
            <w:r>
              <w:rPr>
                <w:rFonts w:asciiTheme="majorHAnsi" w:hAnsiTheme="majorHAnsi"/>
                <w:color w:val="auto"/>
              </w:rPr>
              <w:t>Physical Science</w:t>
            </w:r>
          </w:p>
        </w:tc>
        <w:tc>
          <w:tcPr>
            <w:tcW w:w="2160" w:type="dxa"/>
          </w:tcPr>
          <w:p w14:paraId="71826B52" w14:textId="77777777" w:rsidR="00324429" w:rsidRPr="005E372E" w:rsidRDefault="00324429" w:rsidP="00324429">
            <w:pPr>
              <w:rPr>
                <w:rFonts w:asciiTheme="majorHAnsi" w:hAnsiTheme="majorHAnsi"/>
                <w:color w:val="auto"/>
              </w:rPr>
            </w:pPr>
            <w:r>
              <w:rPr>
                <w:rFonts w:asciiTheme="majorHAnsi" w:hAnsiTheme="majorHAnsi"/>
                <w:color w:val="auto"/>
              </w:rPr>
              <w:t>Nick Strobel</w:t>
            </w:r>
          </w:p>
        </w:tc>
        <w:tc>
          <w:tcPr>
            <w:tcW w:w="900" w:type="dxa"/>
          </w:tcPr>
          <w:p w14:paraId="335C1B5B" w14:textId="77777777" w:rsidR="00324429" w:rsidRPr="005E372E" w:rsidRDefault="003944F7" w:rsidP="00324429">
            <w:pPr>
              <w:rPr>
                <w:rFonts w:asciiTheme="majorHAnsi" w:hAnsiTheme="majorHAnsi"/>
                <w:color w:val="auto"/>
              </w:rPr>
            </w:pPr>
            <w:r>
              <w:rPr>
                <w:rFonts w:asciiTheme="majorHAnsi" w:hAnsiTheme="majorHAnsi"/>
                <w:color w:val="auto"/>
              </w:rPr>
              <w:t>Present</w:t>
            </w:r>
          </w:p>
        </w:tc>
      </w:tr>
      <w:tr w:rsidR="00324429" w:rsidRPr="005E372E" w14:paraId="78E93842" w14:textId="77777777" w:rsidTr="0097032F">
        <w:tc>
          <w:tcPr>
            <w:tcW w:w="1710" w:type="dxa"/>
          </w:tcPr>
          <w:p w14:paraId="58E9DA13" w14:textId="77777777" w:rsidR="00324429" w:rsidRDefault="00324429" w:rsidP="00324429">
            <w:pPr>
              <w:rPr>
                <w:rFonts w:asciiTheme="majorHAnsi" w:hAnsiTheme="majorHAnsi"/>
                <w:color w:val="auto"/>
              </w:rPr>
            </w:pPr>
            <w:r>
              <w:rPr>
                <w:rFonts w:asciiTheme="majorHAnsi" w:hAnsiTheme="majorHAnsi"/>
                <w:color w:val="auto"/>
              </w:rPr>
              <w:t>Adjunct Rep</w:t>
            </w:r>
          </w:p>
        </w:tc>
        <w:tc>
          <w:tcPr>
            <w:tcW w:w="2070" w:type="dxa"/>
          </w:tcPr>
          <w:p w14:paraId="1E5FDD8D" w14:textId="77777777" w:rsidR="00324429" w:rsidRPr="005E372E" w:rsidRDefault="00324429" w:rsidP="00324429">
            <w:pPr>
              <w:rPr>
                <w:rFonts w:asciiTheme="majorHAnsi" w:hAnsiTheme="majorHAnsi"/>
                <w:color w:val="auto"/>
              </w:rPr>
            </w:pPr>
            <w:r>
              <w:rPr>
                <w:rFonts w:asciiTheme="majorHAnsi" w:hAnsiTheme="majorHAnsi"/>
                <w:color w:val="auto"/>
              </w:rPr>
              <w:t>Glen Samples</w:t>
            </w:r>
          </w:p>
        </w:tc>
        <w:tc>
          <w:tcPr>
            <w:tcW w:w="900" w:type="dxa"/>
          </w:tcPr>
          <w:p w14:paraId="5EC32B1C"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c>
          <w:tcPr>
            <w:tcW w:w="2340" w:type="dxa"/>
          </w:tcPr>
          <w:p w14:paraId="0059B68E" w14:textId="77777777" w:rsidR="00324429" w:rsidRPr="005E372E" w:rsidRDefault="00324429" w:rsidP="00324429">
            <w:pPr>
              <w:rPr>
                <w:rFonts w:asciiTheme="majorHAnsi" w:hAnsiTheme="majorHAnsi"/>
                <w:color w:val="auto"/>
              </w:rPr>
            </w:pPr>
            <w:r>
              <w:rPr>
                <w:rFonts w:asciiTheme="majorHAnsi" w:hAnsiTheme="majorHAnsi"/>
                <w:color w:val="auto"/>
              </w:rPr>
              <w:t>Physical Science</w:t>
            </w:r>
          </w:p>
        </w:tc>
        <w:tc>
          <w:tcPr>
            <w:tcW w:w="2160" w:type="dxa"/>
          </w:tcPr>
          <w:p w14:paraId="0CBD0FD9" w14:textId="77777777" w:rsidR="00324429" w:rsidRPr="005E372E" w:rsidRDefault="0097032F" w:rsidP="00324429">
            <w:pPr>
              <w:rPr>
                <w:rFonts w:asciiTheme="majorHAnsi" w:hAnsiTheme="majorHAnsi"/>
                <w:color w:val="auto"/>
              </w:rPr>
            </w:pPr>
            <w:r>
              <w:rPr>
                <w:rFonts w:asciiTheme="majorHAnsi" w:hAnsiTheme="majorHAnsi"/>
                <w:color w:val="auto"/>
              </w:rPr>
              <w:t>Wade Ellis</w:t>
            </w:r>
          </w:p>
        </w:tc>
        <w:tc>
          <w:tcPr>
            <w:tcW w:w="900" w:type="dxa"/>
            <w:shd w:val="clear" w:color="auto" w:fill="auto"/>
          </w:tcPr>
          <w:p w14:paraId="4C15BC64" w14:textId="77777777" w:rsidR="0097032F" w:rsidRPr="005E372E" w:rsidRDefault="0097032F" w:rsidP="00324429">
            <w:pPr>
              <w:rPr>
                <w:rFonts w:asciiTheme="majorHAnsi" w:hAnsiTheme="majorHAnsi"/>
                <w:color w:val="auto"/>
              </w:rPr>
            </w:pPr>
            <w:r>
              <w:rPr>
                <w:rFonts w:asciiTheme="majorHAnsi" w:hAnsiTheme="majorHAnsi"/>
                <w:color w:val="auto"/>
              </w:rPr>
              <w:t>Present</w:t>
            </w:r>
          </w:p>
        </w:tc>
      </w:tr>
      <w:tr w:rsidR="00324429" w:rsidRPr="005E372E" w14:paraId="0F08097C" w14:textId="77777777" w:rsidTr="001717C9">
        <w:tc>
          <w:tcPr>
            <w:tcW w:w="1710" w:type="dxa"/>
          </w:tcPr>
          <w:p w14:paraId="26203B22" w14:textId="77777777" w:rsidR="00324429" w:rsidRDefault="00324429" w:rsidP="00324429">
            <w:pPr>
              <w:rPr>
                <w:rFonts w:asciiTheme="majorHAnsi" w:hAnsiTheme="majorHAnsi"/>
                <w:color w:val="auto"/>
              </w:rPr>
            </w:pPr>
            <w:r>
              <w:rPr>
                <w:rFonts w:asciiTheme="majorHAnsi" w:hAnsiTheme="majorHAnsi"/>
                <w:color w:val="auto"/>
              </w:rPr>
              <w:t>Agriculture</w:t>
            </w:r>
          </w:p>
        </w:tc>
        <w:tc>
          <w:tcPr>
            <w:tcW w:w="2070" w:type="dxa"/>
          </w:tcPr>
          <w:p w14:paraId="3D894445" w14:textId="77777777" w:rsidR="00324429" w:rsidRDefault="001666B5" w:rsidP="00324429">
            <w:pPr>
              <w:rPr>
                <w:rFonts w:asciiTheme="majorHAnsi" w:hAnsiTheme="majorHAnsi"/>
                <w:color w:val="auto"/>
              </w:rPr>
            </w:pPr>
            <w:r>
              <w:rPr>
                <w:rFonts w:asciiTheme="majorHAnsi" w:hAnsiTheme="majorHAnsi"/>
                <w:color w:val="auto"/>
              </w:rPr>
              <w:t>Heather Baltis</w:t>
            </w:r>
          </w:p>
        </w:tc>
        <w:tc>
          <w:tcPr>
            <w:tcW w:w="900" w:type="dxa"/>
          </w:tcPr>
          <w:p w14:paraId="560CD864"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c>
          <w:tcPr>
            <w:tcW w:w="2340" w:type="dxa"/>
          </w:tcPr>
          <w:p w14:paraId="45D65F8D" w14:textId="77777777" w:rsidR="00324429" w:rsidRPr="005E372E" w:rsidRDefault="00324429" w:rsidP="00324429">
            <w:pPr>
              <w:rPr>
                <w:rFonts w:asciiTheme="majorHAnsi" w:hAnsiTheme="majorHAnsi"/>
                <w:color w:val="auto"/>
              </w:rPr>
            </w:pPr>
            <w:r>
              <w:rPr>
                <w:rFonts w:asciiTheme="majorHAnsi" w:hAnsiTheme="majorHAnsi"/>
                <w:color w:val="auto"/>
              </w:rPr>
              <w:t>Social Science</w:t>
            </w:r>
          </w:p>
        </w:tc>
        <w:tc>
          <w:tcPr>
            <w:tcW w:w="2160" w:type="dxa"/>
          </w:tcPr>
          <w:p w14:paraId="4C1C7B4A" w14:textId="77777777" w:rsidR="00324429" w:rsidRPr="005E372E" w:rsidRDefault="00324429" w:rsidP="00324429">
            <w:pPr>
              <w:rPr>
                <w:rFonts w:asciiTheme="majorHAnsi" w:hAnsiTheme="majorHAnsi"/>
                <w:color w:val="auto"/>
              </w:rPr>
            </w:pPr>
            <w:r>
              <w:rPr>
                <w:rFonts w:asciiTheme="majorHAnsi" w:hAnsiTheme="majorHAnsi"/>
                <w:color w:val="auto"/>
              </w:rPr>
              <w:t>Alan Bolar</w:t>
            </w:r>
          </w:p>
        </w:tc>
        <w:tc>
          <w:tcPr>
            <w:tcW w:w="900" w:type="dxa"/>
          </w:tcPr>
          <w:p w14:paraId="7BB2A244" w14:textId="77777777" w:rsidR="00324429" w:rsidRPr="005E372E" w:rsidRDefault="00D56749" w:rsidP="00324429">
            <w:pPr>
              <w:rPr>
                <w:rFonts w:asciiTheme="majorHAnsi" w:hAnsiTheme="majorHAnsi"/>
                <w:color w:val="auto"/>
              </w:rPr>
            </w:pPr>
            <w:r>
              <w:rPr>
                <w:rFonts w:asciiTheme="majorHAnsi" w:hAnsiTheme="majorHAnsi"/>
                <w:color w:val="auto"/>
              </w:rPr>
              <w:t>Absent</w:t>
            </w:r>
          </w:p>
        </w:tc>
      </w:tr>
      <w:tr w:rsidR="00324429" w:rsidRPr="005E372E" w14:paraId="1ACCD4E7" w14:textId="77777777" w:rsidTr="001717C9">
        <w:tc>
          <w:tcPr>
            <w:tcW w:w="1710" w:type="dxa"/>
          </w:tcPr>
          <w:p w14:paraId="42609A69" w14:textId="77777777" w:rsidR="00324429" w:rsidRDefault="00324429" w:rsidP="00324429">
            <w:pPr>
              <w:rPr>
                <w:rFonts w:asciiTheme="majorHAnsi" w:hAnsiTheme="majorHAnsi"/>
                <w:color w:val="auto"/>
              </w:rPr>
            </w:pPr>
            <w:r>
              <w:rPr>
                <w:rFonts w:asciiTheme="majorHAnsi" w:hAnsiTheme="majorHAnsi"/>
                <w:color w:val="auto"/>
              </w:rPr>
              <w:t>Allied Health</w:t>
            </w:r>
          </w:p>
        </w:tc>
        <w:tc>
          <w:tcPr>
            <w:tcW w:w="2070" w:type="dxa"/>
          </w:tcPr>
          <w:p w14:paraId="0F10891C" w14:textId="77777777" w:rsidR="00324429" w:rsidRDefault="002A5671" w:rsidP="00324429">
            <w:pPr>
              <w:rPr>
                <w:rFonts w:asciiTheme="majorHAnsi" w:hAnsiTheme="majorHAnsi"/>
                <w:color w:val="auto"/>
              </w:rPr>
            </w:pPr>
            <w:r>
              <w:rPr>
                <w:rFonts w:asciiTheme="majorHAnsi" w:hAnsiTheme="majorHAnsi"/>
                <w:color w:val="auto"/>
              </w:rPr>
              <w:t>Heather Shaftstall</w:t>
            </w:r>
          </w:p>
        </w:tc>
        <w:tc>
          <w:tcPr>
            <w:tcW w:w="900" w:type="dxa"/>
          </w:tcPr>
          <w:p w14:paraId="0868BE48" w14:textId="77777777" w:rsidR="00324429" w:rsidRPr="005E372E" w:rsidRDefault="00D56749" w:rsidP="00324429">
            <w:pPr>
              <w:rPr>
                <w:rFonts w:asciiTheme="majorHAnsi" w:hAnsiTheme="majorHAnsi"/>
                <w:color w:val="auto"/>
              </w:rPr>
            </w:pPr>
            <w:r>
              <w:rPr>
                <w:rFonts w:asciiTheme="majorHAnsi" w:hAnsiTheme="majorHAnsi"/>
                <w:color w:val="auto"/>
              </w:rPr>
              <w:t>Present</w:t>
            </w:r>
          </w:p>
        </w:tc>
        <w:tc>
          <w:tcPr>
            <w:tcW w:w="2340" w:type="dxa"/>
          </w:tcPr>
          <w:p w14:paraId="35589218" w14:textId="77777777" w:rsidR="00324429" w:rsidRPr="005E372E" w:rsidRDefault="002A5671" w:rsidP="00324429">
            <w:pPr>
              <w:rPr>
                <w:rFonts w:asciiTheme="majorHAnsi" w:hAnsiTheme="majorHAnsi"/>
                <w:color w:val="auto"/>
              </w:rPr>
            </w:pPr>
            <w:r>
              <w:rPr>
                <w:rFonts w:asciiTheme="majorHAnsi" w:hAnsiTheme="majorHAnsi"/>
                <w:color w:val="auto"/>
              </w:rPr>
              <w:t>Social Science</w:t>
            </w:r>
          </w:p>
        </w:tc>
        <w:tc>
          <w:tcPr>
            <w:tcW w:w="2160" w:type="dxa"/>
          </w:tcPr>
          <w:p w14:paraId="21E97691" w14:textId="77777777" w:rsidR="00324429" w:rsidRPr="005E372E" w:rsidRDefault="002A5671" w:rsidP="00324429">
            <w:pPr>
              <w:rPr>
                <w:rFonts w:asciiTheme="majorHAnsi" w:hAnsiTheme="majorHAnsi"/>
                <w:color w:val="auto"/>
              </w:rPr>
            </w:pPr>
            <w:r>
              <w:rPr>
                <w:rFonts w:asciiTheme="majorHAnsi" w:hAnsiTheme="majorHAnsi"/>
                <w:color w:val="auto"/>
              </w:rPr>
              <w:t>Olivia Garcia</w:t>
            </w:r>
          </w:p>
        </w:tc>
        <w:tc>
          <w:tcPr>
            <w:tcW w:w="900" w:type="dxa"/>
          </w:tcPr>
          <w:p w14:paraId="147655F8" w14:textId="77777777" w:rsidR="00324429" w:rsidRPr="005E372E" w:rsidRDefault="00D56749" w:rsidP="00324429">
            <w:pPr>
              <w:rPr>
                <w:rFonts w:asciiTheme="majorHAnsi" w:hAnsiTheme="majorHAnsi"/>
                <w:color w:val="auto"/>
              </w:rPr>
            </w:pPr>
            <w:r>
              <w:rPr>
                <w:rFonts w:asciiTheme="majorHAnsi" w:hAnsiTheme="majorHAnsi"/>
                <w:color w:val="auto"/>
              </w:rPr>
              <w:t>Absent</w:t>
            </w:r>
          </w:p>
        </w:tc>
      </w:tr>
      <w:tr w:rsidR="002A5671" w:rsidRPr="005E372E" w14:paraId="4D62C8DF" w14:textId="77777777" w:rsidTr="002A5671">
        <w:tc>
          <w:tcPr>
            <w:tcW w:w="1710" w:type="dxa"/>
          </w:tcPr>
          <w:p w14:paraId="3F10522C" w14:textId="77777777" w:rsidR="002A5671" w:rsidRDefault="002A5671" w:rsidP="002A5671">
            <w:pPr>
              <w:rPr>
                <w:rFonts w:asciiTheme="majorHAnsi" w:hAnsiTheme="majorHAnsi"/>
                <w:color w:val="auto"/>
              </w:rPr>
            </w:pPr>
            <w:r>
              <w:rPr>
                <w:rFonts w:asciiTheme="majorHAnsi" w:hAnsiTheme="majorHAnsi"/>
                <w:color w:val="auto"/>
              </w:rPr>
              <w:t>Art</w:t>
            </w:r>
          </w:p>
        </w:tc>
        <w:tc>
          <w:tcPr>
            <w:tcW w:w="2070" w:type="dxa"/>
          </w:tcPr>
          <w:p w14:paraId="702D3AEC" w14:textId="77777777" w:rsidR="002A5671" w:rsidRDefault="002A5671" w:rsidP="002A5671">
            <w:pPr>
              <w:rPr>
                <w:rFonts w:asciiTheme="majorHAnsi" w:hAnsiTheme="majorHAnsi"/>
                <w:color w:val="auto"/>
              </w:rPr>
            </w:pPr>
            <w:r>
              <w:rPr>
                <w:rFonts w:asciiTheme="majorHAnsi" w:hAnsiTheme="majorHAnsi"/>
                <w:color w:val="auto"/>
              </w:rPr>
              <w:t>Jeff Huston</w:t>
            </w:r>
          </w:p>
        </w:tc>
        <w:tc>
          <w:tcPr>
            <w:tcW w:w="900" w:type="dxa"/>
          </w:tcPr>
          <w:p w14:paraId="123A60E1" w14:textId="77777777" w:rsidR="002A5671" w:rsidRPr="005E372E" w:rsidRDefault="00506253" w:rsidP="002A5671">
            <w:pPr>
              <w:rPr>
                <w:rFonts w:asciiTheme="majorHAnsi" w:hAnsiTheme="majorHAnsi"/>
                <w:color w:val="auto"/>
              </w:rPr>
            </w:pPr>
            <w:r>
              <w:rPr>
                <w:rFonts w:asciiTheme="majorHAnsi" w:hAnsiTheme="majorHAnsi"/>
                <w:color w:val="auto"/>
              </w:rPr>
              <w:t>Present</w:t>
            </w:r>
          </w:p>
        </w:tc>
        <w:tc>
          <w:tcPr>
            <w:tcW w:w="2340" w:type="dxa"/>
          </w:tcPr>
          <w:p w14:paraId="64A35600" w14:textId="77777777" w:rsidR="002A5671" w:rsidRPr="005E372E" w:rsidRDefault="002A5671" w:rsidP="002A5671">
            <w:pPr>
              <w:rPr>
                <w:rFonts w:asciiTheme="majorHAnsi" w:hAnsiTheme="majorHAnsi"/>
                <w:color w:val="auto"/>
              </w:rPr>
            </w:pPr>
            <w:r>
              <w:rPr>
                <w:rFonts w:asciiTheme="majorHAnsi" w:hAnsiTheme="majorHAnsi"/>
                <w:color w:val="auto"/>
              </w:rPr>
              <w:t>Student Services</w:t>
            </w:r>
          </w:p>
        </w:tc>
        <w:tc>
          <w:tcPr>
            <w:tcW w:w="2160" w:type="dxa"/>
          </w:tcPr>
          <w:p w14:paraId="69273C07" w14:textId="77777777" w:rsidR="002A5671" w:rsidRPr="005E372E" w:rsidRDefault="002A5671" w:rsidP="002A5671">
            <w:pPr>
              <w:rPr>
                <w:rFonts w:asciiTheme="majorHAnsi" w:hAnsiTheme="majorHAnsi"/>
                <w:color w:val="auto"/>
              </w:rPr>
            </w:pPr>
            <w:r>
              <w:rPr>
                <w:rFonts w:asciiTheme="majorHAnsi" w:hAnsiTheme="majorHAnsi"/>
                <w:color w:val="auto"/>
              </w:rPr>
              <w:t>Kerri Kennedy</w:t>
            </w:r>
          </w:p>
        </w:tc>
        <w:tc>
          <w:tcPr>
            <w:tcW w:w="900" w:type="dxa"/>
            <w:shd w:val="clear" w:color="auto" w:fill="auto"/>
          </w:tcPr>
          <w:p w14:paraId="2136C651" w14:textId="77777777" w:rsidR="002A5671" w:rsidRPr="005E372E" w:rsidRDefault="00D56749" w:rsidP="002A5671">
            <w:pPr>
              <w:rPr>
                <w:rFonts w:asciiTheme="majorHAnsi" w:hAnsiTheme="majorHAnsi"/>
                <w:color w:val="auto"/>
              </w:rPr>
            </w:pPr>
            <w:r>
              <w:rPr>
                <w:rFonts w:asciiTheme="majorHAnsi" w:hAnsiTheme="majorHAnsi"/>
                <w:color w:val="auto"/>
              </w:rPr>
              <w:t>Absent</w:t>
            </w:r>
          </w:p>
        </w:tc>
      </w:tr>
      <w:tr w:rsidR="002A5671" w:rsidRPr="005E372E" w14:paraId="2A8C6A48" w14:textId="77777777" w:rsidTr="002A5671">
        <w:tc>
          <w:tcPr>
            <w:tcW w:w="1710" w:type="dxa"/>
          </w:tcPr>
          <w:p w14:paraId="61C0FCBC" w14:textId="77777777" w:rsidR="002A5671" w:rsidRDefault="002A5671" w:rsidP="002A5671">
            <w:pPr>
              <w:rPr>
                <w:rFonts w:asciiTheme="majorHAnsi" w:hAnsiTheme="majorHAnsi"/>
                <w:color w:val="auto"/>
              </w:rPr>
            </w:pPr>
            <w:r>
              <w:rPr>
                <w:rFonts w:asciiTheme="majorHAnsi" w:hAnsiTheme="majorHAnsi"/>
                <w:color w:val="auto"/>
              </w:rPr>
              <w:t>Behavioral Sc/CJ</w:t>
            </w:r>
          </w:p>
        </w:tc>
        <w:tc>
          <w:tcPr>
            <w:tcW w:w="2070" w:type="dxa"/>
          </w:tcPr>
          <w:p w14:paraId="43AC9D73" w14:textId="77777777" w:rsidR="002A5671" w:rsidRDefault="002A5671" w:rsidP="002A5671">
            <w:pPr>
              <w:rPr>
                <w:rFonts w:asciiTheme="majorHAnsi" w:hAnsiTheme="majorHAnsi"/>
                <w:color w:val="auto"/>
              </w:rPr>
            </w:pPr>
            <w:r>
              <w:rPr>
                <w:rFonts w:asciiTheme="majorHAnsi" w:hAnsiTheme="majorHAnsi"/>
                <w:color w:val="auto"/>
              </w:rPr>
              <w:t>VACANCY</w:t>
            </w:r>
          </w:p>
        </w:tc>
        <w:tc>
          <w:tcPr>
            <w:tcW w:w="900" w:type="dxa"/>
            <w:shd w:val="clear" w:color="auto" w:fill="D9D9D9" w:themeFill="background1" w:themeFillShade="D9"/>
          </w:tcPr>
          <w:p w14:paraId="502126DC" w14:textId="77777777" w:rsidR="002A5671" w:rsidRPr="005E372E" w:rsidRDefault="002A5671" w:rsidP="002A5671">
            <w:pPr>
              <w:rPr>
                <w:rFonts w:asciiTheme="majorHAnsi" w:hAnsiTheme="majorHAnsi"/>
                <w:color w:val="auto"/>
              </w:rPr>
            </w:pPr>
          </w:p>
        </w:tc>
        <w:tc>
          <w:tcPr>
            <w:tcW w:w="2340" w:type="dxa"/>
            <w:shd w:val="clear" w:color="auto" w:fill="auto"/>
          </w:tcPr>
          <w:p w14:paraId="22DC96D9" w14:textId="77777777" w:rsidR="002A5671" w:rsidRPr="005E372E" w:rsidRDefault="002A5671" w:rsidP="002A5671">
            <w:pPr>
              <w:rPr>
                <w:rFonts w:asciiTheme="majorHAnsi" w:hAnsiTheme="majorHAnsi"/>
                <w:color w:val="auto"/>
              </w:rPr>
            </w:pPr>
            <w:r>
              <w:rPr>
                <w:rFonts w:asciiTheme="majorHAnsi" w:hAnsiTheme="majorHAnsi"/>
                <w:color w:val="auto"/>
              </w:rPr>
              <w:t>Student Services</w:t>
            </w:r>
          </w:p>
        </w:tc>
        <w:tc>
          <w:tcPr>
            <w:tcW w:w="2160" w:type="dxa"/>
            <w:shd w:val="clear" w:color="auto" w:fill="auto"/>
          </w:tcPr>
          <w:p w14:paraId="0393BCE8" w14:textId="77777777" w:rsidR="002A5671" w:rsidRPr="005E372E" w:rsidRDefault="002A5671" w:rsidP="002A5671">
            <w:pPr>
              <w:rPr>
                <w:rFonts w:asciiTheme="majorHAnsi" w:hAnsiTheme="majorHAnsi"/>
                <w:color w:val="auto"/>
              </w:rPr>
            </w:pPr>
            <w:r>
              <w:rPr>
                <w:rFonts w:asciiTheme="majorHAnsi" w:hAnsiTheme="majorHAnsi"/>
                <w:color w:val="auto"/>
              </w:rPr>
              <w:t>Sarah Villasenor</w:t>
            </w:r>
          </w:p>
        </w:tc>
        <w:tc>
          <w:tcPr>
            <w:tcW w:w="900" w:type="dxa"/>
            <w:shd w:val="clear" w:color="auto" w:fill="auto"/>
          </w:tcPr>
          <w:p w14:paraId="55C2BAFD" w14:textId="77777777" w:rsidR="002A5671" w:rsidRPr="005E372E" w:rsidRDefault="00D56749" w:rsidP="002A5671">
            <w:pPr>
              <w:rPr>
                <w:rFonts w:asciiTheme="majorHAnsi" w:hAnsiTheme="majorHAnsi"/>
                <w:color w:val="auto"/>
              </w:rPr>
            </w:pPr>
            <w:r>
              <w:rPr>
                <w:rFonts w:asciiTheme="majorHAnsi" w:hAnsiTheme="majorHAnsi"/>
                <w:color w:val="auto"/>
              </w:rPr>
              <w:t>Present</w:t>
            </w:r>
          </w:p>
        </w:tc>
      </w:tr>
    </w:tbl>
    <w:p w14:paraId="67D614FC" w14:textId="77777777" w:rsidR="00DD2411" w:rsidRDefault="00DD2411" w:rsidP="00300234">
      <w:pPr>
        <w:rPr>
          <w:rFonts w:ascii="Cambria" w:hAnsi="Cambria"/>
          <w:b/>
          <w:color w:val="auto"/>
          <w:sz w:val="24"/>
          <w:szCs w:val="24"/>
        </w:rPr>
      </w:pPr>
    </w:p>
    <w:p w14:paraId="1AEFF6AB" w14:textId="77777777" w:rsidR="00530149" w:rsidRPr="00091BD2" w:rsidRDefault="007B2B15" w:rsidP="00530149">
      <w:pPr>
        <w:ind w:left="630" w:hanging="450"/>
        <w:rPr>
          <w:rFonts w:ascii="Cambria" w:hAnsi="Cambria"/>
          <w:b/>
          <w:color w:val="auto"/>
          <w:sz w:val="24"/>
          <w:szCs w:val="24"/>
        </w:rPr>
      </w:pPr>
      <w:r w:rsidRPr="00091BD2">
        <w:rPr>
          <w:rFonts w:ascii="Cambria" w:hAnsi="Cambria"/>
          <w:noProof/>
          <w:color w:val="auto"/>
          <w:sz w:val="24"/>
          <w:szCs w:val="24"/>
        </w:rPr>
        <mc:AlternateContent>
          <mc:Choice Requires="wps">
            <w:drawing>
              <wp:anchor distT="4294967291" distB="4294967291" distL="114300" distR="114300" simplePos="0" relativeHeight="251660288" behindDoc="0" locked="0" layoutInCell="1" allowOverlap="1" wp14:anchorId="2C5E9BB1" wp14:editId="4487ABEB">
                <wp:simplePos x="0" y="0"/>
                <wp:positionH relativeFrom="column">
                  <wp:posOffset>-276225</wp:posOffset>
                </wp:positionH>
                <wp:positionV relativeFrom="paragraph">
                  <wp:posOffset>88264</wp:posOffset>
                </wp:positionV>
                <wp:extent cx="5943600" cy="0"/>
                <wp:effectExtent l="57150" t="38100" r="3810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ap="flat" cmpd="sng" algn="ctr">
                          <a:solidFill>
                            <a:srgbClr val="4F81BD"/>
                          </a:solidFill>
                          <a:prstDash val="solid"/>
                          <a:headEnd/>
                          <a:tailEn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A54A094"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75pt,6.95pt" to="446.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" strokecolor="#4f81bd" strokeweight="3pt">
                <v:shadow on="t" color="black" opacity="22937f" origin=",.5" offset="0,.63889mm"/>
              </v:line>
            </w:pict>
          </mc:Fallback>
        </mc:AlternateContent>
      </w:r>
    </w:p>
    <w:p w14:paraId="02D6BFEA" w14:textId="77777777" w:rsidR="00853CEB" w:rsidRPr="003148DD" w:rsidRDefault="007B2B15" w:rsidP="009B4BCC">
      <w:pPr>
        <w:rPr>
          <w:rFonts w:asciiTheme="majorHAnsi" w:hAnsiTheme="majorHAnsi"/>
          <w:color w:val="auto"/>
          <w:sz w:val="24"/>
          <w:szCs w:val="24"/>
        </w:rPr>
      </w:pPr>
      <w:r w:rsidRPr="003148DD">
        <w:rPr>
          <w:rFonts w:asciiTheme="majorHAnsi" w:hAnsiTheme="majorHAnsi"/>
          <w:b/>
          <w:color w:val="auto"/>
          <w:sz w:val="24"/>
          <w:szCs w:val="24"/>
        </w:rPr>
        <w:t>CALL TO ORDER</w:t>
      </w:r>
    </w:p>
    <w:p w14:paraId="038D138F" w14:textId="77777777" w:rsidR="007B2B15" w:rsidRPr="003148DD" w:rsidRDefault="007B2B15" w:rsidP="009B4BCC">
      <w:pPr>
        <w:rPr>
          <w:rFonts w:asciiTheme="majorHAnsi" w:hAnsiTheme="majorHAnsi"/>
          <w:color w:val="auto"/>
          <w:sz w:val="24"/>
          <w:szCs w:val="24"/>
        </w:rPr>
      </w:pPr>
      <w:r w:rsidRPr="003148DD">
        <w:rPr>
          <w:rFonts w:asciiTheme="majorHAnsi" w:hAnsiTheme="majorHAnsi"/>
          <w:color w:val="auto"/>
          <w:sz w:val="24"/>
          <w:szCs w:val="24"/>
        </w:rPr>
        <w:t xml:space="preserve">The meeting was called to order at </w:t>
      </w:r>
      <w:r w:rsidR="006F1B3B" w:rsidRPr="003148DD">
        <w:rPr>
          <w:rFonts w:asciiTheme="majorHAnsi" w:hAnsiTheme="majorHAnsi"/>
          <w:color w:val="auto"/>
          <w:sz w:val="24"/>
          <w:szCs w:val="24"/>
        </w:rPr>
        <w:t>3</w:t>
      </w:r>
      <w:r w:rsidRPr="003148DD">
        <w:rPr>
          <w:rFonts w:asciiTheme="majorHAnsi" w:hAnsiTheme="majorHAnsi"/>
          <w:color w:val="auto"/>
          <w:sz w:val="24"/>
          <w:szCs w:val="24"/>
        </w:rPr>
        <w:t>:</w:t>
      </w:r>
      <w:r w:rsidR="003A76CC">
        <w:rPr>
          <w:rFonts w:asciiTheme="majorHAnsi" w:hAnsiTheme="majorHAnsi"/>
          <w:color w:val="auto"/>
          <w:sz w:val="24"/>
          <w:szCs w:val="24"/>
        </w:rPr>
        <w:t>34</w:t>
      </w:r>
      <w:r w:rsidR="009B4BCC" w:rsidRPr="003148DD">
        <w:rPr>
          <w:rFonts w:asciiTheme="majorHAnsi" w:hAnsiTheme="majorHAnsi"/>
          <w:color w:val="auto"/>
          <w:sz w:val="24"/>
          <w:szCs w:val="24"/>
        </w:rPr>
        <w:t>p.m.</w:t>
      </w:r>
      <w:r w:rsidR="00C01DCD" w:rsidRPr="003148DD">
        <w:rPr>
          <w:rFonts w:asciiTheme="majorHAnsi" w:hAnsiTheme="majorHAnsi"/>
          <w:color w:val="auto"/>
          <w:sz w:val="24"/>
          <w:szCs w:val="24"/>
        </w:rPr>
        <w:t>; Quorum was met.</w:t>
      </w:r>
    </w:p>
    <w:p w14:paraId="5633F41F" w14:textId="77777777" w:rsidR="007B2B15" w:rsidRPr="003148DD" w:rsidRDefault="007B2B15" w:rsidP="007B2B15">
      <w:pPr>
        <w:rPr>
          <w:rFonts w:asciiTheme="majorHAnsi" w:hAnsiTheme="majorHAnsi"/>
          <w:color w:val="auto"/>
          <w:sz w:val="24"/>
          <w:szCs w:val="24"/>
        </w:rPr>
      </w:pPr>
    </w:p>
    <w:p w14:paraId="22292950" w14:textId="77777777" w:rsidR="007B2B15" w:rsidRPr="003148DD" w:rsidRDefault="007B2B15" w:rsidP="007B2B15">
      <w:pPr>
        <w:pStyle w:val="Default"/>
        <w:rPr>
          <w:rFonts w:asciiTheme="majorHAnsi" w:hAnsiTheme="majorHAnsi" w:cs="Times New Roman"/>
          <w:b/>
          <w:bCs/>
        </w:rPr>
      </w:pPr>
      <w:r w:rsidRPr="003148DD">
        <w:rPr>
          <w:rFonts w:asciiTheme="majorHAnsi" w:hAnsiTheme="majorHAnsi" w:cs="Times New Roman"/>
          <w:b/>
          <w:bCs/>
        </w:rPr>
        <w:t>GOOD, WELFARE AND CONCERNS</w:t>
      </w:r>
    </w:p>
    <w:p w14:paraId="2022A760" w14:textId="77777777" w:rsidR="00BB0576" w:rsidRDefault="00C72FAF" w:rsidP="00C542C1">
      <w:pPr>
        <w:pStyle w:val="Default"/>
        <w:rPr>
          <w:rFonts w:asciiTheme="majorHAnsi" w:hAnsiTheme="majorHAnsi"/>
          <w:color w:val="auto"/>
        </w:rPr>
      </w:pPr>
      <w:r>
        <w:rPr>
          <w:rFonts w:asciiTheme="majorHAnsi" w:hAnsiTheme="majorHAnsi"/>
          <w:color w:val="auto"/>
        </w:rPr>
        <w:t xml:space="preserve">Garrett shared </w:t>
      </w:r>
      <w:r w:rsidR="00D9665A">
        <w:rPr>
          <w:rFonts w:asciiTheme="majorHAnsi" w:hAnsiTheme="majorHAnsi"/>
          <w:color w:val="auto"/>
        </w:rPr>
        <w:t xml:space="preserve">good &amp; welfare items that occurred over </w:t>
      </w:r>
      <w:r>
        <w:rPr>
          <w:rFonts w:asciiTheme="majorHAnsi" w:hAnsiTheme="majorHAnsi"/>
          <w:color w:val="auto"/>
        </w:rPr>
        <w:t>the winter break</w:t>
      </w:r>
      <w:r w:rsidR="00C542C1" w:rsidRPr="003148DD">
        <w:rPr>
          <w:rFonts w:asciiTheme="majorHAnsi" w:hAnsiTheme="majorHAnsi"/>
          <w:color w:val="auto"/>
        </w:rPr>
        <w:t>.</w:t>
      </w:r>
    </w:p>
    <w:p w14:paraId="6C7BC206" w14:textId="77777777" w:rsidR="00C72FAF" w:rsidRPr="003148DD" w:rsidRDefault="00D9665A" w:rsidP="00C542C1">
      <w:pPr>
        <w:pStyle w:val="Default"/>
        <w:rPr>
          <w:rFonts w:asciiTheme="majorHAnsi" w:hAnsiTheme="majorHAnsi"/>
          <w:color w:val="auto"/>
        </w:rPr>
      </w:pPr>
      <w:r>
        <w:rPr>
          <w:rFonts w:asciiTheme="majorHAnsi" w:hAnsiTheme="majorHAnsi"/>
          <w:color w:val="auto"/>
        </w:rPr>
        <w:t xml:space="preserve">Holmes informed the Senate that E-Board had a discussion regarding the </w:t>
      </w:r>
      <w:r w:rsidR="00EC0A71">
        <w:rPr>
          <w:rFonts w:asciiTheme="majorHAnsi" w:hAnsiTheme="majorHAnsi"/>
          <w:color w:val="auto"/>
        </w:rPr>
        <w:t>p</w:t>
      </w:r>
      <w:r>
        <w:rPr>
          <w:rFonts w:asciiTheme="majorHAnsi" w:hAnsiTheme="majorHAnsi"/>
          <w:color w:val="auto"/>
        </w:rPr>
        <w:t>r</w:t>
      </w:r>
      <w:r w:rsidR="00EC0A71">
        <w:rPr>
          <w:rFonts w:asciiTheme="majorHAnsi" w:hAnsiTheme="majorHAnsi"/>
          <w:color w:val="auto"/>
        </w:rPr>
        <w:t>actice of sending condolences and if that should be changed; however,</w:t>
      </w:r>
      <w:r>
        <w:rPr>
          <w:rFonts w:asciiTheme="majorHAnsi" w:hAnsiTheme="majorHAnsi"/>
          <w:color w:val="auto"/>
        </w:rPr>
        <w:t xml:space="preserve"> it was determined to continue</w:t>
      </w:r>
      <w:r w:rsidR="00C72FAF">
        <w:rPr>
          <w:rFonts w:asciiTheme="majorHAnsi" w:hAnsiTheme="majorHAnsi"/>
          <w:color w:val="auto"/>
        </w:rPr>
        <w:t xml:space="preserve"> </w:t>
      </w:r>
      <w:r>
        <w:rPr>
          <w:rFonts w:asciiTheme="majorHAnsi" w:hAnsiTheme="majorHAnsi"/>
          <w:color w:val="auto"/>
        </w:rPr>
        <w:t xml:space="preserve">the </w:t>
      </w:r>
      <w:r w:rsidR="00EC0A71">
        <w:rPr>
          <w:rFonts w:asciiTheme="majorHAnsi" w:hAnsiTheme="majorHAnsi"/>
          <w:color w:val="auto"/>
        </w:rPr>
        <w:t>historical practice.</w:t>
      </w:r>
      <w:r w:rsidR="00C72FAF">
        <w:rPr>
          <w:rFonts w:asciiTheme="majorHAnsi" w:hAnsiTheme="majorHAnsi"/>
          <w:color w:val="auto"/>
        </w:rPr>
        <w:t xml:space="preserve"> </w:t>
      </w:r>
    </w:p>
    <w:p w14:paraId="62CF4A34" w14:textId="77777777" w:rsidR="000D7551" w:rsidRPr="003148DD" w:rsidRDefault="000D7551" w:rsidP="006C7446">
      <w:pPr>
        <w:pStyle w:val="Default"/>
        <w:rPr>
          <w:rFonts w:asciiTheme="majorHAnsi" w:hAnsiTheme="majorHAnsi"/>
          <w:b/>
          <w:color w:val="auto"/>
        </w:rPr>
      </w:pPr>
    </w:p>
    <w:p w14:paraId="455E87A1" w14:textId="77777777" w:rsidR="00C26B14" w:rsidRDefault="007B2B15" w:rsidP="00C26B14">
      <w:pPr>
        <w:pStyle w:val="Default"/>
        <w:rPr>
          <w:rFonts w:asciiTheme="majorHAnsi" w:hAnsiTheme="majorHAnsi"/>
          <w:b/>
          <w:color w:val="auto"/>
        </w:rPr>
      </w:pPr>
      <w:r w:rsidRPr="003148DD">
        <w:rPr>
          <w:rFonts w:asciiTheme="majorHAnsi" w:hAnsiTheme="majorHAnsi"/>
          <w:b/>
          <w:color w:val="auto"/>
        </w:rPr>
        <w:t>OPPORTUNITY TO ADDRESS THE SENATE</w:t>
      </w:r>
      <w:r w:rsidR="00C26B14">
        <w:rPr>
          <w:rFonts w:asciiTheme="majorHAnsi" w:hAnsiTheme="majorHAnsi"/>
          <w:b/>
          <w:color w:val="auto"/>
        </w:rPr>
        <w:t xml:space="preserve"> </w:t>
      </w:r>
    </w:p>
    <w:p w14:paraId="5686040D" w14:textId="77777777" w:rsidR="00C26B14" w:rsidRPr="00C26B14" w:rsidRDefault="00C26B14" w:rsidP="00C26B14">
      <w:pPr>
        <w:pStyle w:val="Default"/>
        <w:rPr>
          <w:rFonts w:asciiTheme="majorHAnsi" w:hAnsiTheme="majorHAnsi"/>
          <w:color w:val="auto"/>
        </w:rPr>
      </w:pPr>
      <w:r w:rsidRPr="00C26B14">
        <w:rPr>
          <w:rFonts w:asciiTheme="majorHAnsi" w:hAnsiTheme="majorHAnsi"/>
          <w:color w:val="auto"/>
        </w:rPr>
        <w:t>There were no requests to address the Senate.</w:t>
      </w:r>
    </w:p>
    <w:p w14:paraId="6E565B62" w14:textId="77777777" w:rsidR="00C26B14" w:rsidRDefault="00C26B14" w:rsidP="00C26B14">
      <w:pPr>
        <w:pStyle w:val="Default"/>
        <w:rPr>
          <w:rFonts w:asciiTheme="majorHAnsi" w:hAnsiTheme="majorHAnsi"/>
          <w:b/>
          <w:color w:val="auto"/>
        </w:rPr>
      </w:pPr>
    </w:p>
    <w:p w14:paraId="01FCB7B1" w14:textId="77777777" w:rsidR="00200E80" w:rsidRPr="00C26B14" w:rsidRDefault="007B2B15" w:rsidP="00C26B14">
      <w:pPr>
        <w:pStyle w:val="Default"/>
        <w:rPr>
          <w:rFonts w:asciiTheme="majorHAnsi" w:hAnsiTheme="majorHAnsi"/>
          <w:b/>
          <w:color w:val="auto"/>
        </w:rPr>
      </w:pPr>
      <w:r w:rsidRPr="003148DD">
        <w:rPr>
          <w:rFonts w:asciiTheme="majorHAnsi" w:hAnsiTheme="majorHAnsi"/>
          <w:b/>
          <w:color w:val="auto"/>
        </w:rPr>
        <w:t>ADDITIONS TO THE AGENDA</w:t>
      </w:r>
    </w:p>
    <w:p w14:paraId="571FA2CB" w14:textId="77777777" w:rsidR="003148DD" w:rsidRDefault="00C26B14" w:rsidP="007B2B15">
      <w:pPr>
        <w:rPr>
          <w:rFonts w:asciiTheme="majorHAnsi" w:hAnsiTheme="majorHAnsi"/>
          <w:i/>
          <w:color w:val="auto"/>
          <w:sz w:val="24"/>
          <w:szCs w:val="24"/>
        </w:rPr>
      </w:pPr>
      <w:r w:rsidRPr="00C26B14">
        <w:rPr>
          <w:rFonts w:asciiTheme="majorHAnsi" w:hAnsiTheme="majorHAnsi"/>
          <w:i/>
          <w:color w:val="auto"/>
          <w:sz w:val="24"/>
          <w:szCs w:val="24"/>
        </w:rPr>
        <w:t xml:space="preserve">Additions to the agenda, which do not come to the attention of the Senate until after the agenda is posted require a 2/3 vote of members present.  </w:t>
      </w:r>
    </w:p>
    <w:p w14:paraId="73B52701" w14:textId="77777777" w:rsidR="006C5CF1" w:rsidRPr="006C5CF1" w:rsidRDefault="006C5CF1" w:rsidP="006C5CF1">
      <w:pPr>
        <w:pStyle w:val="ListParagraph"/>
        <w:numPr>
          <w:ilvl w:val="0"/>
          <w:numId w:val="23"/>
        </w:numPr>
        <w:rPr>
          <w:rFonts w:asciiTheme="majorHAnsi" w:hAnsiTheme="majorHAnsi"/>
          <w:color w:val="auto"/>
          <w:sz w:val="24"/>
          <w:szCs w:val="24"/>
        </w:rPr>
      </w:pPr>
      <w:r w:rsidRPr="006C5CF1">
        <w:rPr>
          <w:rFonts w:asciiTheme="majorHAnsi" w:hAnsiTheme="majorHAnsi"/>
          <w:color w:val="auto"/>
          <w:sz w:val="24"/>
          <w:szCs w:val="24"/>
        </w:rPr>
        <w:t>Nursing Senator Representative</w:t>
      </w:r>
    </w:p>
    <w:p w14:paraId="07A6395E" w14:textId="77777777" w:rsidR="00C26B14" w:rsidRPr="00E02E0B" w:rsidRDefault="00C26B14" w:rsidP="007B2B15">
      <w:pPr>
        <w:rPr>
          <w:rFonts w:asciiTheme="majorHAnsi" w:hAnsiTheme="majorHAnsi"/>
          <w:b/>
          <w:i/>
          <w:color w:val="auto"/>
          <w:sz w:val="24"/>
          <w:szCs w:val="24"/>
        </w:rPr>
      </w:pPr>
      <w:r w:rsidRPr="00E02E0B">
        <w:rPr>
          <w:rFonts w:asciiTheme="majorHAnsi" w:hAnsiTheme="majorHAnsi"/>
          <w:b/>
          <w:i/>
          <w:color w:val="auto"/>
          <w:sz w:val="24"/>
          <w:szCs w:val="24"/>
        </w:rPr>
        <w:t xml:space="preserve">M. Garrett motioned to </w:t>
      </w:r>
      <w:r w:rsidRPr="00E02E0B">
        <w:rPr>
          <w:rFonts w:asciiTheme="majorHAnsi" w:hAnsiTheme="majorHAnsi"/>
          <w:b/>
          <w:i/>
          <w:color w:val="auto"/>
          <w:sz w:val="24"/>
          <w:szCs w:val="24"/>
          <w:u w:val="single"/>
        </w:rPr>
        <w:t xml:space="preserve">add </w:t>
      </w:r>
      <w:r w:rsidR="006C5CF1" w:rsidRPr="00E02E0B">
        <w:rPr>
          <w:rFonts w:asciiTheme="majorHAnsi" w:hAnsiTheme="majorHAnsi"/>
          <w:b/>
          <w:i/>
          <w:color w:val="auto"/>
          <w:sz w:val="24"/>
          <w:szCs w:val="24"/>
          <w:u w:val="single"/>
        </w:rPr>
        <w:t>to the agenda</w:t>
      </w:r>
      <w:r w:rsidR="006C5CF1" w:rsidRPr="00E02E0B">
        <w:rPr>
          <w:rFonts w:asciiTheme="majorHAnsi" w:hAnsiTheme="majorHAnsi"/>
          <w:b/>
          <w:i/>
          <w:color w:val="auto"/>
          <w:sz w:val="24"/>
          <w:szCs w:val="24"/>
        </w:rPr>
        <w:t xml:space="preserve">: </w:t>
      </w:r>
      <w:r w:rsidRPr="00E02E0B">
        <w:rPr>
          <w:rFonts w:asciiTheme="majorHAnsi" w:hAnsiTheme="majorHAnsi"/>
          <w:b/>
          <w:i/>
          <w:color w:val="auto"/>
          <w:sz w:val="24"/>
          <w:szCs w:val="24"/>
        </w:rPr>
        <w:t xml:space="preserve">Noelia Citian, Nursing Senator Representative (to complete the Spring 2020 term), F. Bradham seconded; Motion passed unanimously.  </w:t>
      </w:r>
    </w:p>
    <w:p w14:paraId="0EF38320" w14:textId="77777777" w:rsidR="00C26B14" w:rsidRPr="003148DD" w:rsidRDefault="00C26B14" w:rsidP="007B2B15">
      <w:pPr>
        <w:rPr>
          <w:rFonts w:asciiTheme="majorHAnsi" w:hAnsiTheme="majorHAnsi"/>
          <w:b/>
          <w:color w:val="auto"/>
          <w:sz w:val="24"/>
          <w:szCs w:val="24"/>
        </w:rPr>
      </w:pPr>
    </w:p>
    <w:p w14:paraId="2EFA0A0A" w14:textId="77777777" w:rsidR="00E1216B" w:rsidRPr="003148DD" w:rsidRDefault="00E1216B" w:rsidP="007B2B15">
      <w:pPr>
        <w:rPr>
          <w:rFonts w:asciiTheme="majorHAnsi" w:hAnsiTheme="majorHAnsi"/>
          <w:b/>
          <w:i/>
          <w:color w:val="auto"/>
          <w:sz w:val="24"/>
          <w:szCs w:val="24"/>
        </w:rPr>
      </w:pPr>
      <w:r w:rsidRPr="003148DD">
        <w:rPr>
          <w:rFonts w:asciiTheme="majorHAnsi" w:hAnsiTheme="majorHAnsi"/>
          <w:b/>
          <w:color w:val="auto"/>
          <w:sz w:val="24"/>
          <w:szCs w:val="24"/>
        </w:rPr>
        <w:t>CONSENT ITEMS</w:t>
      </w:r>
      <w:r w:rsidR="00D27839" w:rsidRPr="003148DD">
        <w:rPr>
          <w:rFonts w:asciiTheme="majorHAnsi" w:hAnsiTheme="majorHAnsi"/>
          <w:b/>
          <w:color w:val="auto"/>
          <w:sz w:val="24"/>
          <w:szCs w:val="24"/>
        </w:rPr>
        <w:t xml:space="preserve"> </w:t>
      </w:r>
      <w:r w:rsidR="00D27839" w:rsidRPr="003148DD">
        <w:rPr>
          <w:rFonts w:asciiTheme="majorHAnsi" w:hAnsiTheme="majorHAnsi"/>
          <w:i/>
          <w:color w:val="auto"/>
          <w:sz w:val="24"/>
          <w:szCs w:val="24"/>
        </w:rPr>
        <w:t>(</w:t>
      </w:r>
      <w:r w:rsidR="00734960" w:rsidRPr="003148DD">
        <w:rPr>
          <w:rFonts w:asciiTheme="majorHAnsi" w:hAnsiTheme="majorHAnsi"/>
          <w:i/>
          <w:color w:val="auto"/>
          <w:sz w:val="24"/>
          <w:szCs w:val="24"/>
        </w:rPr>
        <w:t>passed by general consent</w:t>
      </w:r>
      <w:r w:rsidR="001B4B61" w:rsidRPr="003148DD">
        <w:rPr>
          <w:rFonts w:asciiTheme="majorHAnsi" w:hAnsiTheme="majorHAnsi"/>
          <w:i/>
          <w:color w:val="auto"/>
          <w:sz w:val="24"/>
          <w:szCs w:val="24"/>
        </w:rPr>
        <w:t>)</w:t>
      </w:r>
    </w:p>
    <w:p w14:paraId="495FE9F0" w14:textId="77777777" w:rsidR="00FC75F0" w:rsidRDefault="00E02E0B" w:rsidP="00371545">
      <w:pPr>
        <w:pStyle w:val="Body"/>
        <w:rPr>
          <w:rFonts w:asciiTheme="majorHAnsi" w:hAnsiTheme="majorHAnsi" w:cs="Calibri"/>
          <w:b/>
          <w:i/>
          <w:color w:val="auto"/>
          <w:szCs w:val="24"/>
        </w:rPr>
      </w:pPr>
      <w:r>
        <w:rPr>
          <w:rFonts w:asciiTheme="majorHAnsi" w:hAnsiTheme="majorHAnsi" w:cs="Calibri"/>
          <w:color w:val="auto"/>
          <w:szCs w:val="24"/>
          <w:u w:val="single"/>
        </w:rPr>
        <w:lastRenderedPageBreak/>
        <w:t xml:space="preserve">November </w:t>
      </w:r>
      <w:r w:rsidR="00E01EDE">
        <w:rPr>
          <w:rFonts w:asciiTheme="majorHAnsi" w:hAnsiTheme="majorHAnsi" w:cs="Calibri"/>
          <w:color w:val="auto"/>
          <w:szCs w:val="24"/>
          <w:u w:val="single"/>
        </w:rPr>
        <w:t>6</w:t>
      </w:r>
      <w:r w:rsidR="00FC75F0" w:rsidRPr="003148DD">
        <w:rPr>
          <w:rFonts w:asciiTheme="majorHAnsi" w:hAnsiTheme="majorHAnsi" w:cs="Calibri"/>
          <w:color w:val="auto"/>
          <w:szCs w:val="24"/>
          <w:u w:val="single"/>
        </w:rPr>
        <w:t>, 2019</w:t>
      </w:r>
      <w:r w:rsidR="00E01EDE" w:rsidRPr="00E01EDE">
        <w:rPr>
          <w:rFonts w:asciiTheme="majorHAnsi" w:hAnsiTheme="majorHAnsi" w:cs="Calibri"/>
          <w:color w:val="auto"/>
          <w:szCs w:val="24"/>
        </w:rPr>
        <w:t xml:space="preserve">- </w:t>
      </w:r>
      <w:r>
        <w:rPr>
          <w:rFonts w:asciiTheme="majorHAnsi" w:hAnsiTheme="majorHAnsi" w:cs="Calibri"/>
          <w:b/>
          <w:i/>
          <w:color w:val="auto"/>
          <w:szCs w:val="24"/>
        </w:rPr>
        <w:t>ACTION</w:t>
      </w:r>
    </w:p>
    <w:p w14:paraId="7F9E80E3" w14:textId="77777777" w:rsidR="00E02E0B" w:rsidRPr="003148DD" w:rsidRDefault="00E02E0B" w:rsidP="00E02E0B">
      <w:pPr>
        <w:rPr>
          <w:rFonts w:asciiTheme="majorHAnsi" w:hAnsiTheme="majorHAnsi"/>
          <w:b/>
          <w:i/>
          <w:sz w:val="24"/>
          <w:szCs w:val="24"/>
        </w:rPr>
      </w:pPr>
      <w:r w:rsidRPr="006F2D9D">
        <w:rPr>
          <w:rFonts w:asciiTheme="majorHAnsi" w:hAnsiTheme="majorHAnsi"/>
          <w:b/>
          <w:i/>
          <w:sz w:val="24"/>
          <w:szCs w:val="24"/>
        </w:rPr>
        <w:t xml:space="preserve">M. Garrett motioned to approve the </w:t>
      </w:r>
      <w:r w:rsidR="008A5232">
        <w:rPr>
          <w:rFonts w:asciiTheme="majorHAnsi" w:hAnsiTheme="majorHAnsi"/>
          <w:b/>
          <w:i/>
          <w:sz w:val="24"/>
          <w:szCs w:val="24"/>
        </w:rPr>
        <w:t>minutes</w:t>
      </w:r>
      <w:r w:rsidRPr="006F2D9D">
        <w:rPr>
          <w:rFonts w:asciiTheme="majorHAnsi" w:hAnsiTheme="majorHAnsi"/>
          <w:b/>
          <w:i/>
          <w:sz w:val="24"/>
          <w:szCs w:val="24"/>
        </w:rPr>
        <w:t xml:space="preserve">, </w:t>
      </w:r>
      <w:r w:rsidR="008A5232">
        <w:rPr>
          <w:rFonts w:asciiTheme="majorHAnsi" w:hAnsiTheme="majorHAnsi"/>
          <w:b/>
          <w:i/>
          <w:sz w:val="24"/>
          <w:szCs w:val="24"/>
        </w:rPr>
        <w:t>M. Ysa</w:t>
      </w:r>
      <w:r w:rsidR="00101E16">
        <w:rPr>
          <w:rFonts w:asciiTheme="majorHAnsi" w:hAnsiTheme="majorHAnsi"/>
          <w:b/>
          <w:i/>
          <w:sz w:val="24"/>
          <w:szCs w:val="24"/>
        </w:rPr>
        <w:t>i</w:t>
      </w:r>
      <w:r w:rsidR="008A5232">
        <w:rPr>
          <w:rFonts w:asciiTheme="majorHAnsi" w:hAnsiTheme="majorHAnsi"/>
          <w:b/>
          <w:i/>
          <w:sz w:val="24"/>
          <w:szCs w:val="24"/>
        </w:rPr>
        <w:t>s</w:t>
      </w:r>
      <w:r w:rsidRPr="006F2D9D">
        <w:rPr>
          <w:rFonts w:asciiTheme="majorHAnsi" w:hAnsiTheme="majorHAnsi"/>
          <w:b/>
          <w:i/>
          <w:sz w:val="24"/>
          <w:szCs w:val="24"/>
        </w:rPr>
        <w:t xml:space="preserve"> seconded; motion passed unanimously.</w:t>
      </w:r>
      <w:r w:rsidRPr="003148DD">
        <w:rPr>
          <w:rFonts w:asciiTheme="majorHAnsi" w:hAnsiTheme="majorHAnsi"/>
          <w:b/>
          <w:i/>
          <w:sz w:val="24"/>
          <w:szCs w:val="24"/>
        </w:rPr>
        <w:t xml:space="preserve"> </w:t>
      </w:r>
    </w:p>
    <w:p w14:paraId="7EC38976" w14:textId="77777777" w:rsidR="00E02E0B" w:rsidRDefault="00E02E0B" w:rsidP="00371545">
      <w:pPr>
        <w:pStyle w:val="Body"/>
        <w:rPr>
          <w:rFonts w:asciiTheme="majorHAnsi" w:hAnsiTheme="majorHAnsi" w:cs="Calibri"/>
          <w:b/>
          <w:i/>
          <w:color w:val="auto"/>
          <w:szCs w:val="24"/>
        </w:rPr>
      </w:pPr>
    </w:p>
    <w:p w14:paraId="2E7D5D98" w14:textId="77777777" w:rsidR="00E02E0B" w:rsidRPr="003E2B76" w:rsidRDefault="00E02E0B" w:rsidP="00371545">
      <w:pPr>
        <w:pStyle w:val="Body"/>
        <w:rPr>
          <w:rFonts w:asciiTheme="majorHAnsi" w:hAnsiTheme="majorHAnsi" w:cs="Calibri"/>
          <w:b/>
          <w:i/>
          <w:color w:val="auto"/>
          <w:szCs w:val="24"/>
        </w:rPr>
      </w:pPr>
      <w:r w:rsidRPr="00E02E0B">
        <w:rPr>
          <w:rFonts w:asciiTheme="majorHAnsi" w:hAnsiTheme="majorHAnsi" w:cs="Calibri"/>
          <w:color w:val="auto"/>
          <w:szCs w:val="24"/>
          <w:u w:val="single"/>
        </w:rPr>
        <w:t>November 20, 2019-</w:t>
      </w:r>
      <w:r>
        <w:rPr>
          <w:rFonts w:asciiTheme="majorHAnsi" w:hAnsiTheme="majorHAnsi" w:cs="Calibri"/>
          <w:b/>
          <w:i/>
          <w:color w:val="auto"/>
          <w:szCs w:val="24"/>
        </w:rPr>
        <w:t xml:space="preserve"> ACTION</w:t>
      </w:r>
    </w:p>
    <w:p w14:paraId="1A7C4F16" w14:textId="77777777" w:rsidR="00E02E0B" w:rsidRPr="003148DD" w:rsidRDefault="008A5232" w:rsidP="00E02E0B">
      <w:pPr>
        <w:rPr>
          <w:rFonts w:asciiTheme="majorHAnsi" w:hAnsiTheme="majorHAnsi"/>
          <w:b/>
          <w:i/>
          <w:sz w:val="24"/>
          <w:szCs w:val="24"/>
        </w:rPr>
      </w:pPr>
      <w:r>
        <w:rPr>
          <w:rFonts w:asciiTheme="majorHAnsi" w:hAnsiTheme="majorHAnsi"/>
          <w:b/>
          <w:i/>
          <w:sz w:val="24"/>
          <w:szCs w:val="24"/>
        </w:rPr>
        <w:t xml:space="preserve">F. Bradham </w:t>
      </w:r>
      <w:r w:rsidR="00E02E0B" w:rsidRPr="006F2D9D">
        <w:rPr>
          <w:rFonts w:asciiTheme="majorHAnsi" w:hAnsiTheme="majorHAnsi"/>
          <w:b/>
          <w:i/>
          <w:sz w:val="24"/>
          <w:szCs w:val="24"/>
        </w:rPr>
        <w:t xml:space="preserve">motioned to approve the </w:t>
      </w:r>
      <w:r>
        <w:rPr>
          <w:rFonts w:asciiTheme="majorHAnsi" w:hAnsiTheme="majorHAnsi"/>
          <w:b/>
          <w:i/>
          <w:sz w:val="24"/>
          <w:szCs w:val="24"/>
        </w:rPr>
        <w:t>minutes</w:t>
      </w:r>
      <w:r w:rsidR="00CA3D33">
        <w:rPr>
          <w:rFonts w:asciiTheme="majorHAnsi" w:hAnsiTheme="majorHAnsi"/>
          <w:b/>
          <w:i/>
          <w:sz w:val="24"/>
          <w:szCs w:val="24"/>
        </w:rPr>
        <w:t xml:space="preserve"> as corrected</w:t>
      </w:r>
      <w:r w:rsidR="00E02E0B" w:rsidRPr="006F2D9D">
        <w:rPr>
          <w:rFonts w:asciiTheme="majorHAnsi" w:hAnsiTheme="majorHAnsi"/>
          <w:b/>
          <w:i/>
          <w:sz w:val="24"/>
          <w:szCs w:val="24"/>
        </w:rPr>
        <w:t xml:space="preserve">, </w:t>
      </w:r>
      <w:r>
        <w:rPr>
          <w:rFonts w:asciiTheme="majorHAnsi" w:hAnsiTheme="majorHAnsi"/>
          <w:b/>
          <w:i/>
          <w:sz w:val="24"/>
          <w:szCs w:val="24"/>
        </w:rPr>
        <w:t xml:space="preserve">M. Garrett </w:t>
      </w:r>
      <w:r w:rsidR="00E02E0B" w:rsidRPr="006F2D9D">
        <w:rPr>
          <w:rFonts w:asciiTheme="majorHAnsi" w:hAnsiTheme="majorHAnsi"/>
          <w:b/>
          <w:i/>
          <w:sz w:val="24"/>
          <w:szCs w:val="24"/>
        </w:rPr>
        <w:t>seconded; motion passed unanimously.</w:t>
      </w:r>
      <w:r w:rsidR="00E02E0B" w:rsidRPr="003148DD">
        <w:rPr>
          <w:rFonts w:asciiTheme="majorHAnsi" w:hAnsiTheme="majorHAnsi"/>
          <w:b/>
          <w:i/>
          <w:sz w:val="24"/>
          <w:szCs w:val="24"/>
        </w:rPr>
        <w:t xml:space="preserve"> </w:t>
      </w:r>
    </w:p>
    <w:p w14:paraId="2DF2C1AE" w14:textId="77777777" w:rsidR="00371545" w:rsidRPr="003148DD" w:rsidRDefault="00371545" w:rsidP="00FC75F0">
      <w:pPr>
        <w:rPr>
          <w:rFonts w:asciiTheme="majorHAnsi" w:hAnsiTheme="majorHAnsi"/>
          <w:b/>
          <w:i/>
          <w:color w:val="auto"/>
          <w:sz w:val="24"/>
          <w:szCs w:val="24"/>
        </w:rPr>
      </w:pPr>
    </w:p>
    <w:p w14:paraId="54FCFD03" w14:textId="77777777" w:rsidR="00371545" w:rsidRPr="003148DD" w:rsidRDefault="00371545" w:rsidP="00371545">
      <w:pPr>
        <w:rPr>
          <w:rFonts w:asciiTheme="majorHAnsi" w:hAnsiTheme="majorHAnsi"/>
          <w:color w:val="auto"/>
          <w:sz w:val="24"/>
          <w:szCs w:val="24"/>
          <w:u w:val="single"/>
        </w:rPr>
      </w:pPr>
      <w:r w:rsidRPr="003148DD">
        <w:rPr>
          <w:rFonts w:asciiTheme="majorHAnsi" w:hAnsiTheme="majorHAnsi"/>
          <w:color w:val="auto"/>
          <w:sz w:val="24"/>
          <w:szCs w:val="24"/>
          <w:u w:val="single"/>
        </w:rPr>
        <w:t>Standing Committee Appointments</w:t>
      </w: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D87E7F" w:rsidRPr="009C34D1" w14:paraId="2DC4111B" w14:textId="77777777" w:rsidTr="00675E6F">
        <w:trPr>
          <w:cantSplit/>
        </w:trPr>
        <w:tc>
          <w:tcPr>
            <w:tcW w:w="8910" w:type="dxa"/>
            <w:shd w:val="clear" w:color="auto" w:fill="DBE5F1" w:themeFill="accent1" w:themeFillTint="33"/>
          </w:tcPr>
          <w:p w14:paraId="08833CE7" w14:textId="77777777" w:rsidR="00D87E7F" w:rsidRPr="009C34D1" w:rsidRDefault="00D87E7F" w:rsidP="00675E6F">
            <w:pPr>
              <w:jc w:val="center"/>
              <w:rPr>
                <w:rFonts w:ascii="Tahoma" w:hAnsi="Tahoma" w:cs="Tahoma"/>
                <w:b/>
              </w:rPr>
            </w:pPr>
            <w:r>
              <w:rPr>
                <w:rFonts w:ascii="Tahoma" w:hAnsi="Tahoma" w:cs="Tahoma"/>
                <w:b/>
              </w:rPr>
              <w:t>Student Conduct &amp; Complaint Hearing Ad Hoc Committee</w:t>
            </w:r>
          </w:p>
        </w:tc>
      </w:tr>
      <w:tr w:rsidR="00D87E7F" w:rsidRPr="009C34D1" w14:paraId="50C25C1B" w14:textId="77777777" w:rsidTr="00675E6F">
        <w:tc>
          <w:tcPr>
            <w:tcW w:w="8910" w:type="dxa"/>
          </w:tcPr>
          <w:p w14:paraId="55D11292" w14:textId="77777777" w:rsidR="00D87E7F" w:rsidRPr="009C34D1" w:rsidRDefault="00D87E7F" w:rsidP="00675E6F">
            <w:pPr>
              <w:jc w:val="center"/>
              <w:rPr>
                <w:rFonts w:ascii="Tahoma" w:hAnsi="Tahoma" w:cs="Tahoma"/>
              </w:rPr>
            </w:pPr>
            <w:r>
              <w:rPr>
                <w:rFonts w:ascii="Tahoma" w:hAnsi="Tahoma" w:cs="Tahoma"/>
              </w:rPr>
              <w:t>Manuel Fernandez (Engineering &amp; Industrial Tech)</w:t>
            </w:r>
          </w:p>
        </w:tc>
      </w:tr>
    </w:tbl>
    <w:p w14:paraId="4B545552" w14:textId="77777777" w:rsidR="00D87E7F" w:rsidRDefault="00D87E7F" w:rsidP="00D87E7F">
      <w:pPr>
        <w:contextualSpacing/>
        <w:rPr>
          <w:i/>
        </w:rPr>
      </w:pPr>
      <w:r w:rsidRPr="00845722">
        <w:rPr>
          <w:i/>
        </w:rPr>
        <w:t>Approved by Executive Board 1/29/20</w:t>
      </w:r>
      <w:r>
        <w:rPr>
          <w:i/>
        </w:rPr>
        <w:t>20</w:t>
      </w:r>
    </w:p>
    <w:p w14:paraId="7D59F8A3" w14:textId="77777777" w:rsidR="00D87E7F" w:rsidRPr="00845722" w:rsidRDefault="00D87E7F" w:rsidP="00D87E7F">
      <w:pPr>
        <w:contextualSpacing/>
        <w:rPr>
          <w:i/>
        </w:rPr>
      </w:pPr>
      <w:r>
        <w:rPr>
          <w:i/>
        </w:rPr>
        <w:t>To be reviewed/approved by Senate 2/5/2020</w:t>
      </w: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D87E7F" w:rsidRPr="009C34D1" w14:paraId="6409DDED" w14:textId="77777777" w:rsidTr="00675E6F">
        <w:trPr>
          <w:cantSplit/>
        </w:trPr>
        <w:tc>
          <w:tcPr>
            <w:tcW w:w="8910" w:type="dxa"/>
            <w:shd w:val="clear" w:color="auto" w:fill="DBE5F1" w:themeFill="accent1" w:themeFillTint="33"/>
          </w:tcPr>
          <w:p w14:paraId="7FA47AD9" w14:textId="77777777" w:rsidR="00D87E7F" w:rsidRPr="009C34D1" w:rsidRDefault="00D87E7F" w:rsidP="00675E6F">
            <w:pPr>
              <w:jc w:val="center"/>
              <w:rPr>
                <w:rFonts w:ascii="Tahoma" w:hAnsi="Tahoma" w:cs="Tahoma"/>
                <w:b/>
              </w:rPr>
            </w:pPr>
            <w:r>
              <w:rPr>
                <w:rFonts w:ascii="Tahoma" w:hAnsi="Tahoma" w:cs="Tahoma"/>
                <w:b/>
              </w:rPr>
              <w:t>Scholarship Committee</w:t>
            </w:r>
          </w:p>
        </w:tc>
      </w:tr>
      <w:tr w:rsidR="00D87E7F" w:rsidRPr="009C34D1" w14:paraId="6357F5C0" w14:textId="77777777" w:rsidTr="00675E6F">
        <w:tc>
          <w:tcPr>
            <w:tcW w:w="8910" w:type="dxa"/>
          </w:tcPr>
          <w:p w14:paraId="6993BA1E" w14:textId="77777777" w:rsidR="00D87E7F" w:rsidRPr="009C34D1" w:rsidRDefault="00D87E7F" w:rsidP="00675E6F">
            <w:pPr>
              <w:jc w:val="center"/>
              <w:rPr>
                <w:rFonts w:ascii="Tahoma" w:hAnsi="Tahoma" w:cs="Tahoma"/>
              </w:rPr>
            </w:pPr>
            <w:r>
              <w:rPr>
                <w:rFonts w:ascii="Tahoma" w:hAnsi="Tahoma" w:cs="Tahoma"/>
              </w:rPr>
              <w:t>Johnathan Brown (Math)</w:t>
            </w:r>
          </w:p>
        </w:tc>
      </w:tr>
      <w:tr w:rsidR="00D87E7F" w:rsidRPr="009C34D1" w14:paraId="649B3232" w14:textId="77777777" w:rsidTr="00675E6F">
        <w:tc>
          <w:tcPr>
            <w:tcW w:w="8910" w:type="dxa"/>
          </w:tcPr>
          <w:p w14:paraId="407BB352" w14:textId="77777777" w:rsidR="00D87E7F" w:rsidRDefault="00D87E7F" w:rsidP="00675E6F">
            <w:pPr>
              <w:jc w:val="center"/>
              <w:rPr>
                <w:rFonts w:ascii="Tahoma" w:hAnsi="Tahoma" w:cs="Tahoma"/>
              </w:rPr>
            </w:pPr>
            <w:r>
              <w:rPr>
                <w:rFonts w:ascii="Tahoma" w:hAnsi="Tahoma" w:cs="Tahoma"/>
              </w:rPr>
              <w:t>Metin Eroglu (Math)</w:t>
            </w:r>
          </w:p>
        </w:tc>
      </w:tr>
      <w:tr w:rsidR="00D87E7F" w:rsidRPr="009C34D1" w14:paraId="5708A93D" w14:textId="77777777" w:rsidTr="00675E6F">
        <w:tc>
          <w:tcPr>
            <w:tcW w:w="8910" w:type="dxa"/>
          </w:tcPr>
          <w:p w14:paraId="30E18719" w14:textId="77777777" w:rsidR="00D87E7F" w:rsidRDefault="00D87E7F" w:rsidP="00675E6F">
            <w:pPr>
              <w:jc w:val="center"/>
              <w:rPr>
                <w:rFonts w:ascii="Tahoma" w:hAnsi="Tahoma" w:cs="Tahoma"/>
              </w:rPr>
            </w:pPr>
            <w:r>
              <w:rPr>
                <w:rFonts w:ascii="Tahoma" w:hAnsi="Tahoma" w:cs="Tahoma"/>
              </w:rPr>
              <w:t>Denise Mitchell (English)</w:t>
            </w:r>
          </w:p>
        </w:tc>
      </w:tr>
      <w:tr w:rsidR="00D87E7F" w:rsidRPr="009C34D1" w14:paraId="0B3DDB69" w14:textId="77777777" w:rsidTr="00675E6F">
        <w:tc>
          <w:tcPr>
            <w:tcW w:w="8910" w:type="dxa"/>
          </w:tcPr>
          <w:p w14:paraId="02517D3A" w14:textId="77777777" w:rsidR="00D87E7F" w:rsidRDefault="00D87E7F" w:rsidP="00675E6F">
            <w:pPr>
              <w:jc w:val="center"/>
              <w:rPr>
                <w:rFonts w:ascii="Tahoma" w:hAnsi="Tahoma" w:cs="Tahoma"/>
              </w:rPr>
            </w:pPr>
            <w:r>
              <w:rPr>
                <w:rFonts w:ascii="Tahoma" w:hAnsi="Tahoma" w:cs="Tahoma"/>
              </w:rPr>
              <w:t>Li Kang Liu (Math)</w:t>
            </w:r>
          </w:p>
        </w:tc>
      </w:tr>
      <w:tr w:rsidR="00D87E7F" w:rsidRPr="009C34D1" w14:paraId="1271E891" w14:textId="77777777" w:rsidTr="00675E6F">
        <w:tc>
          <w:tcPr>
            <w:tcW w:w="8910" w:type="dxa"/>
          </w:tcPr>
          <w:p w14:paraId="5F170D9B" w14:textId="77777777" w:rsidR="00D87E7F" w:rsidRDefault="00D87E7F" w:rsidP="00675E6F">
            <w:pPr>
              <w:jc w:val="center"/>
              <w:rPr>
                <w:rFonts w:ascii="Tahoma" w:hAnsi="Tahoma" w:cs="Tahoma"/>
              </w:rPr>
            </w:pPr>
            <w:r>
              <w:rPr>
                <w:rFonts w:ascii="Tahoma" w:hAnsi="Tahoma" w:cs="Tahoma"/>
              </w:rPr>
              <w:t>Wade Ellis (Physical Science)</w:t>
            </w:r>
          </w:p>
        </w:tc>
      </w:tr>
      <w:tr w:rsidR="00D87E7F" w:rsidRPr="009C34D1" w14:paraId="3DDF3081" w14:textId="77777777" w:rsidTr="00675E6F">
        <w:tc>
          <w:tcPr>
            <w:tcW w:w="8910" w:type="dxa"/>
          </w:tcPr>
          <w:p w14:paraId="36F3B122" w14:textId="77777777" w:rsidR="00D87E7F" w:rsidRDefault="00D87E7F" w:rsidP="00675E6F">
            <w:pPr>
              <w:jc w:val="center"/>
              <w:rPr>
                <w:rFonts w:ascii="Tahoma" w:hAnsi="Tahoma" w:cs="Tahoma"/>
              </w:rPr>
            </w:pPr>
            <w:r>
              <w:rPr>
                <w:rFonts w:ascii="Tahoma" w:hAnsi="Tahoma" w:cs="Tahoma"/>
              </w:rPr>
              <w:t>Naomi Rutuku (English)</w:t>
            </w:r>
          </w:p>
        </w:tc>
      </w:tr>
      <w:tr w:rsidR="00D87E7F" w:rsidRPr="009C34D1" w14:paraId="686A44C6" w14:textId="77777777" w:rsidTr="00675E6F">
        <w:tc>
          <w:tcPr>
            <w:tcW w:w="8910" w:type="dxa"/>
          </w:tcPr>
          <w:p w14:paraId="3654A5D2" w14:textId="77777777" w:rsidR="00D87E7F" w:rsidRDefault="00D87E7F" w:rsidP="00675E6F">
            <w:pPr>
              <w:jc w:val="center"/>
              <w:rPr>
                <w:rFonts w:ascii="Tahoma" w:hAnsi="Tahoma" w:cs="Tahoma"/>
              </w:rPr>
            </w:pPr>
            <w:r w:rsidRPr="00EF6D31">
              <w:rPr>
                <w:rFonts w:ascii="Tahoma" w:hAnsi="Tahoma" w:cs="Tahoma"/>
              </w:rPr>
              <w:t xml:space="preserve">  Laura Peet (English)</w:t>
            </w:r>
          </w:p>
        </w:tc>
      </w:tr>
      <w:tr w:rsidR="00D87E7F" w:rsidRPr="009C34D1" w14:paraId="797EB860" w14:textId="77777777" w:rsidTr="00675E6F">
        <w:tc>
          <w:tcPr>
            <w:tcW w:w="8910" w:type="dxa"/>
          </w:tcPr>
          <w:p w14:paraId="4FDD57D0" w14:textId="77777777" w:rsidR="00D87E7F" w:rsidRDefault="00D87E7F" w:rsidP="00675E6F">
            <w:pPr>
              <w:jc w:val="center"/>
              <w:rPr>
                <w:rFonts w:ascii="Tahoma" w:hAnsi="Tahoma" w:cs="Tahoma"/>
              </w:rPr>
            </w:pPr>
            <w:r w:rsidRPr="00EF6D31">
              <w:rPr>
                <w:rFonts w:ascii="Tahoma" w:hAnsi="Tahoma" w:cs="Tahoma"/>
              </w:rPr>
              <w:t xml:space="preserve">  Paul Beckworth (</w:t>
            </w:r>
            <w:r>
              <w:rPr>
                <w:rFonts w:ascii="Tahoma" w:hAnsi="Tahoma" w:cs="Tahoma"/>
              </w:rPr>
              <w:t>Social Science</w:t>
            </w:r>
            <w:r w:rsidRPr="00EF6D31">
              <w:rPr>
                <w:rFonts w:ascii="Tahoma" w:hAnsi="Tahoma" w:cs="Tahoma"/>
              </w:rPr>
              <w:t>)</w:t>
            </w:r>
          </w:p>
        </w:tc>
      </w:tr>
      <w:tr w:rsidR="00D87E7F" w:rsidRPr="009C34D1" w14:paraId="3E89E5E8" w14:textId="77777777" w:rsidTr="00675E6F">
        <w:tc>
          <w:tcPr>
            <w:tcW w:w="8910" w:type="dxa"/>
          </w:tcPr>
          <w:p w14:paraId="0D7437B5" w14:textId="77777777" w:rsidR="00D87E7F" w:rsidRDefault="00D87E7F" w:rsidP="00675E6F">
            <w:pPr>
              <w:tabs>
                <w:tab w:val="left" w:pos="4237"/>
                <w:tab w:val="center" w:pos="4347"/>
              </w:tabs>
              <w:jc w:val="center"/>
              <w:rPr>
                <w:rFonts w:ascii="Tahoma" w:hAnsi="Tahoma" w:cs="Tahoma"/>
              </w:rPr>
            </w:pPr>
            <w:r>
              <w:rPr>
                <w:rFonts w:ascii="Tahoma" w:hAnsi="Tahoma" w:cs="Tahoma"/>
              </w:rPr>
              <w:t>Andrew Bond (English)</w:t>
            </w:r>
          </w:p>
        </w:tc>
      </w:tr>
      <w:tr w:rsidR="00D87E7F" w:rsidRPr="009C34D1" w14:paraId="5138BDA6" w14:textId="77777777" w:rsidTr="00675E6F">
        <w:tc>
          <w:tcPr>
            <w:tcW w:w="8910" w:type="dxa"/>
          </w:tcPr>
          <w:p w14:paraId="4B45D63D" w14:textId="77777777" w:rsidR="00D87E7F" w:rsidRDefault="00D87E7F" w:rsidP="00675E6F">
            <w:pPr>
              <w:jc w:val="center"/>
              <w:rPr>
                <w:rFonts w:ascii="Tahoma" w:hAnsi="Tahoma" w:cs="Tahoma"/>
              </w:rPr>
            </w:pPr>
            <w:r w:rsidRPr="00EF6D31">
              <w:rPr>
                <w:rFonts w:ascii="Tahoma" w:hAnsi="Tahoma" w:cs="Tahoma"/>
              </w:rPr>
              <w:t xml:space="preserve">  Nancy Mai (Nursing)</w:t>
            </w:r>
          </w:p>
        </w:tc>
      </w:tr>
      <w:tr w:rsidR="00D87E7F" w:rsidRPr="009C34D1" w14:paraId="3C394278" w14:textId="77777777" w:rsidTr="00675E6F">
        <w:tc>
          <w:tcPr>
            <w:tcW w:w="8910" w:type="dxa"/>
          </w:tcPr>
          <w:p w14:paraId="08D05AD5" w14:textId="77777777" w:rsidR="00D87E7F" w:rsidRDefault="00D87E7F" w:rsidP="00675E6F">
            <w:pPr>
              <w:jc w:val="center"/>
              <w:rPr>
                <w:rFonts w:ascii="Tahoma" w:hAnsi="Tahoma" w:cs="Tahoma"/>
              </w:rPr>
            </w:pPr>
            <w:r w:rsidRPr="00EF6D31">
              <w:rPr>
                <w:rFonts w:ascii="Tahoma" w:hAnsi="Tahoma" w:cs="Tahoma"/>
              </w:rPr>
              <w:t xml:space="preserve">  Savanna Andrasian (English)</w:t>
            </w:r>
          </w:p>
        </w:tc>
      </w:tr>
      <w:tr w:rsidR="00D87E7F" w:rsidRPr="009C34D1" w14:paraId="551C4CD1" w14:textId="77777777" w:rsidTr="00675E6F">
        <w:tc>
          <w:tcPr>
            <w:tcW w:w="8910" w:type="dxa"/>
          </w:tcPr>
          <w:p w14:paraId="7BB7CC0F" w14:textId="77777777" w:rsidR="00D87E7F" w:rsidRDefault="00D87E7F" w:rsidP="00675E6F">
            <w:pPr>
              <w:jc w:val="center"/>
              <w:rPr>
                <w:rFonts w:ascii="Tahoma" w:hAnsi="Tahoma" w:cs="Tahoma"/>
              </w:rPr>
            </w:pPr>
            <w:r w:rsidRPr="00EF6D31">
              <w:rPr>
                <w:rFonts w:ascii="Tahoma" w:hAnsi="Tahoma" w:cs="Tahoma"/>
              </w:rPr>
              <w:t xml:space="preserve">  Travis Steele (Engineering</w:t>
            </w:r>
            <w:r>
              <w:rPr>
                <w:rFonts w:ascii="Tahoma" w:hAnsi="Tahoma" w:cs="Tahoma"/>
              </w:rPr>
              <w:t xml:space="preserve"> &amp; Industrial Tech</w:t>
            </w:r>
            <w:r w:rsidRPr="00EF6D31">
              <w:rPr>
                <w:rFonts w:ascii="Tahoma" w:hAnsi="Tahoma" w:cs="Tahoma"/>
              </w:rPr>
              <w:t>)</w:t>
            </w:r>
          </w:p>
        </w:tc>
      </w:tr>
      <w:tr w:rsidR="00D87E7F" w:rsidRPr="009C34D1" w14:paraId="72E8C783" w14:textId="77777777" w:rsidTr="00675E6F">
        <w:tc>
          <w:tcPr>
            <w:tcW w:w="8910" w:type="dxa"/>
          </w:tcPr>
          <w:p w14:paraId="39BBC106" w14:textId="77777777" w:rsidR="00D87E7F" w:rsidRDefault="00D87E7F" w:rsidP="00675E6F">
            <w:pPr>
              <w:jc w:val="center"/>
              <w:rPr>
                <w:rFonts w:ascii="Tahoma" w:hAnsi="Tahoma" w:cs="Tahoma"/>
              </w:rPr>
            </w:pPr>
            <w:r w:rsidRPr="00EF6D31">
              <w:rPr>
                <w:rFonts w:ascii="Tahoma" w:hAnsi="Tahoma" w:cs="Tahoma"/>
              </w:rPr>
              <w:t xml:space="preserve">  David Rohac (Behavioral Science)</w:t>
            </w:r>
          </w:p>
        </w:tc>
      </w:tr>
      <w:tr w:rsidR="00D87E7F" w:rsidRPr="009C34D1" w14:paraId="58A11041" w14:textId="77777777" w:rsidTr="00675E6F">
        <w:tc>
          <w:tcPr>
            <w:tcW w:w="8910" w:type="dxa"/>
          </w:tcPr>
          <w:p w14:paraId="673ADF9A" w14:textId="77777777" w:rsidR="00D87E7F" w:rsidRDefault="00D87E7F" w:rsidP="00675E6F">
            <w:pPr>
              <w:jc w:val="center"/>
              <w:rPr>
                <w:rFonts w:ascii="Tahoma" w:hAnsi="Tahoma" w:cs="Tahoma"/>
              </w:rPr>
            </w:pPr>
            <w:r w:rsidRPr="00EF6D31">
              <w:rPr>
                <w:rFonts w:ascii="Tahoma" w:hAnsi="Tahoma" w:cs="Tahoma"/>
              </w:rPr>
              <w:t xml:space="preserve">  Leah Elliot (Nursing)</w:t>
            </w:r>
          </w:p>
        </w:tc>
      </w:tr>
    </w:tbl>
    <w:p w14:paraId="35F96A60" w14:textId="77777777" w:rsidR="00D87E7F" w:rsidRDefault="00D87E7F" w:rsidP="00D87E7F">
      <w:pPr>
        <w:contextualSpacing/>
        <w:rPr>
          <w:i/>
        </w:rPr>
      </w:pPr>
      <w:r w:rsidRPr="00845722">
        <w:rPr>
          <w:i/>
        </w:rPr>
        <w:t>Approved by Executive Board 1/29/20</w:t>
      </w:r>
      <w:r>
        <w:rPr>
          <w:i/>
        </w:rPr>
        <w:t>20</w:t>
      </w:r>
    </w:p>
    <w:p w14:paraId="3C72B9C5" w14:textId="77777777" w:rsidR="00D87E7F" w:rsidRDefault="00D87E7F" w:rsidP="00D87E7F">
      <w:pPr>
        <w:contextualSpacing/>
        <w:rPr>
          <w:i/>
        </w:rPr>
      </w:pPr>
      <w:r>
        <w:rPr>
          <w:i/>
        </w:rPr>
        <w:t>To be reviewed/approved by Senate 2/5/2020</w:t>
      </w:r>
    </w:p>
    <w:p w14:paraId="184D8CB1" w14:textId="77777777" w:rsidR="00C32DE4" w:rsidRPr="002A24A6" w:rsidRDefault="00C32DE4" w:rsidP="003E3B88">
      <w:pPr>
        <w:rPr>
          <w:rFonts w:asciiTheme="majorHAnsi" w:hAnsiTheme="majorHAnsi"/>
          <w:i/>
          <w:sz w:val="24"/>
          <w:szCs w:val="24"/>
        </w:rPr>
      </w:pPr>
      <w:r w:rsidRPr="002A24A6">
        <w:rPr>
          <w:rFonts w:asciiTheme="majorHAnsi" w:hAnsiTheme="majorHAnsi"/>
          <w:i/>
          <w:sz w:val="24"/>
          <w:szCs w:val="24"/>
        </w:rPr>
        <w:t xml:space="preserve">Visit the </w:t>
      </w:r>
      <w:hyperlink r:id="rId11" w:history="1">
        <w:r w:rsidRPr="002A24A6">
          <w:rPr>
            <w:rStyle w:val="Hyperlink"/>
            <w:rFonts w:asciiTheme="majorHAnsi" w:hAnsiTheme="majorHAnsi"/>
            <w:i/>
            <w:sz w:val="24"/>
            <w:szCs w:val="24"/>
          </w:rPr>
          <w:t>Academic Senate Committee website</w:t>
        </w:r>
      </w:hyperlink>
      <w:r w:rsidRPr="002A24A6">
        <w:rPr>
          <w:rFonts w:asciiTheme="majorHAnsi" w:hAnsiTheme="majorHAnsi"/>
          <w:i/>
          <w:sz w:val="24"/>
          <w:szCs w:val="24"/>
        </w:rPr>
        <w:t xml:space="preserve"> to view the full committee list. </w:t>
      </w:r>
    </w:p>
    <w:p w14:paraId="721B18C5" w14:textId="77777777" w:rsidR="008A5232" w:rsidRPr="003148DD" w:rsidRDefault="008A5232" w:rsidP="008A5232">
      <w:pPr>
        <w:rPr>
          <w:rFonts w:asciiTheme="majorHAnsi" w:hAnsiTheme="majorHAnsi"/>
          <w:b/>
          <w:i/>
          <w:sz w:val="24"/>
          <w:szCs w:val="24"/>
        </w:rPr>
      </w:pPr>
      <w:r w:rsidRPr="006F2D9D">
        <w:rPr>
          <w:rFonts w:asciiTheme="majorHAnsi" w:hAnsiTheme="majorHAnsi"/>
          <w:b/>
          <w:i/>
          <w:sz w:val="24"/>
          <w:szCs w:val="24"/>
        </w:rPr>
        <w:t xml:space="preserve">M. Garrett motioned to approve the appointments, </w:t>
      </w:r>
      <w:r>
        <w:rPr>
          <w:rFonts w:asciiTheme="majorHAnsi" w:hAnsiTheme="majorHAnsi"/>
          <w:b/>
          <w:i/>
          <w:sz w:val="24"/>
          <w:szCs w:val="24"/>
        </w:rPr>
        <w:t>W. Willis</w:t>
      </w:r>
      <w:r w:rsidRPr="006F2D9D">
        <w:rPr>
          <w:rFonts w:asciiTheme="majorHAnsi" w:hAnsiTheme="majorHAnsi"/>
          <w:b/>
          <w:i/>
          <w:sz w:val="24"/>
          <w:szCs w:val="24"/>
        </w:rPr>
        <w:t xml:space="preserve"> seconded; motion passed unanimously.</w:t>
      </w:r>
      <w:r w:rsidRPr="003148DD">
        <w:rPr>
          <w:rFonts w:asciiTheme="majorHAnsi" w:hAnsiTheme="majorHAnsi"/>
          <w:b/>
          <w:i/>
          <w:sz w:val="24"/>
          <w:szCs w:val="24"/>
        </w:rPr>
        <w:t xml:space="preserve"> </w:t>
      </w:r>
    </w:p>
    <w:p w14:paraId="14923FCB" w14:textId="77777777" w:rsidR="00371545" w:rsidRPr="003148DD" w:rsidRDefault="00371545" w:rsidP="00CA66F1">
      <w:pPr>
        <w:pStyle w:val="Body"/>
        <w:rPr>
          <w:rFonts w:asciiTheme="majorHAnsi" w:hAnsiTheme="majorHAnsi"/>
          <w:b/>
          <w:color w:val="0070C0"/>
          <w:szCs w:val="24"/>
          <w:u w:val="single"/>
        </w:rPr>
      </w:pPr>
    </w:p>
    <w:p w14:paraId="49A61CE5" w14:textId="77777777" w:rsidR="00CA66F1" w:rsidRPr="003148DD" w:rsidRDefault="004A59F8" w:rsidP="00CA66F1">
      <w:pPr>
        <w:pStyle w:val="Body"/>
        <w:rPr>
          <w:rFonts w:asciiTheme="majorHAnsi" w:hAnsiTheme="majorHAnsi"/>
          <w:color w:val="auto"/>
          <w:szCs w:val="24"/>
        </w:rPr>
      </w:pPr>
      <w:r w:rsidRPr="003148DD">
        <w:rPr>
          <w:rFonts w:asciiTheme="majorHAnsi" w:hAnsiTheme="majorHAnsi"/>
          <w:color w:val="auto"/>
          <w:szCs w:val="24"/>
          <w:u w:val="single"/>
        </w:rPr>
        <w:t>Screening Committee Appointments</w:t>
      </w:r>
    </w:p>
    <w:p w14:paraId="04AF6858" w14:textId="77777777" w:rsidR="00CA66F1" w:rsidRPr="003148DD" w:rsidRDefault="00C63BE6" w:rsidP="00CA66F1">
      <w:pPr>
        <w:contextualSpacing/>
        <w:rPr>
          <w:rFonts w:asciiTheme="majorHAnsi" w:hAnsiTheme="majorHAnsi" w:cstheme="minorHAnsi"/>
          <w:sz w:val="24"/>
          <w:szCs w:val="24"/>
        </w:rPr>
      </w:pPr>
      <w:r w:rsidRPr="003148DD">
        <w:rPr>
          <w:rFonts w:asciiTheme="majorHAnsi" w:hAnsiTheme="majorHAnsi" w:cstheme="minorHAnsi"/>
          <w:sz w:val="24"/>
          <w:szCs w:val="24"/>
        </w:rPr>
        <w:t>There were no appointments to review.</w:t>
      </w:r>
    </w:p>
    <w:p w14:paraId="5842A1B4" w14:textId="77777777" w:rsidR="001259E7" w:rsidRDefault="001259E7" w:rsidP="00CA66F1">
      <w:pPr>
        <w:pStyle w:val="NormalWeb"/>
        <w:rPr>
          <w:rFonts w:asciiTheme="majorHAnsi" w:hAnsiTheme="majorHAnsi"/>
          <w:bCs/>
          <w:u w:val="single"/>
        </w:rPr>
      </w:pPr>
    </w:p>
    <w:p w14:paraId="0F4256E7" w14:textId="77777777" w:rsidR="005A6C79" w:rsidRPr="003148DD" w:rsidRDefault="002A24A6" w:rsidP="00CA66F1">
      <w:pPr>
        <w:pStyle w:val="NormalWeb"/>
        <w:rPr>
          <w:rFonts w:asciiTheme="majorHAnsi" w:hAnsiTheme="majorHAnsi"/>
          <w:bCs/>
        </w:rPr>
      </w:pPr>
      <w:r>
        <w:rPr>
          <w:rFonts w:asciiTheme="majorHAnsi" w:hAnsiTheme="majorHAnsi"/>
          <w:bCs/>
          <w:u w:val="single"/>
        </w:rPr>
        <w:t>Charges</w:t>
      </w:r>
    </w:p>
    <w:p w14:paraId="7F0C8D98" w14:textId="77777777" w:rsidR="00AA2670" w:rsidRDefault="001259E7" w:rsidP="001259E7">
      <w:pPr>
        <w:pStyle w:val="NormalWeb"/>
        <w:rPr>
          <w:rFonts w:asciiTheme="majorHAnsi" w:hAnsiTheme="majorHAnsi"/>
          <w:bCs/>
        </w:rPr>
      </w:pPr>
      <w:r>
        <w:rPr>
          <w:rFonts w:asciiTheme="majorHAnsi" w:hAnsiTheme="majorHAnsi"/>
          <w:bCs/>
        </w:rPr>
        <w:t>There were no charges to review.</w:t>
      </w:r>
    </w:p>
    <w:p w14:paraId="1FA0EA78" w14:textId="77777777" w:rsidR="001259E7" w:rsidRPr="003148DD" w:rsidRDefault="001259E7" w:rsidP="001259E7">
      <w:pPr>
        <w:pStyle w:val="NormalWeb"/>
        <w:rPr>
          <w:rFonts w:asciiTheme="majorHAnsi" w:hAnsiTheme="majorHAnsi"/>
          <w:bCs/>
        </w:rPr>
      </w:pPr>
    </w:p>
    <w:p w14:paraId="7B4FC6F2" w14:textId="77777777" w:rsidR="00CA66F1" w:rsidRPr="003148DD" w:rsidRDefault="00CA66F1" w:rsidP="00CA66F1">
      <w:pPr>
        <w:pStyle w:val="NormalWeb"/>
        <w:rPr>
          <w:rFonts w:asciiTheme="majorHAnsi" w:hAnsiTheme="majorHAnsi"/>
          <w:i/>
        </w:rPr>
      </w:pPr>
      <w:r w:rsidRPr="003148DD">
        <w:rPr>
          <w:rFonts w:asciiTheme="majorHAnsi" w:hAnsiTheme="majorHAnsi"/>
          <w:b/>
          <w:bCs/>
        </w:rPr>
        <w:t>UNFINISHED BUSINESS</w:t>
      </w:r>
      <w:r w:rsidRPr="003148DD">
        <w:rPr>
          <w:rFonts w:asciiTheme="majorHAnsi" w:hAnsiTheme="majorHAnsi" w:cs="Calibri"/>
          <w:color w:val="FF0000"/>
        </w:rPr>
        <w:t xml:space="preserve"> </w:t>
      </w:r>
      <w:r w:rsidRPr="003148DD">
        <w:rPr>
          <w:rFonts w:asciiTheme="majorHAnsi" w:hAnsiTheme="majorHAnsi"/>
        </w:rPr>
        <w:tab/>
      </w:r>
    </w:p>
    <w:p w14:paraId="3E902B73" w14:textId="77777777" w:rsidR="00FA562C" w:rsidRPr="008A74FE" w:rsidRDefault="008A74FE" w:rsidP="00690D3C">
      <w:pPr>
        <w:pStyle w:val="ListParagraph"/>
        <w:numPr>
          <w:ilvl w:val="0"/>
          <w:numId w:val="2"/>
        </w:numPr>
        <w:rPr>
          <w:rFonts w:asciiTheme="majorHAnsi" w:hAnsiTheme="majorHAnsi"/>
          <w:color w:val="auto"/>
          <w:sz w:val="24"/>
          <w:szCs w:val="24"/>
        </w:rPr>
      </w:pPr>
      <w:r w:rsidRPr="008A74FE">
        <w:rPr>
          <w:rFonts w:asciiTheme="majorHAnsi" w:hAnsiTheme="majorHAnsi"/>
          <w:color w:val="auto"/>
          <w:sz w:val="24"/>
          <w:szCs w:val="24"/>
        </w:rPr>
        <w:t>No items to review</w:t>
      </w:r>
    </w:p>
    <w:p w14:paraId="3BDFA63B" w14:textId="77777777" w:rsidR="008A74FE" w:rsidRPr="008A74FE" w:rsidRDefault="008A74FE" w:rsidP="008A74FE">
      <w:pPr>
        <w:pStyle w:val="ListParagraph"/>
        <w:rPr>
          <w:rFonts w:asciiTheme="majorHAnsi" w:hAnsiTheme="majorHAnsi"/>
          <w:color w:val="auto"/>
          <w:sz w:val="24"/>
          <w:szCs w:val="24"/>
        </w:rPr>
      </w:pPr>
    </w:p>
    <w:p w14:paraId="0DF8FBE7" w14:textId="77777777" w:rsidR="00CA66F1" w:rsidRPr="003148DD" w:rsidRDefault="00BB4D68" w:rsidP="00CA66F1">
      <w:pPr>
        <w:rPr>
          <w:rFonts w:asciiTheme="majorHAnsi" w:hAnsiTheme="majorHAnsi"/>
          <w:b/>
          <w:color w:val="auto"/>
          <w:sz w:val="24"/>
          <w:szCs w:val="24"/>
        </w:rPr>
      </w:pPr>
      <w:r w:rsidRPr="003148DD">
        <w:rPr>
          <w:rFonts w:asciiTheme="majorHAnsi" w:hAnsiTheme="majorHAnsi"/>
          <w:b/>
          <w:color w:val="auto"/>
          <w:sz w:val="24"/>
          <w:szCs w:val="24"/>
        </w:rPr>
        <w:t>NEW BUSINESS</w:t>
      </w:r>
    </w:p>
    <w:p w14:paraId="23E497EC" w14:textId="77777777" w:rsidR="00ED426E" w:rsidRPr="003148DD" w:rsidRDefault="007C677E" w:rsidP="00160505">
      <w:pPr>
        <w:pStyle w:val="ListParagraph"/>
        <w:numPr>
          <w:ilvl w:val="0"/>
          <w:numId w:val="5"/>
        </w:numPr>
        <w:rPr>
          <w:rFonts w:asciiTheme="majorHAnsi" w:hAnsiTheme="majorHAnsi"/>
          <w:color w:val="auto"/>
          <w:sz w:val="24"/>
          <w:szCs w:val="24"/>
        </w:rPr>
      </w:pPr>
      <w:r w:rsidRPr="003148DD">
        <w:rPr>
          <w:rFonts w:asciiTheme="majorHAnsi" w:hAnsiTheme="majorHAnsi"/>
          <w:color w:val="auto"/>
          <w:sz w:val="24"/>
          <w:szCs w:val="24"/>
        </w:rPr>
        <w:t>No items to review</w:t>
      </w:r>
    </w:p>
    <w:p w14:paraId="13A50BC2" w14:textId="77777777" w:rsidR="00172564" w:rsidRPr="003148DD" w:rsidRDefault="00172564" w:rsidP="00F0461A">
      <w:pPr>
        <w:rPr>
          <w:rFonts w:asciiTheme="majorHAnsi" w:hAnsiTheme="majorHAnsi"/>
          <w:color w:val="auto"/>
          <w:sz w:val="24"/>
          <w:szCs w:val="24"/>
        </w:rPr>
      </w:pPr>
    </w:p>
    <w:p w14:paraId="3DC0CED8" w14:textId="77777777" w:rsidR="007222AC" w:rsidRDefault="007222AC" w:rsidP="007B2B15">
      <w:pPr>
        <w:rPr>
          <w:rFonts w:asciiTheme="majorHAnsi" w:hAnsiTheme="majorHAnsi"/>
          <w:b/>
          <w:color w:val="auto"/>
          <w:sz w:val="24"/>
          <w:szCs w:val="24"/>
        </w:rPr>
      </w:pPr>
    </w:p>
    <w:p w14:paraId="28CC053E" w14:textId="77777777" w:rsidR="007222AC" w:rsidRDefault="007222AC" w:rsidP="007B2B15">
      <w:pPr>
        <w:rPr>
          <w:rFonts w:asciiTheme="majorHAnsi" w:hAnsiTheme="majorHAnsi"/>
          <w:b/>
          <w:color w:val="auto"/>
          <w:sz w:val="24"/>
          <w:szCs w:val="24"/>
        </w:rPr>
      </w:pPr>
    </w:p>
    <w:p w14:paraId="35F1EE05" w14:textId="77777777" w:rsidR="007222AC" w:rsidRDefault="007222AC" w:rsidP="007B2B15">
      <w:pPr>
        <w:rPr>
          <w:rFonts w:asciiTheme="majorHAnsi" w:hAnsiTheme="majorHAnsi"/>
          <w:b/>
          <w:color w:val="auto"/>
          <w:sz w:val="24"/>
          <w:szCs w:val="24"/>
        </w:rPr>
      </w:pPr>
    </w:p>
    <w:p w14:paraId="1D450F22" w14:textId="77777777" w:rsidR="007222AC" w:rsidRDefault="007222AC" w:rsidP="007B2B15">
      <w:pPr>
        <w:rPr>
          <w:rFonts w:asciiTheme="majorHAnsi" w:hAnsiTheme="majorHAnsi"/>
          <w:b/>
          <w:color w:val="auto"/>
          <w:sz w:val="24"/>
          <w:szCs w:val="24"/>
        </w:rPr>
      </w:pPr>
    </w:p>
    <w:p w14:paraId="7D62529B" w14:textId="77777777" w:rsidR="007222AC" w:rsidRDefault="007222AC" w:rsidP="007B2B15">
      <w:pPr>
        <w:rPr>
          <w:rFonts w:asciiTheme="majorHAnsi" w:hAnsiTheme="majorHAnsi"/>
          <w:b/>
          <w:color w:val="auto"/>
          <w:sz w:val="24"/>
          <w:szCs w:val="24"/>
        </w:rPr>
      </w:pPr>
    </w:p>
    <w:p w14:paraId="4007FA8C" w14:textId="77777777" w:rsidR="007222AC" w:rsidRDefault="007222AC" w:rsidP="007B2B15">
      <w:pPr>
        <w:rPr>
          <w:rFonts w:asciiTheme="majorHAnsi" w:hAnsiTheme="majorHAnsi"/>
          <w:b/>
          <w:color w:val="auto"/>
          <w:sz w:val="24"/>
          <w:szCs w:val="24"/>
        </w:rPr>
      </w:pPr>
    </w:p>
    <w:p w14:paraId="0D23989E" w14:textId="77777777" w:rsidR="007B2B15" w:rsidRPr="003148DD" w:rsidRDefault="007B2B15" w:rsidP="007B2B15">
      <w:pPr>
        <w:rPr>
          <w:rFonts w:asciiTheme="majorHAnsi" w:hAnsiTheme="majorHAnsi"/>
          <w:b/>
          <w:i/>
          <w:color w:val="auto"/>
          <w:sz w:val="24"/>
          <w:szCs w:val="24"/>
        </w:rPr>
      </w:pPr>
      <w:r w:rsidRPr="003148DD">
        <w:rPr>
          <w:rFonts w:asciiTheme="majorHAnsi" w:hAnsiTheme="majorHAnsi"/>
          <w:b/>
          <w:color w:val="auto"/>
          <w:sz w:val="24"/>
          <w:szCs w:val="24"/>
        </w:rPr>
        <w:t>REPORTS</w:t>
      </w:r>
    </w:p>
    <w:p w14:paraId="29A28B04" w14:textId="77777777" w:rsidR="007B2B15" w:rsidRPr="003148DD" w:rsidRDefault="00B368AB" w:rsidP="00827C0D">
      <w:pPr>
        <w:rPr>
          <w:rFonts w:asciiTheme="majorHAnsi" w:hAnsiTheme="majorHAnsi"/>
          <w:color w:val="auto"/>
          <w:sz w:val="24"/>
          <w:szCs w:val="24"/>
          <w:u w:val="single"/>
        </w:rPr>
      </w:pPr>
      <w:r w:rsidRPr="00E27EFE">
        <w:rPr>
          <w:rFonts w:asciiTheme="majorHAnsi" w:hAnsiTheme="majorHAnsi"/>
          <w:color w:val="auto"/>
          <w:sz w:val="24"/>
          <w:szCs w:val="24"/>
          <w:u w:val="single"/>
        </w:rPr>
        <w:t>President’s Report</w:t>
      </w:r>
    </w:p>
    <w:p w14:paraId="5BBBD2F9" w14:textId="77777777" w:rsidR="00E27EFE" w:rsidRDefault="003621DE" w:rsidP="000A3721">
      <w:pPr>
        <w:contextualSpacing/>
        <w:rPr>
          <w:rFonts w:asciiTheme="majorHAnsi" w:hAnsiTheme="majorHAnsi" w:cstheme="minorHAnsi"/>
          <w:color w:val="auto"/>
          <w:sz w:val="24"/>
          <w:szCs w:val="24"/>
        </w:rPr>
      </w:pPr>
      <w:r w:rsidRPr="000A3721">
        <w:rPr>
          <w:rFonts w:asciiTheme="majorHAnsi" w:hAnsiTheme="majorHAnsi" w:cstheme="minorHAnsi"/>
          <w:color w:val="auto"/>
          <w:sz w:val="24"/>
          <w:szCs w:val="24"/>
        </w:rPr>
        <w:t>B</w:t>
      </w:r>
      <w:r w:rsidR="00C32335" w:rsidRPr="000A3721">
        <w:rPr>
          <w:rFonts w:asciiTheme="majorHAnsi" w:hAnsiTheme="majorHAnsi" w:cstheme="minorHAnsi"/>
          <w:color w:val="auto"/>
          <w:sz w:val="24"/>
          <w:szCs w:val="24"/>
        </w:rPr>
        <w:t>C President/AS President</w:t>
      </w:r>
      <w:r w:rsidR="00E27EFE">
        <w:rPr>
          <w:rFonts w:asciiTheme="majorHAnsi" w:hAnsiTheme="majorHAnsi" w:cstheme="minorHAnsi"/>
          <w:color w:val="auto"/>
          <w:sz w:val="24"/>
          <w:szCs w:val="24"/>
        </w:rPr>
        <w:t>:</w:t>
      </w:r>
    </w:p>
    <w:p w14:paraId="4F996EFA" w14:textId="77777777" w:rsidR="00E306D6" w:rsidRDefault="00E27EFE" w:rsidP="000A3721">
      <w:pPr>
        <w:contextualSpacing/>
        <w:rPr>
          <w:rFonts w:asciiTheme="majorHAnsi" w:hAnsiTheme="majorHAnsi" w:cstheme="minorHAnsi"/>
          <w:color w:val="auto"/>
          <w:sz w:val="24"/>
          <w:szCs w:val="24"/>
        </w:rPr>
      </w:pPr>
      <w:r w:rsidRPr="00E27EFE">
        <w:rPr>
          <w:rFonts w:asciiTheme="majorHAnsi" w:hAnsiTheme="majorHAnsi" w:cstheme="minorHAnsi"/>
          <w:i/>
          <w:color w:val="auto"/>
          <w:sz w:val="24"/>
          <w:szCs w:val="24"/>
        </w:rPr>
        <w:lastRenderedPageBreak/>
        <w:t>Grade Change</w:t>
      </w:r>
      <w:r>
        <w:rPr>
          <w:rFonts w:asciiTheme="majorHAnsi" w:hAnsiTheme="majorHAnsi" w:cstheme="minorHAnsi"/>
          <w:color w:val="auto"/>
          <w:sz w:val="24"/>
          <w:szCs w:val="24"/>
        </w:rPr>
        <w:t>-Administration is adopting a new policy that will require the chair and dean to sign off some grade changes:</w:t>
      </w:r>
    </w:p>
    <w:p w14:paraId="4C434277" w14:textId="77777777" w:rsidR="00E27EFE" w:rsidRPr="00E27EFE" w:rsidRDefault="00E27EFE" w:rsidP="00E27EFE">
      <w:pPr>
        <w:pStyle w:val="ListParagraph"/>
        <w:numPr>
          <w:ilvl w:val="0"/>
          <w:numId w:val="23"/>
        </w:numPr>
        <w:contextualSpacing/>
        <w:rPr>
          <w:rFonts w:asciiTheme="majorHAnsi" w:hAnsiTheme="majorHAnsi" w:cstheme="minorHAnsi"/>
          <w:color w:val="auto"/>
          <w:sz w:val="24"/>
          <w:szCs w:val="24"/>
        </w:rPr>
      </w:pPr>
      <w:r w:rsidRPr="00E27EFE">
        <w:rPr>
          <w:rFonts w:asciiTheme="majorHAnsi" w:hAnsiTheme="majorHAnsi" w:cstheme="minorHAnsi"/>
          <w:color w:val="auto"/>
          <w:sz w:val="24"/>
          <w:szCs w:val="24"/>
        </w:rPr>
        <w:t>F grade to never attended/no grade</w:t>
      </w:r>
    </w:p>
    <w:p w14:paraId="4B599A4F" w14:textId="77777777" w:rsidR="00E27EFE" w:rsidRDefault="00E27EFE" w:rsidP="00E27EFE">
      <w:pPr>
        <w:pStyle w:val="ListParagraph"/>
        <w:numPr>
          <w:ilvl w:val="0"/>
          <w:numId w:val="23"/>
        </w:numPr>
        <w:contextualSpacing/>
        <w:rPr>
          <w:rFonts w:asciiTheme="majorHAnsi" w:hAnsiTheme="majorHAnsi" w:cstheme="minorHAnsi"/>
          <w:color w:val="auto"/>
          <w:sz w:val="24"/>
          <w:szCs w:val="24"/>
        </w:rPr>
      </w:pPr>
      <w:r w:rsidRPr="00E27EFE">
        <w:rPr>
          <w:rFonts w:asciiTheme="majorHAnsi" w:hAnsiTheme="majorHAnsi" w:cstheme="minorHAnsi"/>
          <w:color w:val="auto"/>
          <w:sz w:val="24"/>
          <w:szCs w:val="24"/>
        </w:rPr>
        <w:t>W grade to never attended/no grade</w:t>
      </w:r>
    </w:p>
    <w:p w14:paraId="4781A2B0" w14:textId="77777777" w:rsidR="00E27EFE" w:rsidRDefault="00E27EFE" w:rsidP="00E27EFE">
      <w:pPr>
        <w:pStyle w:val="ListParagraph"/>
        <w:numPr>
          <w:ilvl w:val="0"/>
          <w:numId w:val="23"/>
        </w:numPr>
        <w:contextualSpacing/>
        <w:rPr>
          <w:rFonts w:asciiTheme="majorHAnsi" w:hAnsiTheme="majorHAnsi" w:cstheme="minorHAnsi"/>
          <w:color w:val="auto"/>
          <w:sz w:val="24"/>
          <w:szCs w:val="24"/>
        </w:rPr>
      </w:pPr>
      <w:r>
        <w:rPr>
          <w:rFonts w:asciiTheme="majorHAnsi" w:hAnsiTheme="majorHAnsi" w:cstheme="minorHAnsi"/>
          <w:color w:val="auto"/>
          <w:sz w:val="24"/>
          <w:szCs w:val="24"/>
        </w:rPr>
        <w:t>RD (report delay) to any grade (RD is caused by failing to enter a grade)</w:t>
      </w:r>
    </w:p>
    <w:p w14:paraId="534B198C" w14:textId="77777777" w:rsidR="00E27EFE" w:rsidRDefault="00E27EFE" w:rsidP="00E27EFE">
      <w:pPr>
        <w:pStyle w:val="ListParagraph"/>
        <w:numPr>
          <w:ilvl w:val="0"/>
          <w:numId w:val="23"/>
        </w:numPr>
        <w:contextualSpacing/>
        <w:rPr>
          <w:rFonts w:asciiTheme="majorHAnsi" w:hAnsiTheme="majorHAnsi" w:cstheme="minorHAnsi"/>
          <w:color w:val="auto"/>
          <w:sz w:val="24"/>
          <w:szCs w:val="24"/>
        </w:rPr>
      </w:pPr>
      <w:r>
        <w:rPr>
          <w:rFonts w:asciiTheme="majorHAnsi" w:hAnsiTheme="majorHAnsi" w:cstheme="minorHAnsi"/>
          <w:color w:val="auto"/>
          <w:sz w:val="24"/>
          <w:szCs w:val="24"/>
        </w:rPr>
        <w:t>Drop to never attended</w:t>
      </w:r>
    </w:p>
    <w:p w14:paraId="031FE103" w14:textId="77777777" w:rsidR="00E27EFE" w:rsidRDefault="00E27EFE" w:rsidP="00E27EFE">
      <w:pPr>
        <w:pStyle w:val="ListParagraph"/>
        <w:numPr>
          <w:ilvl w:val="0"/>
          <w:numId w:val="23"/>
        </w:numPr>
        <w:contextualSpacing/>
        <w:rPr>
          <w:rFonts w:asciiTheme="majorHAnsi" w:hAnsiTheme="majorHAnsi" w:cstheme="minorHAnsi"/>
          <w:color w:val="auto"/>
          <w:sz w:val="24"/>
          <w:szCs w:val="24"/>
        </w:rPr>
      </w:pPr>
      <w:r>
        <w:rPr>
          <w:rFonts w:asciiTheme="majorHAnsi" w:hAnsiTheme="majorHAnsi" w:cstheme="minorHAnsi"/>
          <w:color w:val="auto"/>
          <w:sz w:val="24"/>
          <w:szCs w:val="24"/>
        </w:rPr>
        <w:t>Possibly eliminate the requirement that students making a third attempt on a course wait to register until two weeks after open registration</w:t>
      </w:r>
    </w:p>
    <w:p w14:paraId="7907D8B3" w14:textId="77777777" w:rsidR="00E27EFE" w:rsidRPr="00E27EFE" w:rsidRDefault="00E27EFE" w:rsidP="00E27EFE">
      <w:pPr>
        <w:contextualSpacing/>
        <w:rPr>
          <w:rFonts w:asciiTheme="majorHAnsi" w:hAnsiTheme="majorHAnsi" w:cstheme="minorHAnsi"/>
          <w:color w:val="auto"/>
          <w:sz w:val="24"/>
          <w:szCs w:val="24"/>
        </w:rPr>
      </w:pPr>
      <w:r w:rsidRPr="00E27EFE">
        <w:rPr>
          <w:rFonts w:asciiTheme="majorHAnsi" w:hAnsiTheme="majorHAnsi" w:cstheme="minorHAnsi"/>
          <w:i/>
          <w:color w:val="auto"/>
          <w:sz w:val="24"/>
          <w:szCs w:val="24"/>
        </w:rPr>
        <w:t>Faculty/Staff Dining Room</w:t>
      </w:r>
      <w:r>
        <w:rPr>
          <w:rFonts w:asciiTheme="majorHAnsi" w:hAnsiTheme="majorHAnsi" w:cstheme="minorHAnsi"/>
          <w:i/>
          <w:color w:val="auto"/>
          <w:sz w:val="24"/>
          <w:szCs w:val="24"/>
        </w:rPr>
        <w:t>-</w:t>
      </w:r>
      <w:r w:rsidRPr="00E27EFE">
        <w:rPr>
          <w:rFonts w:asciiTheme="majorHAnsi" w:hAnsiTheme="majorHAnsi" w:cstheme="minorHAnsi"/>
          <w:color w:val="auto"/>
          <w:sz w:val="24"/>
          <w:szCs w:val="24"/>
        </w:rPr>
        <w:t>Admin has located a temporary staff lunch room in Levinson Hall 40.</w:t>
      </w:r>
    </w:p>
    <w:p w14:paraId="3D11361A" w14:textId="77777777" w:rsidR="00E27EFE" w:rsidRDefault="00E27EFE" w:rsidP="00E27EFE">
      <w:pPr>
        <w:contextualSpacing/>
        <w:rPr>
          <w:rFonts w:asciiTheme="majorHAnsi" w:hAnsiTheme="majorHAnsi" w:cstheme="minorHAnsi"/>
          <w:color w:val="auto"/>
          <w:sz w:val="24"/>
          <w:szCs w:val="24"/>
        </w:rPr>
      </w:pPr>
      <w:r w:rsidRPr="00E27EFE">
        <w:rPr>
          <w:rFonts w:asciiTheme="majorHAnsi" w:hAnsiTheme="majorHAnsi" w:cstheme="minorHAnsi"/>
          <w:i/>
          <w:color w:val="auto"/>
          <w:sz w:val="24"/>
          <w:szCs w:val="24"/>
        </w:rPr>
        <w:t>Teacher’s Seminar</w:t>
      </w:r>
      <w:r>
        <w:rPr>
          <w:rFonts w:asciiTheme="majorHAnsi" w:hAnsiTheme="majorHAnsi" w:cstheme="minorHAnsi"/>
          <w:color w:val="auto"/>
          <w:sz w:val="24"/>
          <w:szCs w:val="24"/>
        </w:rPr>
        <w:t xml:space="preserve">-Jennifer Johnson and Nick Strobel are organizing the return of the “Great Teachers Seminar” to instill best practices and build comradery, beginning next semester. </w:t>
      </w:r>
    </w:p>
    <w:p w14:paraId="58556394" w14:textId="77777777" w:rsidR="00E27EFE" w:rsidRDefault="00E27EFE" w:rsidP="00E27EFE">
      <w:pPr>
        <w:contextualSpacing/>
        <w:rPr>
          <w:rFonts w:asciiTheme="majorHAnsi" w:hAnsiTheme="majorHAnsi" w:cstheme="minorHAnsi"/>
          <w:color w:val="auto"/>
          <w:sz w:val="24"/>
          <w:szCs w:val="24"/>
        </w:rPr>
      </w:pPr>
      <w:r w:rsidRPr="001B109C">
        <w:rPr>
          <w:rFonts w:asciiTheme="majorHAnsi" w:hAnsiTheme="majorHAnsi" w:cstheme="minorHAnsi"/>
          <w:i/>
          <w:color w:val="auto"/>
          <w:sz w:val="24"/>
          <w:szCs w:val="24"/>
        </w:rPr>
        <w:t>Ombudsmen</w:t>
      </w:r>
      <w:r w:rsidR="001B109C">
        <w:rPr>
          <w:rFonts w:asciiTheme="majorHAnsi" w:hAnsiTheme="majorHAnsi" w:cstheme="minorHAnsi"/>
          <w:color w:val="auto"/>
          <w:sz w:val="24"/>
          <w:szCs w:val="24"/>
        </w:rPr>
        <w:t xml:space="preserve">-Admin is exploring the creation of an ombudsmen office to help settle future campus disputes. </w:t>
      </w:r>
    </w:p>
    <w:p w14:paraId="5EDA0054" w14:textId="77777777" w:rsidR="004F5C3B" w:rsidRDefault="004F5C3B" w:rsidP="000A3721">
      <w:pPr>
        <w:contextualSpacing/>
        <w:rPr>
          <w:rFonts w:asciiTheme="majorHAnsi" w:hAnsiTheme="majorHAnsi" w:cstheme="minorHAnsi"/>
          <w:color w:val="auto"/>
          <w:sz w:val="24"/>
          <w:szCs w:val="24"/>
        </w:rPr>
      </w:pPr>
    </w:p>
    <w:p w14:paraId="6C4B6F01" w14:textId="77777777" w:rsidR="007B750A" w:rsidRPr="000A3721" w:rsidRDefault="00497437" w:rsidP="000A3721">
      <w:pPr>
        <w:contextualSpacing/>
        <w:rPr>
          <w:rFonts w:asciiTheme="majorHAnsi" w:hAnsiTheme="majorHAnsi" w:cstheme="minorHAnsi"/>
          <w:color w:val="auto"/>
          <w:sz w:val="24"/>
          <w:szCs w:val="24"/>
        </w:rPr>
      </w:pPr>
      <w:r w:rsidRPr="000A3721">
        <w:rPr>
          <w:rFonts w:asciiTheme="majorHAnsi" w:hAnsiTheme="majorHAnsi" w:cstheme="minorHAnsi"/>
          <w:color w:val="auto"/>
          <w:sz w:val="24"/>
          <w:szCs w:val="24"/>
        </w:rPr>
        <w:t xml:space="preserve">District Consultation Council </w:t>
      </w:r>
      <w:r w:rsidR="00C32335" w:rsidRPr="000A3721">
        <w:rPr>
          <w:rFonts w:asciiTheme="majorHAnsi" w:hAnsiTheme="majorHAnsi" w:cstheme="minorHAnsi"/>
          <w:color w:val="auto"/>
          <w:sz w:val="24"/>
          <w:szCs w:val="24"/>
        </w:rPr>
        <w:t>(DCC)</w:t>
      </w:r>
      <w:r w:rsidR="00653E9B">
        <w:rPr>
          <w:rFonts w:asciiTheme="majorHAnsi" w:hAnsiTheme="majorHAnsi" w:cstheme="minorHAnsi"/>
          <w:color w:val="auto"/>
          <w:sz w:val="24"/>
          <w:szCs w:val="24"/>
        </w:rPr>
        <w:t>:</w:t>
      </w:r>
    </w:p>
    <w:p w14:paraId="24EE670F" w14:textId="77777777" w:rsidR="00C7766E" w:rsidRPr="000A3721" w:rsidRDefault="008853A9" w:rsidP="000A3721">
      <w:pPr>
        <w:contextualSpacing/>
        <w:rPr>
          <w:rFonts w:asciiTheme="majorHAnsi" w:hAnsiTheme="majorHAnsi" w:cs="Calibri"/>
          <w:i/>
          <w:sz w:val="24"/>
          <w:szCs w:val="24"/>
        </w:rPr>
      </w:pPr>
      <w:r w:rsidRPr="000A3721">
        <w:rPr>
          <w:rFonts w:asciiTheme="majorHAnsi" w:hAnsiTheme="majorHAnsi" w:cstheme="minorHAnsi"/>
          <w:i/>
          <w:sz w:val="24"/>
          <w:szCs w:val="24"/>
        </w:rPr>
        <w:t>W</w:t>
      </w:r>
      <w:r w:rsidR="00C7766E" w:rsidRPr="000A3721">
        <w:rPr>
          <w:rFonts w:asciiTheme="majorHAnsi" w:hAnsiTheme="majorHAnsi" w:cstheme="minorHAnsi"/>
          <w:i/>
          <w:sz w:val="24"/>
          <w:szCs w:val="24"/>
        </w:rPr>
        <w:t xml:space="preserve">ebsite: </w:t>
      </w:r>
      <w:hyperlink r:id="rId12" w:history="1">
        <w:r w:rsidR="00C7766E" w:rsidRPr="000A3721">
          <w:rPr>
            <w:rStyle w:val="Hyperlink"/>
            <w:rFonts w:asciiTheme="majorHAnsi" w:hAnsiTheme="majorHAnsi"/>
            <w:i/>
            <w:sz w:val="24"/>
            <w:szCs w:val="24"/>
          </w:rPr>
          <w:t>https://committees.kccd.edu/committee/district-consultation-council</w:t>
        </w:r>
      </w:hyperlink>
    </w:p>
    <w:p w14:paraId="68F4814A" w14:textId="77777777" w:rsidR="000A3721" w:rsidRDefault="00653E9B" w:rsidP="000A3721">
      <w:pPr>
        <w:contextualSpacing/>
        <w:rPr>
          <w:rFonts w:asciiTheme="majorHAnsi" w:hAnsiTheme="majorHAnsi" w:cstheme="minorHAnsi"/>
          <w:color w:val="auto"/>
          <w:sz w:val="24"/>
          <w:szCs w:val="24"/>
        </w:rPr>
      </w:pPr>
      <w:r>
        <w:rPr>
          <w:rFonts w:asciiTheme="majorHAnsi" w:hAnsiTheme="majorHAnsi" w:cstheme="minorHAnsi"/>
          <w:color w:val="auto"/>
          <w:sz w:val="24"/>
          <w:szCs w:val="24"/>
        </w:rPr>
        <w:t xml:space="preserve">Holmes expressed concern about </w:t>
      </w:r>
      <w:r w:rsidR="00D45501">
        <w:rPr>
          <w:rFonts w:asciiTheme="majorHAnsi" w:hAnsiTheme="majorHAnsi" w:cstheme="minorHAnsi"/>
          <w:color w:val="auto"/>
          <w:sz w:val="24"/>
          <w:szCs w:val="24"/>
        </w:rPr>
        <w:t xml:space="preserve">the Chancellor’s </w:t>
      </w:r>
      <w:r>
        <w:rPr>
          <w:rFonts w:asciiTheme="majorHAnsi" w:hAnsiTheme="majorHAnsi" w:cstheme="minorHAnsi"/>
          <w:color w:val="auto"/>
          <w:sz w:val="24"/>
          <w:szCs w:val="24"/>
        </w:rPr>
        <w:t xml:space="preserve">autocratic behaviors </w:t>
      </w:r>
      <w:r w:rsidR="00D45501">
        <w:rPr>
          <w:rFonts w:asciiTheme="majorHAnsi" w:hAnsiTheme="majorHAnsi" w:cstheme="minorHAnsi"/>
          <w:color w:val="auto"/>
          <w:sz w:val="24"/>
          <w:szCs w:val="24"/>
        </w:rPr>
        <w:t xml:space="preserve">by attempting </w:t>
      </w:r>
      <w:r>
        <w:rPr>
          <w:rFonts w:asciiTheme="majorHAnsi" w:hAnsiTheme="majorHAnsi" w:cstheme="minorHAnsi"/>
          <w:color w:val="auto"/>
          <w:sz w:val="24"/>
          <w:szCs w:val="24"/>
        </w:rPr>
        <w:t xml:space="preserve">to </w:t>
      </w:r>
      <w:r w:rsidR="00D45501">
        <w:rPr>
          <w:rFonts w:asciiTheme="majorHAnsi" w:hAnsiTheme="majorHAnsi" w:cstheme="minorHAnsi"/>
          <w:color w:val="auto"/>
          <w:sz w:val="24"/>
          <w:szCs w:val="24"/>
        </w:rPr>
        <w:t>diminish the college presidents’ authority</w:t>
      </w:r>
      <w:r>
        <w:rPr>
          <w:rFonts w:asciiTheme="majorHAnsi" w:hAnsiTheme="majorHAnsi" w:cstheme="minorHAnsi"/>
          <w:color w:val="auto"/>
          <w:sz w:val="24"/>
          <w:szCs w:val="24"/>
        </w:rPr>
        <w:t>, student</w:t>
      </w:r>
      <w:r w:rsidR="00D45501">
        <w:rPr>
          <w:rFonts w:asciiTheme="majorHAnsi" w:hAnsiTheme="majorHAnsi" w:cstheme="minorHAnsi"/>
          <w:color w:val="auto"/>
          <w:sz w:val="24"/>
          <w:szCs w:val="24"/>
        </w:rPr>
        <w:t xml:space="preserve"> voting</w:t>
      </w:r>
      <w:r>
        <w:rPr>
          <w:rFonts w:asciiTheme="majorHAnsi" w:hAnsiTheme="majorHAnsi" w:cstheme="minorHAnsi"/>
          <w:color w:val="auto"/>
          <w:sz w:val="24"/>
          <w:szCs w:val="24"/>
        </w:rPr>
        <w:t xml:space="preserve"> </w:t>
      </w:r>
      <w:r w:rsidR="00D45501">
        <w:rPr>
          <w:rFonts w:asciiTheme="majorHAnsi" w:hAnsiTheme="majorHAnsi" w:cstheme="minorHAnsi"/>
          <w:color w:val="auto"/>
          <w:sz w:val="24"/>
          <w:szCs w:val="24"/>
        </w:rPr>
        <w:t>rights</w:t>
      </w:r>
      <w:r>
        <w:rPr>
          <w:rFonts w:asciiTheme="majorHAnsi" w:hAnsiTheme="majorHAnsi" w:cstheme="minorHAnsi"/>
          <w:color w:val="auto"/>
          <w:sz w:val="24"/>
          <w:szCs w:val="24"/>
        </w:rPr>
        <w:t xml:space="preserve">, </w:t>
      </w:r>
      <w:r w:rsidR="00D45501">
        <w:rPr>
          <w:rFonts w:asciiTheme="majorHAnsi" w:hAnsiTheme="majorHAnsi" w:cstheme="minorHAnsi"/>
          <w:color w:val="auto"/>
          <w:sz w:val="24"/>
          <w:szCs w:val="24"/>
        </w:rPr>
        <w:t xml:space="preserve">and limiting committee </w:t>
      </w:r>
      <w:r>
        <w:rPr>
          <w:rFonts w:asciiTheme="majorHAnsi" w:hAnsiTheme="majorHAnsi" w:cstheme="minorHAnsi"/>
          <w:color w:val="auto"/>
          <w:sz w:val="24"/>
          <w:szCs w:val="24"/>
        </w:rPr>
        <w:t>discussion/</w:t>
      </w:r>
      <w:r w:rsidR="00D45501">
        <w:rPr>
          <w:rFonts w:asciiTheme="majorHAnsi" w:hAnsiTheme="majorHAnsi" w:cstheme="minorHAnsi"/>
          <w:color w:val="auto"/>
          <w:sz w:val="24"/>
          <w:szCs w:val="24"/>
        </w:rPr>
        <w:t xml:space="preserve">input, etc. </w:t>
      </w:r>
      <w:r>
        <w:rPr>
          <w:rFonts w:asciiTheme="majorHAnsi" w:hAnsiTheme="majorHAnsi" w:cstheme="minorHAnsi"/>
          <w:color w:val="auto"/>
          <w:sz w:val="24"/>
          <w:szCs w:val="24"/>
        </w:rPr>
        <w:t xml:space="preserve"> </w:t>
      </w:r>
    </w:p>
    <w:p w14:paraId="0710E1BB" w14:textId="77777777" w:rsidR="00C72163" w:rsidRDefault="00C72163" w:rsidP="000A3721">
      <w:pPr>
        <w:contextualSpacing/>
        <w:rPr>
          <w:rFonts w:asciiTheme="majorHAnsi" w:hAnsiTheme="majorHAnsi" w:cstheme="minorHAnsi"/>
          <w:color w:val="auto"/>
          <w:sz w:val="24"/>
          <w:szCs w:val="24"/>
        </w:rPr>
      </w:pPr>
    </w:p>
    <w:p w14:paraId="2DB0815A" w14:textId="77777777" w:rsidR="00A659CE" w:rsidRPr="000A3721" w:rsidRDefault="003D045A" w:rsidP="000A3721">
      <w:pPr>
        <w:contextualSpacing/>
        <w:rPr>
          <w:rFonts w:asciiTheme="majorHAnsi" w:hAnsiTheme="majorHAnsi" w:cstheme="minorHAnsi"/>
          <w:color w:val="auto"/>
          <w:sz w:val="24"/>
          <w:szCs w:val="24"/>
        </w:rPr>
      </w:pPr>
      <w:r w:rsidRPr="000A3721">
        <w:rPr>
          <w:rFonts w:asciiTheme="majorHAnsi" w:hAnsiTheme="majorHAnsi" w:cstheme="minorHAnsi"/>
          <w:color w:val="auto"/>
          <w:sz w:val="24"/>
          <w:szCs w:val="24"/>
        </w:rPr>
        <w:t>College Council</w:t>
      </w:r>
      <w:r w:rsidR="00C32335" w:rsidRPr="000A3721">
        <w:rPr>
          <w:rFonts w:asciiTheme="majorHAnsi" w:hAnsiTheme="majorHAnsi" w:cstheme="minorHAnsi"/>
          <w:color w:val="auto"/>
          <w:sz w:val="24"/>
          <w:szCs w:val="24"/>
        </w:rPr>
        <w:t xml:space="preserve"> (CC)</w:t>
      </w:r>
      <w:r w:rsidR="003A74D2" w:rsidRPr="000A3721">
        <w:rPr>
          <w:rFonts w:asciiTheme="majorHAnsi" w:hAnsiTheme="majorHAnsi" w:cstheme="minorHAnsi"/>
          <w:color w:val="auto"/>
          <w:sz w:val="24"/>
          <w:szCs w:val="24"/>
        </w:rPr>
        <w:t>-</w:t>
      </w:r>
      <w:r w:rsidR="008853A9" w:rsidRPr="000A3721">
        <w:rPr>
          <w:rFonts w:asciiTheme="majorHAnsi" w:hAnsiTheme="majorHAnsi" w:cstheme="minorHAnsi"/>
          <w:color w:val="auto"/>
          <w:sz w:val="24"/>
          <w:szCs w:val="24"/>
        </w:rPr>
        <w:t>No update</w:t>
      </w:r>
      <w:r w:rsidR="007B750A" w:rsidRPr="000A3721">
        <w:rPr>
          <w:rFonts w:asciiTheme="majorHAnsi" w:hAnsiTheme="majorHAnsi" w:cstheme="minorHAnsi"/>
          <w:color w:val="auto"/>
          <w:sz w:val="24"/>
          <w:szCs w:val="24"/>
        </w:rPr>
        <w:t xml:space="preserve"> </w:t>
      </w:r>
    </w:p>
    <w:p w14:paraId="675F18EF" w14:textId="77777777" w:rsidR="0040646F" w:rsidRPr="000A3721" w:rsidRDefault="008853A9" w:rsidP="000A3721">
      <w:pPr>
        <w:contextualSpacing/>
        <w:rPr>
          <w:rFonts w:asciiTheme="majorHAnsi" w:hAnsiTheme="majorHAnsi" w:cstheme="minorHAnsi"/>
          <w:i/>
          <w:sz w:val="24"/>
          <w:szCs w:val="24"/>
        </w:rPr>
      </w:pPr>
      <w:r w:rsidRPr="000A3721">
        <w:rPr>
          <w:rFonts w:asciiTheme="majorHAnsi" w:hAnsiTheme="majorHAnsi"/>
          <w:i/>
          <w:sz w:val="24"/>
          <w:szCs w:val="24"/>
        </w:rPr>
        <w:t>W</w:t>
      </w:r>
      <w:r w:rsidR="0040646F" w:rsidRPr="000A3721">
        <w:rPr>
          <w:rFonts w:asciiTheme="majorHAnsi" w:hAnsiTheme="majorHAnsi"/>
          <w:i/>
          <w:sz w:val="24"/>
          <w:szCs w:val="24"/>
        </w:rPr>
        <w:t xml:space="preserve">ebsite: </w:t>
      </w:r>
      <w:hyperlink r:id="rId13" w:history="1">
        <w:r w:rsidR="0040646F" w:rsidRPr="000A3721">
          <w:rPr>
            <w:rStyle w:val="Hyperlink"/>
            <w:rFonts w:asciiTheme="majorHAnsi" w:hAnsiTheme="majorHAnsi"/>
            <w:i/>
            <w:sz w:val="24"/>
            <w:szCs w:val="24"/>
          </w:rPr>
          <w:t>https://committees.kccd.edu/bc/committee/collegecouncil</w:t>
        </w:r>
      </w:hyperlink>
    </w:p>
    <w:p w14:paraId="464C6E5A" w14:textId="77777777" w:rsidR="004F5C3B" w:rsidRDefault="004F5C3B" w:rsidP="000A3721">
      <w:pPr>
        <w:contextualSpacing/>
        <w:rPr>
          <w:rFonts w:asciiTheme="majorHAnsi" w:hAnsiTheme="majorHAnsi" w:cstheme="minorHAnsi"/>
          <w:color w:val="auto"/>
          <w:sz w:val="24"/>
          <w:szCs w:val="24"/>
        </w:rPr>
      </w:pPr>
    </w:p>
    <w:p w14:paraId="7D325140" w14:textId="77777777" w:rsidR="000A3721" w:rsidRDefault="00CE4B82" w:rsidP="000A3721">
      <w:pPr>
        <w:contextualSpacing/>
        <w:rPr>
          <w:rFonts w:asciiTheme="majorHAnsi" w:hAnsiTheme="majorHAnsi" w:cstheme="minorHAnsi"/>
          <w:color w:val="auto"/>
          <w:sz w:val="24"/>
          <w:szCs w:val="24"/>
        </w:rPr>
      </w:pPr>
      <w:r w:rsidRPr="000A3721">
        <w:rPr>
          <w:rFonts w:asciiTheme="majorHAnsi" w:hAnsiTheme="majorHAnsi" w:cstheme="minorHAnsi"/>
          <w:color w:val="auto"/>
          <w:sz w:val="24"/>
          <w:szCs w:val="24"/>
        </w:rPr>
        <w:t>Board of Trustees (BOT)</w:t>
      </w:r>
      <w:r w:rsidR="00653E9B">
        <w:rPr>
          <w:rFonts w:asciiTheme="majorHAnsi" w:hAnsiTheme="majorHAnsi" w:cstheme="minorHAnsi"/>
          <w:color w:val="auto"/>
          <w:sz w:val="24"/>
          <w:szCs w:val="24"/>
        </w:rPr>
        <w:t>:</w:t>
      </w:r>
    </w:p>
    <w:p w14:paraId="0E640D4C" w14:textId="77777777" w:rsidR="0040646F" w:rsidRPr="000A3721" w:rsidRDefault="00F524D3" w:rsidP="000A3721">
      <w:pPr>
        <w:contextualSpacing/>
        <w:rPr>
          <w:rFonts w:asciiTheme="majorHAnsi" w:hAnsiTheme="majorHAnsi" w:cstheme="minorHAnsi"/>
          <w:color w:val="auto"/>
          <w:sz w:val="24"/>
          <w:szCs w:val="24"/>
        </w:rPr>
      </w:pPr>
      <w:r>
        <w:rPr>
          <w:rFonts w:asciiTheme="majorHAnsi" w:hAnsiTheme="majorHAnsi"/>
          <w:i/>
          <w:sz w:val="24"/>
          <w:szCs w:val="24"/>
        </w:rPr>
        <w:t>W</w:t>
      </w:r>
      <w:r w:rsidR="0040646F" w:rsidRPr="000A3721">
        <w:rPr>
          <w:rFonts w:asciiTheme="majorHAnsi" w:hAnsiTheme="majorHAnsi"/>
          <w:i/>
          <w:sz w:val="24"/>
          <w:szCs w:val="24"/>
        </w:rPr>
        <w:t xml:space="preserve">ebsite: </w:t>
      </w:r>
      <w:hyperlink r:id="rId14" w:history="1">
        <w:r w:rsidR="0040646F" w:rsidRPr="000A3721">
          <w:rPr>
            <w:rStyle w:val="Hyperlink"/>
            <w:rFonts w:asciiTheme="majorHAnsi" w:hAnsiTheme="majorHAnsi"/>
            <w:i/>
            <w:sz w:val="24"/>
            <w:szCs w:val="24"/>
          </w:rPr>
          <w:t>https://www.kccd.edu/board-trustees/meetings</w:t>
        </w:r>
      </w:hyperlink>
    </w:p>
    <w:p w14:paraId="2F5ED8A1" w14:textId="77777777" w:rsidR="000A3721" w:rsidRDefault="00653E9B" w:rsidP="000A3721">
      <w:pPr>
        <w:contextualSpacing/>
        <w:rPr>
          <w:rFonts w:asciiTheme="majorHAnsi" w:hAnsiTheme="majorHAnsi" w:cstheme="minorHAnsi"/>
          <w:color w:val="auto"/>
          <w:sz w:val="24"/>
          <w:szCs w:val="24"/>
        </w:rPr>
      </w:pPr>
      <w:r>
        <w:rPr>
          <w:rFonts w:asciiTheme="majorHAnsi" w:hAnsiTheme="majorHAnsi" w:cstheme="minorHAnsi"/>
          <w:color w:val="auto"/>
          <w:sz w:val="24"/>
          <w:szCs w:val="24"/>
        </w:rPr>
        <w:t>Holmes reminded the March 12</w:t>
      </w:r>
      <w:r w:rsidRPr="00653E9B">
        <w:rPr>
          <w:rFonts w:asciiTheme="majorHAnsi" w:hAnsiTheme="majorHAnsi" w:cstheme="minorHAnsi"/>
          <w:color w:val="auto"/>
          <w:sz w:val="24"/>
          <w:szCs w:val="24"/>
          <w:vertAlign w:val="superscript"/>
        </w:rPr>
        <w:t>th</w:t>
      </w:r>
      <w:r>
        <w:rPr>
          <w:rFonts w:asciiTheme="majorHAnsi" w:hAnsiTheme="majorHAnsi" w:cstheme="minorHAnsi"/>
          <w:color w:val="auto"/>
          <w:sz w:val="24"/>
          <w:szCs w:val="24"/>
        </w:rPr>
        <w:t xml:space="preserve"> meeting will be held on the BC campus.</w:t>
      </w:r>
    </w:p>
    <w:p w14:paraId="64A95EEB" w14:textId="77777777" w:rsidR="00653E9B" w:rsidRDefault="00653E9B" w:rsidP="000A3721">
      <w:pPr>
        <w:contextualSpacing/>
        <w:rPr>
          <w:rFonts w:asciiTheme="majorHAnsi" w:hAnsiTheme="majorHAnsi" w:cstheme="minorHAnsi"/>
          <w:color w:val="auto"/>
          <w:sz w:val="24"/>
          <w:szCs w:val="24"/>
        </w:rPr>
      </w:pPr>
    </w:p>
    <w:p w14:paraId="50AB53AF" w14:textId="77777777" w:rsidR="00CE4B82" w:rsidRPr="000A3721" w:rsidRDefault="00C14B57" w:rsidP="000A3721">
      <w:pPr>
        <w:contextualSpacing/>
        <w:rPr>
          <w:rFonts w:asciiTheme="majorHAnsi" w:hAnsiTheme="majorHAnsi" w:cstheme="minorHAnsi"/>
          <w:color w:val="auto"/>
          <w:sz w:val="24"/>
          <w:szCs w:val="24"/>
        </w:rPr>
      </w:pPr>
      <w:r w:rsidRPr="000A3721">
        <w:rPr>
          <w:rFonts w:asciiTheme="majorHAnsi" w:hAnsiTheme="majorHAnsi" w:cstheme="minorHAnsi"/>
          <w:color w:val="auto"/>
          <w:sz w:val="24"/>
          <w:szCs w:val="24"/>
        </w:rPr>
        <w:t>District-wide Budget Committee (DWBC)</w:t>
      </w:r>
      <w:r w:rsidR="00082592" w:rsidRPr="000A3721">
        <w:rPr>
          <w:rFonts w:asciiTheme="majorHAnsi" w:hAnsiTheme="majorHAnsi" w:cstheme="minorHAnsi"/>
          <w:color w:val="auto"/>
          <w:sz w:val="24"/>
          <w:szCs w:val="24"/>
        </w:rPr>
        <w:t>-</w:t>
      </w:r>
      <w:r w:rsidR="008853A9" w:rsidRPr="000A3721">
        <w:rPr>
          <w:rFonts w:asciiTheme="majorHAnsi" w:hAnsiTheme="majorHAnsi" w:cstheme="minorHAnsi"/>
          <w:color w:val="auto"/>
          <w:sz w:val="24"/>
          <w:szCs w:val="24"/>
        </w:rPr>
        <w:t>No update</w:t>
      </w:r>
      <w:r w:rsidR="007B750A" w:rsidRPr="000A3721">
        <w:rPr>
          <w:rFonts w:asciiTheme="majorHAnsi" w:hAnsiTheme="majorHAnsi" w:cstheme="minorHAnsi"/>
          <w:color w:val="auto"/>
          <w:sz w:val="24"/>
          <w:szCs w:val="24"/>
        </w:rPr>
        <w:t xml:space="preserve"> </w:t>
      </w:r>
    </w:p>
    <w:p w14:paraId="57B63325" w14:textId="77777777" w:rsidR="00FA1AFB" w:rsidRDefault="00FA1AFB" w:rsidP="00AD31F6">
      <w:pPr>
        <w:pStyle w:val="listtext"/>
        <w:numPr>
          <w:ilvl w:val="0"/>
          <w:numId w:val="0"/>
        </w:numPr>
        <w:spacing w:before="0" w:beforeAutospacing="0" w:after="0" w:afterAutospacing="0" w:line="240" w:lineRule="auto"/>
        <w:ind w:left="360" w:hanging="360"/>
        <w:rPr>
          <w:rFonts w:asciiTheme="majorHAnsi" w:hAnsiTheme="majorHAnsi"/>
          <w:b/>
        </w:rPr>
      </w:pPr>
    </w:p>
    <w:p w14:paraId="03D4F2BA" w14:textId="77777777" w:rsidR="007B2B15" w:rsidRPr="00320FC4" w:rsidRDefault="00320FC4" w:rsidP="00AD31F6">
      <w:pPr>
        <w:pStyle w:val="listtext"/>
        <w:numPr>
          <w:ilvl w:val="0"/>
          <w:numId w:val="0"/>
        </w:numPr>
        <w:spacing w:before="0" w:beforeAutospacing="0" w:after="0" w:afterAutospacing="0" w:line="240" w:lineRule="auto"/>
        <w:ind w:left="360" w:hanging="360"/>
        <w:rPr>
          <w:rFonts w:asciiTheme="majorHAnsi" w:hAnsiTheme="majorHAnsi"/>
          <w:b/>
        </w:rPr>
      </w:pPr>
      <w:r>
        <w:rPr>
          <w:rFonts w:asciiTheme="majorHAnsi" w:hAnsiTheme="majorHAnsi"/>
          <w:b/>
        </w:rPr>
        <w:t>COMMITTEE REPORTS</w:t>
      </w:r>
    </w:p>
    <w:p w14:paraId="1B708CB5" w14:textId="77777777" w:rsidR="00E26296" w:rsidRDefault="003621DE" w:rsidP="00E26296">
      <w:pPr>
        <w:pStyle w:val="listtext"/>
        <w:numPr>
          <w:ilvl w:val="0"/>
          <w:numId w:val="0"/>
        </w:numPr>
        <w:spacing w:before="0" w:beforeAutospacing="0" w:after="0" w:afterAutospacing="0" w:line="240" w:lineRule="auto"/>
        <w:ind w:left="360" w:hanging="360"/>
        <w:rPr>
          <w:rFonts w:asciiTheme="majorHAnsi" w:hAnsiTheme="majorHAnsi"/>
        </w:rPr>
      </w:pPr>
      <w:r w:rsidRPr="003148DD">
        <w:rPr>
          <w:rFonts w:asciiTheme="majorHAnsi" w:hAnsiTheme="majorHAnsi"/>
          <w:u w:val="single"/>
        </w:rPr>
        <w:t>AIQ</w:t>
      </w:r>
      <w:r w:rsidR="007B2B15" w:rsidRPr="003148DD">
        <w:rPr>
          <w:rFonts w:asciiTheme="majorHAnsi" w:hAnsiTheme="majorHAnsi"/>
        </w:rPr>
        <w:t>(</w:t>
      </w:r>
      <w:r w:rsidR="00FE12F9" w:rsidRPr="003148DD">
        <w:rPr>
          <w:rFonts w:asciiTheme="majorHAnsi" w:hAnsiTheme="majorHAnsi"/>
        </w:rPr>
        <w:t>Commiso</w:t>
      </w:r>
      <w:r w:rsidR="00E26296">
        <w:rPr>
          <w:rFonts w:asciiTheme="majorHAnsi" w:hAnsiTheme="majorHAnsi"/>
        </w:rPr>
        <w:t>)</w:t>
      </w:r>
    </w:p>
    <w:p w14:paraId="47D2CC01" w14:textId="77777777" w:rsidR="009B74B1" w:rsidRPr="00E26296" w:rsidRDefault="00E26296" w:rsidP="00E26296">
      <w:pPr>
        <w:pStyle w:val="listtext"/>
        <w:numPr>
          <w:ilvl w:val="0"/>
          <w:numId w:val="0"/>
        </w:numPr>
        <w:spacing w:before="0" w:beforeAutospacing="0" w:after="0" w:afterAutospacing="0" w:line="240" w:lineRule="auto"/>
        <w:ind w:left="360" w:hanging="360"/>
        <w:rPr>
          <w:rFonts w:asciiTheme="majorHAnsi" w:hAnsiTheme="majorHAnsi"/>
          <w:i/>
        </w:rPr>
      </w:pPr>
      <w:r w:rsidRPr="00E26296">
        <w:rPr>
          <w:rFonts w:asciiTheme="majorHAnsi" w:hAnsiTheme="majorHAnsi"/>
        </w:rPr>
        <w:t>W</w:t>
      </w:r>
      <w:r w:rsidR="009B74B1" w:rsidRPr="00E26296">
        <w:rPr>
          <w:rFonts w:asciiTheme="majorHAnsi" w:hAnsiTheme="majorHAnsi"/>
          <w:i/>
        </w:rPr>
        <w:t xml:space="preserve">ebsite: </w:t>
      </w:r>
      <w:hyperlink r:id="rId15" w:history="1">
        <w:r w:rsidR="009B74B1" w:rsidRPr="00E26296">
          <w:rPr>
            <w:rStyle w:val="Hyperlink"/>
            <w:rFonts w:asciiTheme="majorHAnsi" w:hAnsiTheme="majorHAnsi"/>
            <w:i/>
          </w:rPr>
          <w:t>https://committees.kccd.edu/bc/committee/accreditation</w:t>
        </w:r>
      </w:hyperlink>
    </w:p>
    <w:p w14:paraId="7CE90A71" w14:textId="77777777" w:rsidR="00313A60" w:rsidRPr="004352EF" w:rsidRDefault="004352EF" w:rsidP="00F35E45">
      <w:pPr>
        <w:pStyle w:val="BodyText"/>
        <w:ind w:left="0"/>
        <w:rPr>
          <w:rFonts w:asciiTheme="majorHAnsi" w:hAnsiTheme="majorHAnsi"/>
          <w:sz w:val="24"/>
          <w:szCs w:val="24"/>
        </w:rPr>
      </w:pPr>
      <w:r w:rsidRPr="004352EF">
        <w:rPr>
          <w:rFonts w:asciiTheme="majorHAnsi" w:hAnsiTheme="majorHAnsi"/>
          <w:sz w:val="24"/>
          <w:szCs w:val="24"/>
        </w:rPr>
        <w:t>No report</w:t>
      </w:r>
    </w:p>
    <w:p w14:paraId="13428737" w14:textId="77777777" w:rsidR="004352EF" w:rsidRDefault="004352EF" w:rsidP="00F35E45">
      <w:pPr>
        <w:pStyle w:val="BodyText"/>
        <w:ind w:left="0"/>
        <w:rPr>
          <w:rFonts w:asciiTheme="majorHAnsi" w:hAnsiTheme="majorHAnsi"/>
          <w:sz w:val="24"/>
          <w:szCs w:val="24"/>
          <w:u w:val="single"/>
        </w:rPr>
      </w:pPr>
    </w:p>
    <w:p w14:paraId="7A4A0DB0" w14:textId="77777777" w:rsidR="001D3A4C" w:rsidRPr="003148DD" w:rsidRDefault="007E4AA8" w:rsidP="00F35E45">
      <w:pPr>
        <w:pStyle w:val="BodyText"/>
        <w:ind w:left="0"/>
        <w:rPr>
          <w:rFonts w:asciiTheme="majorHAnsi" w:hAnsiTheme="majorHAnsi"/>
          <w:sz w:val="24"/>
          <w:szCs w:val="24"/>
        </w:rPr>
      </w:pPr>
      <w:r w:rsidRPr="00DC66D4">
        <w:rPr>
          <w:rFonts w:asciiTheme="majorHAnsi" w:hAnsiTheme="majorHAnsi"/>
          <w:sz w:val="24"/>
          <w:szCs w:val="24"/>
          <w:u w:val="single"/>
        </w:rPr>
        <w:t>ACOMM</w:t>
      </w:r>
      <w:r w:rsidR="007B2B15" w:rsidRPr="003148DD">
        <w:rPr>
          <w:rFonts w:asciiTheme="majorHAnsi" w:hAnsiTheme="majorHAnsi"/>
          <w:sz w:val="24"/>
          <w:szCs w:val="24"/>
          <w:u w:val="single"/>
        </w:rPr>
        <w:t xml:space="preserve"> </w:t>
      </w:r>
      <w:r w:rsidR="007B2B15" w:rsidRPr="003148DD">
        <w:rPr>
          <w:rFonts w:asciiTheme="majorHAnsi" w:hAnsiTheme="majorHAnsi"/>
          <w:sz w:val="24"/>
          <w:szCs w:val="24"/>
        </w:rPr>
        <w:t>(</w:t>
      </w:r>
      <w:r w:rsidR="00AA706A" w:rsidRPr="003148DD">
        <w:rPr>
          <w:rFonts w:asciiTheme="majorHAnsi" w:hAnsiTheme="majorHAnsi"/>
          <w:sz w:val="24"/>
          <w:szCs w:val="24"/>
        </w:rPr>
        <w:t>Wilson</w:t>
      </w:r>
      <w:r w:rsidR="007B2B15" w:rsidRPr="003148DD">
        <w:rPr>
          <w:rFonts w:asciiTheme="majorHAnsi" w:hAnsiTheme="majorHAnsi"/>
          <w:sz w:val="24"/>
          <w:szCs w:val="24"/>
        </w:rPr>
        <w:t>)</w:t>
      </w:r>
      <w:r w:rsidR="004352EF">
        <w:rPr>
          <w:rFonts w:asciiTheme="majorHAnsi" w:hAnsiTheme="majorHAnsi"/>
          <w:sz w:val="24"/>
          <w:szCs w:val="24"/>
        </w:rPr>
        <w:t>-</w:t>
      </w:r>
      <w:r w:rsidR="004352EF" w:rsidRPr="004352EF">
        <w:rPr>
          <w:rFonts w:asciiTheme="majorHAnsi" w:hAnsiTheme="majorHAnsi"/>
          <w:i/>
          <w:sz w:val="24"/>
          <w:szCs w:val="24"/>
        </w:rPr>
        <w:t>report submitted as written</w:t>
      </w:r>
    </w:p>
    <w:p w14:paraId="05FC086F" w14:textId="77777777" w:rsidR="00081706" w:rsidRPr="00D9544D" w:rsidRDefault="00A72FB2" w:rsidP="00721F6C">
      <w:pPr>
        <w:pStyle w:val="BodyText"/>
        <w:ind w:left="0"/>
        <w:rPr>
          <w:rStyle w:val="Hyperlink"/>
          <w:rFonts w:asciiTheme="majorHAnsi" w:hAnsiTheme="majorHAnsi"/>
          <w:i/>
          <w:sz w:val="24"/>
          <w:szCs w:val="24"/>
        </w:rPr>
      </w:pPr>
      <w:r w:rsidRPr="00D9544D">
        <w:rPr>
          <w:rFonts w:asciiTheme="majorHAnsi" w:hAnsiTheme="majorHAnsi"/>
          <w:i/>
          <w:sz w:val="24"/>
          <w:szCs w:val="24"/>
        </w:rPr>
        <w:t>Website</w:t>
      </w:r>
      <w:r w:rsidR="00081706" w:rsidRPr="00D9544D">
        <w:rPr>
          <w:rFonts w:asciiTheme="majorHAnsi" w:hAnsiTheme="majorHAnsi"/>
          <w:i/>
          <w:sz w:val="24"/>
          <w:szCs w:val="24"/>
        </w:rPr>
        <w:t xml:space="preserve">: </w:t>
      </w:r>
      <w:hyperlink r:id="rId16" w:history="1">
        <w:r w:rsidR="00081706" w:rsidRPr="00D9544D">
          <w:rPr>
            <w:rStyle w:val="Hyperlink"/>
            <w:rFonts w:asciiTheme="majorHAnsi" w:hAnsiTheme="majorHAnsi"/>
            <w:i/>
            <w:sz w:val="24"/>
            <w:szCs w:val="24"/>
          </w:rPr>
          <w:t>https://committees.kccd.edu/bc/committee/assessment</w:t>
        </w:r>
      </w:hyperlink>
    </w:p>
    <w:p w14:paraId="30DC4897" w14:textId="77777777" w:rsidR="004352EF" w:rsidRPr="004352EF" w:rsidRDefault="004352EF" w:rsidP="004352EF">
      <w:pPr>
        <w:ind w:left="2581" w:right="2365"/>
        <w:contextualSpacing/>
        <w:jc w:val="center"/>
        <w:rPr>
          <w:rFonts w:asciiTheme="majorHAnsi" w:hAnsiTheme="majorHAnsi"/>
          <w:i/>
          <w:sz w:val="24"/>
          <w:szCs w:val="24"/>
        </w:rPr>
      </w:pPr>
      <w:bookmarkStart w:id="2" w:name="_bookmark0"/>
      <w:bookmarkStart w:id="3" w:name="Assessment_Report_2-5-20"/>
      <w:bookmarkEnd w:id="2"/>
      <w:bookmarkEnd w:id="3"/>
      <w:r w:rsidRPr="004352EF">
        <w:rPr>
          <w:rFonts w:asciiTheme="majorHAnsi" w:hAnsiTheme="majorHAnsi"/>
          <w:i/>
          <w:sz w:val="24"/>
          <w:szCs w:val="24"/>
        </w:rPr>
        <w:t>Assessment Committee Report 2/5/20</w:t>
      </w:r>
    </w:p>
    <w:p w14:paraId="0DD9A086" w14:textId="77777777" w:rsidR="004352EF" w:rsidRPr="004352EF" w:rsidRDefault="004352EF" w:rsidP="004352EF">
      <w:pPr>
        <w:pStyle w:val="Heading1"/>
        <w:contextualSpacing/>
        <w:rPr>
          <w:rFonts w:asciiTheme="majorHAnsi" w:hAnsiTheme="majorHAnsi"/>
          <w:i/>
          <w:sz w:val="24"/>
          <w:szCs w:val="24"/>
        </w:rPr>
      </w:pPr>
      <w:r w:rsidRPr="004352EF">
        <w:rPr>
          <w:rFonts w:asciiTheme="majorHAnsi" w:hAnsiTheme="majorHAnsi"/>
          <w:i/>
          <w:sz w:val="24"/>
          <w:szCs w:val="24"/>
        </w:rPr>
        <w:t>Training</w:t>
      </w:r>
    </w:p>
    <w:p w14:paraId="70EFFC15" w14:textId="77777777" w:rsidR="004352EF" w:rsidRPr="004352EF" w:rsidRDefault="004352EF" w:rsidP="004352EF">
      <w:pPr>
        <w:pStyle w:val="ListParagraph"/>
        <w:widowControl w:val="0"/>
        <w:numPr>
          <w:ilvl w:val="0"/>
          <w:numId w:val="24"/>
        </w:numPr>
        <w:tabs>
          <w:tab w:val="left" w:pos="499"/>
          <w:tab w:val="left" w:pos="500"/>
        </w:tabs>
        <w:autoSpaceDE w:val="0"/>
        <w:autoSpaceDN w:val="0"/>
        <w:ind w:hanging="359"/>
        <w:contextualSpacing/>
        <w:rPr>
          <w:rFonts w:asciiTheme="majorHAnsi" w:hAnsiTheme="majorHAnsi"/>
          <w:i/>
          <w:sz w:val="24"/>
          <w:szCs w:val="24"/>
        </w:rPr>
      </w:pPr>
      <w:r w:rsidRPr="004352EF">
        <w:rPr>
          <w:rFonts w:asciiTheme="majorHAnsi" w:hAnsiTheme="majorHAnsi"/>
          <w:i/>
          <w:sz w:val="24"/>
          <w:szCs w:val="24"/>
        </w:rPr>
        <w:t>17 SLO assessment drop‐in sessions during weeks 13, 15, and 16 of fall</w:t>
      </w:r>
      <w:r w:rsidRPr="004352EF">
        <w:rPr>
          <w:rFonts w:asciiTheme="majorHAnsi" w:hAnsiTheme="majorHAnsi"/>
          <w:i/>
          <w:spacing w:val="-6"/>
          <w:sz w:val="24"/>
          <w:szCs w:val="24"/>
        </w:rPr>
        <w:t xml:space="preserve"> </w:t>
      </w:r>
      <w:r w:rsidRPr="004352EF">
        <w:rPr>
          <w:rFonts w:asciiTheme="majorHAnsi" w:hAnsiTheme="majorHAnsi"/>
          <w:i/>
          <w:sz w:val="24"/>
          <w:szCs w:val="24"/>
        </w:rPr>
        <w:t>semester</w:t>
      </w:r>
    </w:p>
    <w:p w14:paraId="41A6B5CD" w14:textId="77777777" w:rsidR="004352EF" w:rsidRPr="004352EF" w:rsidRDefault="004352EF" w:rsidP="004352EF">
      <w:pPr>
        <w:pStyle w:val="ListParagraph"/>
        <w:widowControl w:val="0"/>
        <w:numPr>
          <w:ilvl w:val="1"/>
          <w:numId w:val="24"/>
        </w:numPr>
        <w:tabs>
          <w:tab w:val="left" w:pos="859"/>
          <w:tab w:val="left" w:pos="860"/>
        </w:tabs>
        <w:autoSpaceDE w:val="0"/>
        <w:autoSpaceDN w:val="0"/>
        <w:ind w:hanging="359"/>
        <w:contextualSpacing/>
        <w:rPr>
          <w:rFonts w:asciiTheme="majorHAnsi" w:hAnsiTheme="majorHAnsi"/>
          <w:i/>
          <w:sz w:val="24"/>
          <w:szCs w:val="24"/>
        </w:rPr>
      </w:pPr>
      <w:r w:rsidRPr="004352EF">
        <w:rPr>
          <w:rFonts w:asciiTheme="majorHAnsi" w:hAnsiTheme="majorHAnsi"/>
          <w:i/>
          <w:sz w:val="24"/>
          <w:szCs w:val="24"/>
        </w:rPr>
        <w:t>Equivalent to 47 hours of availability with 20 faculty</w:t>
      </w:r>
      <w:r w:rsidRPr="004352EF">
        <w:rPr>
          <w:rFonts w:asciiTheme="majorHAnsi" w:hAnsiTheme="majorHAnsi"/>
          <w:i/>
          <w:spacing w:val="-7"/>
          <w:sz w:val="24"/>
          <w:szCs w:val="24"/>
        </w:rPr>
        <w:t xml:space="preserve"> </w:t>
      </w:r>
      <w:r w:rsidRPr="004352EF">
        <w:rPr>
          <w:rFonts w:asciiTheme="majorHAnsi" w:hAnsiTheme="majorHAnsi"/>
          <w:i/>
          <w:sz w:val="24"/>
          <w:szCs w:val="24"/>
        </w:rPr>
        <w:t>attending</w:t>
      </w:r>
    </w:p>
    <w:p w14:paraId="33996333" w14:textId="77777777" w:rsidR="004352EF" w:rsidRPr="004352EF" w:rsidRDefault="004352EF" w:rsidP="004352EF">
      <w:pPr>
        <w:pStyle w:val="ListParagraph"/>
        <w:widowControl w:val="0"/>
        <w:numPr>
          <w:ilvl w:val="0"/>
          <w:numId w:val="24"/>
        </w:numPr>
        <w:tabs>
          <w:tab w:val="left" w:pos="499"/>
          <w:tab w:val="left" w:pos="500"/>
        </w:tabs>
        <w:autoSpaceDE w:val="0"/>
        <w:autoSpaceDN w:val="0"/>
        <w:ind w:hanging="361"/>
        <w:contextualSpacing/>
        <w:rPr>
          <w:rFonts w:asciiTheme="majorHAnsi" w:hAnsiTheme="majorHAnsi"/>
          <w:i/>
          <w:sz w:val="24"/>
          <w:szCs w:val="24"/>
        </w:rPr>
      </w:pPr>
      <w:r w:rsidRPr="004352EF">
        <w:rPr>
          <w:rFonts w:asciiTheme="majorHAnsi" w:hAnsiTheme="majorHAnsi"/>
          <w:i/>
          <w:sz w:val="24"/>
          <w:szCs w:val="24"/>
        </w:rPr>
        <w:t>Two SLO assessment drop‐in sessions during spring flex week (1/13,</w:t>
      </w:r>
      <w:r w:rsidRPr="004352EF">
        <w:rPr>
          <w:rFonts w:asciiTheme="majorHAnsi" w:hAnsiTheme="majorHAnsi"/>
          <w:i/>
          <w:spacing w:val="-5"/>
          <w:sz w:val="24"/>
          <w:szCs w:val="24"/>
        </w:rPr>
        <w:t xml:space="preserve"> </w:t>
      </w:r>
      <w:r w:rsidRPr="004352EF">
        <w:rPr>
          <w:rFonts w:asciiTheme="majorHAnsi" w:hAnsiTheme="majorHAnsi"/>
          <w:i/>
          <w:sz w:val="24"/>
          <w:szCs w:val="24"/>
        </w:rPr>
        <w:t>1/15)</w:t>
      </w:r>
    </w:p>
    <w:p w14:paraId="1E7F5A52" w14:textId="77777777" w:rsidR="004352EF" w:rsidRPr="004352EF" w:rsidRDefault="004352EF" w:rsidP="004352EF">
      <w:pPr>
        <w:pStyle w:val="ListParagraph"/>
        <w:widowControl w:val="0"/>
        <w:numPr>
          <w:ilvl w:val="0"/>
          <w:numId w:val="24"/>
        </w:numPr>
        <w:tabs>
          <w:tab w:val="left" w:pos="499"/>
          <w:tab w:val="left" w:pos="500"/>
        </w:tabs>
        <w:autoSpaceDE w:val="0"/>
        <w:autoSpaceDN w:val="0"/>
        <w:spacing w:before="15"/>
        <w:ind w:hanging="361"/>
        <w:rPr>
          <w:rFonts w:asciiTheme="majorHAnsi" w:hAnsiTheme="majorHAnsi"/>
          <w:i/>
          <w:sz w:val="24"/>
          <w:szCs w:val="24"/>
        </w:rPr>
      </w:pPr>
      <w:r w:rsidRPr="004352EF">
        <w:rPr>
          <w:rFonts w:asciiTheme="majorHAnsi" w:hAnsiTheme="majorHAnsi"/>
          <w:i/>
          <w:sz w:val="24"/>
          <w:szCs w:val="24"/>
        </w:rPr>
        <w:t>One workshop (1/13) during spring flex week on syncing assessments between Canvas and</w:t>
      </w:r>
      <w:r w:rsidRPr="004352EF">
        <w:rPr>
          <w:rFonts w:asciiTheme="majorHAnsi" w:hAnsiTheme="majorHAnsi"/>
          <w:i/>
          <w:spacing w:val="-18"/>
          <w:sz w:val="24"/>
          <w:szCs w:val="24"/>
        </w:rPr>
        <w:t xml:space="preserve"> </w:t>
      </w:r>
      <w:r w:rsidRPr="004352EF">
        <w:rPr>
          <w:rFonts w:asciiTheme="majorHAnsi" w:hAnsiTheme="majorHAnsi"/>
          <w:i/>
          <w:sz w:val="24"/>
          <w:szCs w:val="24"/>
        </w:rPr>
        <w:t>eLumen</w:t>
      </w:r>
    </w:p>
    <w:p w14:paraId="16B8B782" w14:textId="77777777" w:rsidR="004352EF" w:rsidRPr="004352EF" w:rsidRDefault="004352EF" w:rsidP="004352EF">
      <w:pPr>
        <w:pStyle w:val="ListParagraph"/>
        <w:widowControl w:val="0"/>
        <w:numPr>
          <w:ilvl w:val="0"/>
          <w:numId w:val="24"/>
        </w:numPr>
        <w:tabs>
          <w:tab w:val="left" w:pos="499"/>
          <w:tab w:val="left" w:pos="500"/>
        </w:tabs>
        <w:autoSpaceDE w:val="0"/>
        <w:autoSpaceDN w:val="0"/>
        <w:spacing w:before="16"/>
        <w:ind w:hanging="361"/>
        <w:rPr>
          <w:rFonts w:asciiTheme="majorHAnsi" w:hAnsiTheme="majorHAnsi"/>
          <w:i/>
          <w:sz w:val="24"/>
          <w:szCs w:val="24"/>
        </w:rPr>
      </w:pPr>
      <w:r w:rsidRPr="004352EF">
        <w:rPr>
          <w:rFonts w:asciiTheme="majorHAnsi" w:hAnsiTheme="majorHAnsi"/>
          <w:i/>
          <w:sz w:val="24"/>
          <w:szCs w:val="24"/>
        </w:rPr>
        <w:t>One briefing (1/23) for President Christian on assessment</w:t>
      </w:r>
      <w:r w:rsidRPr="004352EF">
        <w:rPr>
          <w:rFonts w:asciiTheme="majorHAnsi" w:hAnsiTheme="majorHAnsi"/>
          <w:i/>
          <w:spacing w:val="-8"/>
          <w:sz w:val="24"/>
          <w:szCs w:val="24"/>
        </w:rPr>
        <w:t xml:space="preserve"> </w:t>
      </w:r>
      <w:r w:rsidRPr="004352EF">
        <w:rPr>
          <w:rFonts w:asciiTheme="majorHAnsi" w:hAnsiTheme="majorHAnsi"/>
          <w:i/>
          <w:sz w:val="24"/>
          <w:szCs w:val="24"/>
        </w:rPr>
        <w:t>processes</w:t>
      </w:r>
    </w:p>
    <w:p w14:paraId="4764C726" w14:textId="77777777" w:rsidR="004352EF" w:rsidRPr="004352EF" w:rsidRDefault="004352EF" w:rsidP="004352EF">
      <w:pPr>
        <w:pStyle w:val="ListParagraph"/>
        <w:widowControl w:val="0"/>
        <w:numPr>
          <w:ilvl w:val="0"/>
          <w:numId w:val="24"/>
        </w:numPr>
        <w:tabs>
          <w:tab w:val="left" w:pos="499"/>
          <w:tab w:val="left" w:pos="500"/>
        </w:tabs>
        <w:autoSpaceDE w:val="0"/>
        <w:autoSpaceDN w:val="0"/>
        <w:spacing w:before="15"/>
        <w:ind w:hanging="361"/>
        <w:rPr>
          <w:rFonts w:asciiTheme="majorHAnsi" w:hAnsiTheme="majorHAnsi"/>
          <w:i/>
          <w:sz w:val="24"/>
          <w:szCs w:val="24"/>
        </w:rPr>
      </w:pPr>
      <w:r w:rsidRPr="004352EF">
        <w:rPr>
          <w:rFonts w:asciiTheme="majorHAnsi" w:hAnsiTheme="majorHAnsi"/>
          <w:i/>
          <w:sz w:val="24"/>
          <w:szCs w:val="24"/>
        </w:rPr>
        <w:t>One workshop (1/27) during Communication department meeting on reviewing SLO data in</w:t>
      </w:r>
      <w:r w:rsidRPr="004352EF">
        <w:rPr>
          <w:rFonts w:asciiTheme="majorHAnsi" w:hAnsiTheme="majorHAnsi"/>
          <w:i/>
          <w:spacing w:val="-23"/>
          <w:sz w:val="24"/>
          <w:szCs w:val="24"/>
        </w:rPr>
        <w:t xml:space="preserve"> </w:t>
      </w:r>
      <w:r w:rsidRPr="004352EF">
        <w:rPr>
          <w:rFonts w:asciiTheme="majorHAnsi" w:hAnsiTheme="majorHAnsi"/>
          <w:i/>
          <w:sz w:val="24"/>
          <w:szCs w:val="24"/>
        </w:rPr>
        <w:t>eLumen</w:t>
      </w:r>
    </w:p>
    <w:p w14:paraId="0038DD3E" w14:textId="77777777" w:rsidR="004352EF" w:rsidRPr="004352EF" w:rsidRDefault="004352EF" w:rsidP="004352EF">
      <w:pPr>
        <w:pStyle w:val="Heading1"/>
        <w:rPr>
          <w:rFonts w:asciiTheme="majorHAnsi" w:hAnsiTheme="majorHAnsi"/>
          <w:i/>
          <w:sz w:val="24"/>
          <w:szCs w:val="24"/>
        </w:rPr>
      </w:pPr>
      <w:r w:rsidRPr="004352EF">
        <w:rPr>
          <w:rFonts w:asciiTheme="majorHAnsi" w:hAnsiTheme="majorHAnsi"/>
          <w:i/>
          <w:sz w:val="24"/>
          <w:szCs w:val="24"/>
        </w:rPr>
        <w:t>Accomplishments</w:t>
      </w:r>
    </w:p>
    <w:p w14:paraId="208C3E3C" w14:textId="77777777" w:rsidR="004352EF" w:rsidRPr="004352EF" w:rsidRDefault="004352EF" w:rsidP="004352EF">
      <w:pPr>
        <w:pStyle w:val="ListParagraph"/>
        <w:widowControl w:val="0"/>
        <w:numPr>
          <w:ilvl w:val="0"/>
          <w:numId w:val="24"/>
        </w:numPr>
        <w:tabs>
          <w:tab w:val="left" w:pos="499"/>
          <w:tab w:val="left" w:pos="500"/>
        </w:tabs>
        <w:autoSpaceDE w:val="0"/>
        <w:autoSpaceDN w:val="0"/>
        <w:spacing w:before="21"/>
        <w:ind w:hanging="359"/>
        <w:rPr>
          <w:rFonts w:asciiTheme="majorHAnsi" w:hAnsiTheme="majorHAnsi"/>
          <w:i/>
          <w:sz w:val="24"/>
          <w:szCs w:val="24"/>
        </w:rPr>
      </w:pPr>
      <w:r w:rsidRPr="004352EF">
        <w:rPr>
          <w:rFonts w:asciiTheme="majorHAnsi" w:hAnsiTheme="majorHAnsi"/>
          <w:i/>
          <w:sz w:val="24"/>
          <w:szCs w:val="24"/>
        </w:rPr>
        <w:t>Assessment Committee voted and approved a sub‐team on 1/31 to conduct ILO study</w:t>
      </w:r>
      <w:r w:rsidRPr="004352EF">
        <w:rPr>
          <w:rFonts w:asciiTheme="majorHAnsi" w:hAnsiTheme="majorHAnsi"/>
          <w:i/>
          <w:spacing w:val="-13"/>
          <w:sz w:val="24"/>
          <w:szCs w:val="24"/>
        </w:rPr>
        <w:t xml:space="preserve"> </w:t>
      </w:r>
      <w:r w:rsidRPr="004352EF">
        <w:rPr>
          <w:rFonts w:asciiTheme="majorHAnsi" w:hAnsiTheme="majorHAnsi"/>
          <w:i/>
          <w:sz w:val="24"/>
          <w:szCs w:val="24"/>
        </w:rPr>
        <w:t>work</w:t>
      </w:r>
    </w:p>
    <w:p w14:paraId="3F3C4BCE" w14:textId="77777777" w:rsidR="004352EF" w:rsidRPr="004352EF" w:rsidRDefault="004352EF" w:rsidP="004352EF">
      <w:pPr>
        <w:pStyle w:val="ListParagraph"/>
        <w:widowControl w:val="0"/>
        <w:numPr>
          <w:ilvl w:val="0"/>
          <w:numId w:val="24"/>
        </w:numPr>
        <w:tabs>
          <w:tab w:val="left" w:pos="499"/>
          <w:tab w:val="left" w:pos="500"/>
        </w:tabs>
        <w:autoSpaceDE w:val="0"/>
        <w:autoSpaceDN w:val="0"/>
        <w:spacing w:before="22"/>
        <w:ind w:hanging="359"/>
        <w:rPr>
          <w:rFonts w:asciiTheme="majorHAnsi" w:hAnsiTheme="majorHAnsi"/>
          <w:i/>
          <w:sz w:val="24"/>
          <w:szCs w:val="24"/>
        </w:rPr>
      </w:pPr>
      <w:r w:rsidRPr="004352EF">
        <w:rPr>
          <w:rFonts w:asciiTheme="majorHAnsi" w:hAnsiTheme="majorHAnsi"/>
          <w:i/>
          <w:sz w:val="24"/>
          <w:szCs w:val="24"/>
        </w:rPr>
        <w:t>Feedback for Program Review Assessment Reports have been generated by AC</w:t>
      </w:r>
      <w:r w:rsidRPr="004352EF">
        <w:rPr>
          <w:rFonts w:asciiTheme="majorHAnsi" w:hAnsiTheme="majorHAnsi"/>
          <w:i/>
          <w:spacing w:val="-10"/>
          <w:sz w:val="24"/>
          <w:szCs w:val="24"/>
        </w:rPr>
        <w:t xml:space="preserve"> </w:t>
      </w:r>
      <w:r w:rsidRPr="004352EF">
        <w:rPr>
          <w:rFonts w:asciiTheme="majorHAnsi" w:hAnsiTheme="majorHAnsi"/>
          <w:i/>
          <w:sz w:val="24"/>
          <w:szCs w:val="24"/>
        </w:rPr>
        <w:t>Members</w:t>
      </w:r>
    </w:p>
    <w:p w14:paraId="0734F50E" w14:textId="77777777" w:rsidR="004352EF" w:rsidRPr="004352EF" w:rsidRDefault="004352EF" w:rsidP="004352EF">
      <w:pPr>
        <w:pStyle w:val="ListParagraph"/>
        <w:widowControl w:val="0"/>
        <w:numPr>
          <w:ilvl w:val="1"/>
          <w:numId w:val="24"/>
        </w:numPr>
        <w:tabs>
          <w:tab w:val="left" w:pos="859"/>
          <w:tab w:val="left" w:pos="860"/>
        </w:tabs>
        <w:autoSpaceDE w:val="0"/>
        <w:autoSpaceDN w:val="0"/>
        <w:spacing w:before="22"/>
        <w:ind w:hanging="359"/>
        <w:rPr>
          <w:rFonts w:asciiTheme="majorHAnsi" w:hAnsiTheme="majorHAnsi"/>
          <w:i/>
          <w:sz w:val="24"/>
          <w:szCs w:val="24"/>
        </w:rPr>
      </w:pPr>
      <w:r w:rsidRPr="004352EF">
        <w:rPr>
          <w:rFonts w:asciiTheme="majorHAnsi" w:hAnsiTheme="majorHAnsi"/>
          <w:i/>
          <w:sz w:val="24"/>
          <w:szCs w:val="24"/>
        </w:rPr>
        <w:t>Overview report is</w:t>
      </w:r>
      <w:r w:rsidRPr="004352EF">
        <w:rPr>
          <w:rFonts w:asciiTheme="majorHAnsi" w:hAnsiTheme="majorHAnsi"/>
          <w:i/>
          <w:spacing w:val="-3"/>
          <w:sz w:val="24"/>
          <w:szCs w:val="24"/>
        </w:rPr>
        <w:t xml:space="preserve"> </w:t>
      </w:r>
      <w:r w:rsidRPr="004352EF">
        <w:rPr>
          <w:rFonts w:asciiTheme="majorHAnsi" w:hAnsiTheme="majorHAnsi"/>
          <w:i/>
          <w:sz w:val="24"/>
          <w:szCs w:val="24"/>
        </w:rPr>
        <w:t>attached</w:t>
      </w:r>
    </w:p>
    <w:p w14:paraId="15A9DE0C" w14:textId="77777777" w:rsidR="004352EF" w:rsidRPr="004352EF" w:rsidRDefault="004352EF" w:rsidP="004352EF">
      <w:pPr>
        <w:pStyle w:val="ListParagraph"/>
        <w:widowControl w:val="0"/>
        <w:numPr>
          <w:ilvl w:val="0"/>
          <w:numId w:val="24"/>
        </w:numPr>
        <w:tabs>
          <w:tab w:val="left" w:pos="499"/>
          <w:tab w:val="left" w:pos="500"/>
        </w:tabs>
        <w:autoSpaceDE w:val="0"/>
        <w:autoSpaceDN w:val="0"/>
        <w:spacing w:before="22"/>
        <w:rPr>
          <w:rFonts w:asciiTheme="majorHAnsi" w:hAnsiTheme="majorHAnsi"/>
          <w:i/>
          <w:sz w:val="24"/>
          <w:szCs w:val="24"/>
        </w:rPr>
      </w:pPr>
      <w:r w:rsidRPr="004352EF">
        <w:rPr>
          <w:rFonts w:asciiTheme="majorHAnsi" w:hAnsiTheme="majorHAnsi"/>
          <w:i/>
          <w:sz w:val="24"/>
          <w:szCs w:val="24"/>
        </w:rPr>
        <w:lastRenderedPageBreak/>
        <w:t>SLO/PLO review in eLumen (as of</w:t>
      </w:r>
      <w:r w:rsidRPr="004352EF">
        <w:rPr>
          <w:rFonts w:asciiTheme="majorHAnsi" w:hAnsiTheme="majorHAnsi"/>
          <w:i/>
          <w:spacing w:val="-5"/>
          <w:sz w:val="24"/>
          <w:szCs w:val="24"/>
        </w:rPr>
        <w:t xml:space="preserve"> </w:t>
      </w:r>
      <w:r w:rsidRPr="004352EF">
        <w:rPr>
          <w:rFonts w:asciiTheme="majorHAnsi" w:hAnsiTheme="majorHAnsi"/>
          <w:i/>
          <w:sz w:val="24"/>
          <w:szCs w:val="24"/>
        </w:rPr>
        <w:t>2/3):</w:t>
      </w:r>
    </w:p>
    <w:p w14:paraId="30B84289" w14:textId="77777777" w:rsidR="004352EF" w:rsidRPr="004352EF" w:rsidRDefault="004352EF" w:rsidP="004352EF">
      <w:pPr>
        <w:pStyle w:val="ListParagraph"/>
        <w:widowControl w:val="0"/>
        <w:numPr>
          <w:ilvl w:val="1"/>
          <w:numId w:val="24"/>
        </w:numPr>
        <w:tabs>
          <w:tab w:val="left" w:pos="859"/>
          <w:tab w:val="left" w:pos="860"/>
        </w:tabs>
        <w:autoSpaceDE w:val="0"/>
        <w:autoSpaceDN w:val="0"/>
        <w:spacing w:before="22"/>
        <w:rPr>
          <w:rFonts w:asciiTheme="majorHAnsi" w:hAnsiTheme="majorHAnsi"/>
          <w:i/>
          <w:sz w:val="24"/>
          <w:szCs w:val="24"/>
        </w:rPr>
      </w:pPr>
      <w:r w:rsidRPr="004352EF">
        <w:rPr>
          <w:rFonts w:asciiTheme="majorHAnsi" w:hAnsiTheme="majorHAnsi"/>
          <w:i/>
          <w:sz w:val="24"/>
          <w:szCs w:val="24"/>
        </w:rPr>
        <w:t>264 courses and 19 programs reviewed by AC</w:t>
      </w:r>
      <w:r w:rsidRPr="004352EF">
        <w:rPr>
          <w:rFonts w:asciiTheme="majorHAnsi" w:hAnsiTheme="majorHAnsi"/>
          <w:i/>
          <w:spacing w:val="-1"/>
          <w:sz w:val="24"/>
          <w:szCs w:val="24"/>
        </w:rPr>
        <w:t xml:space="preserve"> </w:t>
      </w:r>
      <w:r w:rsidRPr="004352EF">
        <w:rPr>
          <w:rFonts w:asciiTheme="majorHAnsi" w:hAnsiTheme="majorHAnsi"/>
          <w:i/>
          <w:sz w:val="24"/>
          <w:szCs w:val="24"/>
        </w:rPr>
        <w:t>Members</w:t>
      </w:r>
    </w:p>
    <w:p w14:paraId="27DD42E2" w14:textId="77777777" w:rsidR="004352EF" w:rsidRPr="004352EF" w:rsidRDefault="004352EF" w:rsidP="004352EF">
      <w:pPr>
        <w:pStyle w:val="Heading1"/>
        <w:rPr>
          <w:rFonts w:asciiTheme="majorHAnsi" w:hAnsiTheme="majorHAnsi"/>
          <w:i/>
          <w:sz w:val="24"/>
          <w:szCs w:val="24"/>
        </w:rPr>
      </w:pPr>
      <w:r w:rsidRPr="004352EF">
        <w:rPr>
          <w:rFonts w:asciiTheme="majorHAnsi" w:hAnsiTheme="majorHAnsi"/>
          <w:i/>
          <w:sz w:val="24"/>
          <w:szCs w:val="24"/>
        </w:rPr>
        <w:t>In Progress</w:t>
      </w:r>
    </w:p>
    <w:p w14:paraId="6E5BAC05" w14:textId="77777777" w:rsidR="004352EF" w:rsidRPr="004352EF" w:rsidRDefault="004352EF" w:rsidP="004352EF">
      <w:pPr>
        <w:pStyle w:val="ListParagraph"/>
        <w:widowControl w:val="0"/>
        <w:numPr>
          <w:ilvl w:val="0"/>
          <w:numId w:val="24"/>
        </w:numPr>
        <w:tabs>
          <w:tab w:val="left" w:pos="499"/>
          <w:tab w:val="left" w:pos="500"/>
        </w:tabs>
        <w:autoSpaceDE w:val="0"/>
        <w:autoSpaceDN w:val="0"/>
        <w:spacing w:before="22"/>
        <w:ind w:hanging="359"/>
        <w:rPr>
          <w:rFonts w:asciiTheme="majorHAnsi" w:hAnsiTheme="majorHAnsi"/>
          <w:i/>
          <w:sz w:val="24"/>
          <w:szCs w:val="24"/>
        </w:rPr>
      </w:pPr>
      <w:r w:rsidRPr="004352EF">
        <w:rPr>
          <w:rFonts w:asciiTheme="majorHAnsi" w:hAnsiTheme="majorHAnsi"/>
          <w:i/>
          <w:sz w:val="24"/>
          <w:szCs w:val="24"/>
        </w:rPr>
        <w:t>2019‐20 assessment plans are being updated and posted to AC</w:t>
      </w:r>
      <w:r w:rsidRPr="004352EF">
        <w:rPr>
          <w:rFonts w:asciiTheme="majorHAnsi" w:hAnsiTheme="majorHAnsi"/>
          <w:i/>
          <w:spacing w:val="-4"/>
          <w:sz w:val="24"/>
          <w:szCs w:val="24"/>
        </w:rPr>
        <w:t xml:space="preserve"> </w:t>
      </w:r>
      <w:r w:rsidRPr="004352EF">
        <w:rPr>
          <w:rFonts w:asciiTheme="majorHAnsi" w:hAnsiTheme="majorHAnsi"/>
          <w:i/>
          <w:sz w:val="24"/>
          <w:szCs w:val="24"/>
        </w:rPr>
        <w:t>website</w:t>
      </w:r>
    </w:p>
    <w:p w14:paraId="4DE32670" w14:textId="77777777" w:rsidR="004352EF" w:rsidRPr="004352EF" w:rsidRDefault="004352EF" w:rsidP="004352EF">
      <w:pPr>
        <w:pStyle w:val="ListParagraph"/>
        <w:widowControl w:val="0"/>
        <w:numPr>
          <w:ilvl w:val="1"/>
          <w:numId w:val="24"/>
        </w:numPr>
        <w:tabs>
          <w:tab w:val="left" w:pos="859"/>
          <w:tab w:val="left" w:pos="860"/>
        </w:tabs>
        <w:autoSpaceDE w:val="0"/>
        <w:autoSpaceDN w:val="0"/>
        <w:spacing w:before="22"/>
        <w:ind w:hanging="359"/>
        <w:rPr>
          <w:rFonts w:asciiTheme="majorHAnsi" w:hAnsiTheme="majorHAnsi"/>
          <w:i/>
          <w:sz w:val="24"/>
          <w:szCs w:val="24"/>
        </w:rPr>
      </w:pPr>
      <w:r w:rsidRPr="004352EF">
        <w:rPr>
          <w:rFonts w:asciiTheme="majorHAnsi" w:hAnsiTheme="majorHAnsi"/>
          <w:i/>
          <w:sz w:val="24"/>
          <w:szCs w:val="24"/>
        </w:rPr>
        <w:t>Status: 47 / 78 = 60% updated and posted to</w:t>
      </w:r>
      <w:r w:rsidRPr="004352EF">
        <w:rPr>
          <w:rFonts w:asciiTheme="majorHAnsi" w:hAnsiTheme="majorHAnsi"/>
          <w:i/>
          <w:spacing w:val="-9"/>
          <w:sz w:val="24"/>
          <w:szCs w:val="24"/>
        </w:rPr>
        <w:t xml:space="preserve"> </w:t>
      </w:r>
      <w:r w:rsidRPr="004352EF">
        <w:rPr>
          <w:rFonts w:asciiTheme="majorHAnsi" w:hAnsiTheme="majorHAnsi"/>
          <w:i/>
          <w:sz w:val="24"/>
          <w:szCs w:val="24"/>
        </w:rPr>
        <w:t>website</w:t>
      </w:r>
    </w:p>
    <w:p w14:paraId="1E4682D0" w14:textId="77777777" w:rsidR="004352EF" w:rsidRPr="004352EF" w:rsidRDefault="004352EF" w:rsidP="004352EF">
      <w:pPr>
        <w:pStyle w:val="ListParagraph"/>
        <w:widowControl w:val="0"/>
        <w:numPr>
          <w:ilvl w:val="0"/>
          <w:numId w:val="24"/>
        </w:numPr>
        <w:tabs>
          <w:tab w:val="left" w:pos="499"/>
          <w:tab w:val="left" w:pos="500"/>
        </w:tabs>
        <w:autoSpaceDE w:val="0"/>
        <w:autoSpaceDN w:val="0"/>
        <w:spacing w:before="22"/>
        <w:ind w:hanging="361"/>
        <w:rPr>
          <w:rFonts w:asciiTheme="majorHAnsi" w:hAnsiTheme="majorHAnsi"/>
          <w:i/>
          <w:sz w:val="24"/>
          <w:szCs w:val="24"/>
        </w:rPr>
      </w:pPr>
      <w:r w:rsidRPr="004352EF">
        <w:rPr>
          <w:rFonts w:asciiTheme="majorHAnsi" w:hAnsiTheme="majorHAnsi"/>
          <w:i/>
          <w:sz w:val="24"/>
          <w:szCs w:val="24"/>
        </w:rPr>
        <w:t>Development and planning of ILO study for Spring</w:t>
      </w:r>
      <w:r w:rsidRPr="004352EF">
        <w:rPr>
          <w:rFonts w:asciiTheme="majorHAnsi" w:hAnsiTheme="majorHAnsi"/>
          <w:i/>
          <w:spacing w:val="-3"/>
          <w:sz w:val="24"/>
          <w:szCs w:val="24"/>
        </w:rPr>
        <w:t xml:space="preserve"> </w:t>
      </w:r>
      <w:r w:rsidRPr="004352EF">
        <w:rPr>
          <w:rFonts w:asciiTheme="majorHAnsi" w:hAnsiTheme="majorHAnsi"/>
          <w:i/>
          <w:sz w:val="24"/>
          <w:szCs w:val="24"/>
        </w:rPr>
        <w:t>2020</w:t>
      </w:r>
    </w:p>
    <w:p w14:paraId="12151D2A" w14:textId="77777777" w:rsidR="004352EF" w:rsidRPr="004352EF" w:rsidRDefault="004352EF" w:rsidP="004352EF">
      <w:pPr>
        <w:pStyle w:val="ListParagraph"/>
        <w:widowControl w:val="0"/>
        <w:numPr>
          <w:ilvl w:val="0"/>
          <w:numId w:val="24"/>
        </w:numPr>
        <w:tabs>
          <w:tab w:val="left" w:pos="499"/>
          <w:tab w:val="left" w:pos="500"/>
        </w:tabs>
        <w:autoSpaceDE w:val="0"/>
        <w:autoSpaceDN w:val="0"/>
        <w:spacing w:before="1"/>
        <w:ind w:right="819"/>
        <w:rPr>
          <w:rFonts w:asciiTheme="majorHAnsi" w:hAnsiTheme="majorHAnsi"/>
          <w:i/>
          <w:sz w:val="24"/>
          <w:szCs w:val="24"/>
        </w:rPr>
      </w:pPr>
      <w:r w:rsidRPr="004352EF">
        <w:rPr>
          <w:rFonts w:asciiTheme="majorHAnsi" w:hAnsiTheme="majorHAnsi"/>
          <w:i/>
          <w:sz w:val="24"/>
          <w:szCs w:val="24"/>
        </w:rPr>
        <w:t>Re‐map learning outcomes (SLO‐PLO, SLO‐ILO, SLO‐GELO) for courses/programs revised effective Summer</w:t>
      </w:r>
      <w:r w:rsidRPr="004352EF">
        <w:rPr>
          <w:rFonts w:asciiTheme="majorHAnsi" w:hAnsiTheme="majorHAnsi"/>
          <w:i/>
          <w:spacing w:val="-1"/>
          <w:sz w:val="24"/>
          <w:szCs w:val="24"/>
        </w:rPr>
        <w:t xml:space="preserve"> </w:t>
      </w:r>
      <w:r w:rsidRPr="004352EF">
        <w:rPr>
          <w:rFonts w:asciiTheme="majorHAnsi" w:hAnsiTheme="majorHAnsi"/>
          <w:i/>
          <w:sz w:val="24"/>
          <w:szCs w:val="24"/>
        </w:rPr>
        <w:t>2019</w:t>
      </w:r>
    </w:p>
    <w:p w14:paraId="4F0C7F31" w14:textId="77777777" w:rsidR="004352EF" w:rsidRPr="004352EF" w:rsidRDefault="004352EF" w:rsidP="004352EF">
      <w:pPr>
        <w:pStyle w:val="Heading1"/>
        <w:spacing w:before="156"/>
        <w:rPr>
          <w:rFonts w:asciiTheme="majorHAnsi" w:hAnsiTheme="majorHAnsi"/>
          <w:i/>
          <w:sz w:val="24"/>
          <w:szCs w:val="24"/>
        </w:rPr>
      </w:pPr>
      <w:r w:rsidRPr="004352EF">
        <w:rPr>
          <w:rFonts w:asciiTheme="majorHAnsi" w:hAnsiTheme="majorHAnsi"/>
          <w:i/>
          <w:sz w:val="24"/>
          <w:szCs w:val="24"/>
        </w:rPr>
        <w:t>Future Work</w:t>
      </w:r>
    </w:p>
    <w:p w14:paraId="2D7857B7" w14:textId="77777777" w:rsidR="004352EF" w:rsidRPr="004352EF" w:rsidRDefault="004352EF" w:rsidP="004352EF">
      <w:pPr>
        <w:pStyle w:val="ListParagraph"/>
        <w:widowControl w:val="0"/>
        <w:numPr>
          <w:ilvl w:val="0"/>
          <w:numId w:val="24"/>
        </w:numPr>
        <w:tabs>
          <w:tab w:val="left" w:pos="499"/>
          <w:tab w:val="left" w:pos="500"/>
        </w:tabs>
        <w:autoSpaceDE w:val="0"/>
        <w:autoSpaceDN w:val="0"/>
        <w:ind w:left="500" w:right="435"/>
        <w:rPr>
          <w:rFonts w:asciiTheme="majorHAnsi" w:hAnsiTheme="majorHAnsi"/>
          <w:i/>
          <w:sz w:val="24"/>
          <w:szCs w:val="24"/>
        </w:rPr>
      </w:pPr>
      <w:r w:rsidRPr="004352EF">
        <w:rPr>
          <w:rFonts w:asciiTheme="majorHAnsi" w:hAnsiTheme="majorHAnsi"/>
          <w:i/>
          <w:sz w:val="24"/>
          <w:szCs w:val="24"/>
        </w:rPr>
        <w:t>Closing of the loop by providing feedback to programs who submitted Assessment Report in Program Review</w:t>
      </w:r>
    </w:p>
    <w:p w14:paraId="7CC9C3F2" w14:textId="77777777" w:rsidR="004352EF" w:rsidRPr="004352EF" w:rsidRDefault="004352EF" w:rsidP="004352EF">
      <w:pPr>
        <w:pStyle w:val="ListParagraph"/>
        <w:widowControl w:val="0"/>
        <w:numPr>
          <w:ilvl w:val="0"/>
          <w:numId w:val="24"/>
        </w:numPr>
        <w:tabs>
          <w:tab w:val="left" w:pos="499"/>
          <w:tab w:val="left" w:pos="500"/>
        </w:tabs>
        <w:autoSpaceDE w:val="0"/>
        <w:autoSpaceDN w:val="0"/>
        <w:spacing w:line="280" w:lineRule="exact"/>
        <w:ind w:left="500"/>
        <w:rPr>
          <w:rFonts w:asciiTheme="majorHAnsi" w:hAnsiTheme="majorHAnsi"/>
          <w:i/>
          <w:sz w:val="24"/>
          <w:szCs w:val="24"/>
        </w:rPr>
      </w:pPr>
      <w:r w:rsidRPr="004352EF">
        <w:rPr>
          <w:rFonts w:asciiTheme="majorHAnsi" w:hAnsiTheme="majorHAnsi"/>
          <w:i/>
          <w:sz w:val="24"/>
          <w:szCs w:val="24"/>
        </w:rPr>
        <w:t>Implement SLO‐ILO and AUO‐ILO integration with Dean</w:t>
      </w:r>
      <w:r w:rsidRPr="004352EF">
        <w:rPr>
          <w:rFonts w:asciiTheme="majorHAnsi" w:hAnsiTheme="majorHAnsi"/>
          <w:i/>
          <w:spacing w:val="-6"/>
          <w:sz w:val="24"/>
          <w:szCs w:val="24"/>
        </w:rPr>
        <w:t xml:space="preserve"> </w:t>
      </w:r>
      <w:r w:rsidRPr="004352EF">
        <w:rPr>
          <w:rFonts w:asciiTheme="majorHAnsi" w:hAnsiTheme="majorHAnsi"/>
          <w:i/>
          <w:sz w:val="24"/>
          <w:szCs w:val="24"/>
        </w:rPr>
        <w:t>Waller</w:t>
      </w:r>
    </w:p>
    <w:p w14:paraId="636F0B28" w14:textId="77777777" w:rsidR="004352EF" w:rsidRPr="004352EF" w:rsidRDefault="004352EF" w:rsidP="004352EF">
      <w:pPr>
        <w:pStyle w:val="Heading1"/>
        <w:ind w:left="3161"/>
        <w:rPr>
          <w:rFonts w:asciiTheme="majorHAnsi" w:hAnsiTheme="majorHAnsi"/>
          <w:i/>
          <w:sz w:val="24"/>
          <w:szCs w:val="24"/>
        </w:rPr>
      </w:pPr>
      <w:r w:rsidRPr="004352EF">
        <w:rPr>
          <w:rFonts w:asciiTheme="majorHAnsi" w:hAnsiTheme="majorHAnsi"/>
          <w:i/>
          <w:sz w:val="24"/>
          <w:szCs w:val="24"/>
        </w:rPr>
        <w:t>Assessment Committee Goals for 2019‐2020</w:t>
      </w:r>
    </w:p>
    <w:p w14:paraId="360BDB44" w14:textId="77777777" w:rsidR="004352EF" w:rsidRPr="004352EF" w:rsidRDefault="004352EF" w:rsidP="004352EF">
      <w:pPr>
        <w:pStyle w:val="BodyText"/>
        <w:ind w:left="139" w:right="91"/>
        <w:rPr>
          <w:rFonts w:asciiTheme="majorHAnsi" w:hAnsiTheme="majorHAnsi"/>
          <w:i/>
          <w:sz w:val="24"/>
          <w:szCs w:val="24"/>
        </w:rPr>
      </w:pPr>
      <w:r w:rsidRPr="004352EF">
        <w:rPr>
          <w:rFonts w:asciiTheme="majorHAnsi" w:hAnsiTheme="majorHAnsi"/>
          <w:i/>
          <w:sz w:val="24"/>
          <w:szCs w:val="24"/>
        </w:rPr>
        <w:t>Goal 1: Provide the knowledge and training necessary to create, regularly assess, and report student learning outcomes (SLOs &amp; PLOs).</w:t>
      </w:r>
    </w:p>
    <w:p w14:paraId="7FE7A274" w14:textId="77777777" w:rsidR="004352EF" w:rsidRPr="004352EF" w:rsidRDefault="004352EF" w:rsidP="004352EF">
      <w:pPr>
        <w:pStyle w:val="ListParagraph"/>
        <w:widowControl w:val="0"/>
        <w:numPr>
          <w:ilvl w:val="1"/>
          <w:numId w:val="24"/>
        </w:numPr>
        <w:tabs>
          <w:tab w:val="left" w:pos="859"/>
          <w:tab w:val="left" w:pos="860"/>
        </w:tabs>
        <w:autoSpaceDE w:val="0"/>
        <w:autoSpaceDN w:val="0"/>
        <w:spacing w:before="3" w:line="280" w:lineRule="exact"/>
        <w:rPr>
          <w:rFonts w:asciiTheme="majorHAnsi" w:hAnsiTheme="majorHAnsi"/>
          <w:i/>
          <w:sz w:val="24"/>
          <w:szCs w:val="24"/>
        </w:rPr>
      </w:pPr>
      <w:r w:rsidRPr="004352EF">
        <w:rPr>
          <w:rFonts w:asciiTheme="majorHAnsi" w:hAnsiTheme="majorHAnsi"/>
          <w:i/>
          <w:sz w:val="24"/>
          <w:szCs w:val="24"/>
        </w:rPr>
        <w:t>Linked to ACCJC I.B.1, I.B.2, I.B.5, I.B.8,</w:t>
      </w:r>
      <w:r w:rsidRPr="004352EF">
        <w:rPr>
          <w:rFonts w:asciiTheme="majorHAnsi" w:hAnsiTheme="majorHAnsi"/>
          <w:i/>
          <w:spacing w:val="-15"/>
          <w:sz w:val="24"/>
          <w:szCs w:val="24"/>
        </w:rPr>
        <w:t xml:space="preserve"> </w:t>
      </w:r>
      <w:r w:rsidRPr="004352EF">
        <w:rPr>
          <w:rFonts w:asciiTheme="majorHAnsi" w:hAnsiTheme="majorHAnsi"/>
          <w:i/>
          <w:sz w:val="24"/>
          <w:szCs w:val="24"/>
        </w:rPr>
        <w:t>II.A.1</w:t>
      </w:r>
    </w:p>
    <w:p w14:paraId="74504BC6" w14:textId="77777777" w:rsidR="004352EF" w:rsidRPr="004352EF" w:rsidRDefault="004352EF" w:rsidP="004352EF">
      <w:pPr>
        <w:pStyle w:val="ListParagraph"/>
        <w:widowControl w:val="0"/>
        <w:numPr>
          <w:ilvl w:val="1"/>
          <w:numId w:val="24"/>
        </w:numPr>
        <w:tabs>
          <w:tab w:val="left" w:pos="859"/>
          <w:tab w:val="left" w:pos="860"/>
        </w:tabs>
        <w:autoSpaceDE w:val="0"/>
        <w:autoSpaceDN w:val="0"/>
        <w:spacing w:line="280" w:lineRule="exact"/>
        <w:rPr>
          <w:rFonts w:asciiTheme="majorHAnsi" w:hAnsiTheme="majorHAnsi"/>
          <w:i/>
          <w:sz w:val="24"/>
          <w:szCs w:val="24"/>
        </w:rPr>
      </w:pPr>
      <w:r w:rsidRPr="004352EF">
        <w:rPr>
          <w:rFonts w:asciiTheme="majorHAnsi" w:hAnsiTheme="majorHAnsi"/>
          <w:i/>
          <w:sz w:val="24"/>
          <w:szCs w:val="24"/>
        </w:rPr>
        <w:t>Linked to BC Strategic Goals</w:t>
      </w:r>
      <w:r w:rsidRPr="004352EF">
        <w:rPr>
          <w:rFonts w:asciiTheme="majorHAnsi" w:hAnsiTheme="majorHAnsi"/>
          <w:i/>
          <w:spacing w:val="-5"/>
          <w:sz w:val="24"/>
          <w:szCs w:val="24"/>
        </w:rPr>
        <w:t xml:space="preserve"> </w:t>
      </w:r>
      <w:r w:rsidRPr="004352EF">
        <w:rPr>
          <w:rFonts w:asciiTheme="majorHAnsi" w:hAnsiTheme="majorHAnsi"/>
          <w:i/>
          <w:sz w:val="24"/>
          <w:szCs w:val="24"/>
        </w:rPr>
        <w:t>1.8</w:t>
      </w:r>
    </w:p>
    <w:p w14:paraId="4777F313" w14:textId="77777777" w:rsidR="004352EF" w:rsidRPr="004352EF" w:rsidRDefault="004352EF" w:rsidP="004352EF">
      <w:pPr>
        <w:pStyle w:val="BodyText"/>
        <w:spacing w:before="4" w:line="237" w:lineRule="auto"/>
        <w:ind w:left="139" w:right="168"/>
        <w:rPr>
          <w:rFonts w:asciiTheme="majorHAnsi" w:hAnsiTheme="majorHAnsi"/>
          <w:i/>
          <w:sz w:val="24"/>
          <w:szCs w:val="24"/>
        </w:rPr>
      </w:pPr>
      <w:r w:rsidRPr="004352EF">
        <w:rPr>
          <w:rFonts w:asciiTheme="majorHAnsi" w:hAnsiTheme="majorHAnsi"/>
          <w:i/>
          <w:sz w:val="24"/>
          <w:szCs w:val="24"/>
        </w:rPr>
        <w:t>Goal 2: Supports collecting and reviewing of assessment data and facilitates organizing processes to support student learning.</w:t>
      </w:r>
    </w:p>
    <w:p w14:paraId="5FB4FB63" w14:textId="77777777" w:rsidR="004352EF" w:rsidRPr="004352EF" w:rsidRDefault="004352EF" w:rsidP="004352EF">
      <w:pPr>
        <w:pStyle w:val="ListParagraph"/>
        <w:widowControl w:val="0"/>
        <w:numPr>
          <w:ilvl w:val="1"/>
          <w:numId w:val="24"/>
        </w:numPr>
        <w:tabs>
          <w:tab w:val="left" w:pos="859"/>
          <w:tab w:val="left" w:pos="860"/>
        </w:tabs>
        <w:autoSpaceDE w:val="0"/>
        <w:autoSpaceDN w:val="0"/>
        <w:spacing w:line="280" w:lineRule="exact"/>
        <w:rPr>
          <w:rFonts w:asciiTheme="majorHAnsi" w:hAnsiTheme="majorHAnsi"/>
          <w:i/>
          <w:sz w:val="24"/>
          <w:szCs w:val="24"/>
        </w:rPr>
      </w:pPr>
      <w:r w:rsidRPr="004352EF">
        <w:rPr>
          <w:rFonts w:asciiTheme="majorHAnsi" w:hAnsiTheme="majorHAnsi"/>
          <w:i/>
          <w:sz w:val="24"/>
          <w:szCs w:val="24"/>
        </w:rPr>
        <w:t>Linked to ACCJC I.B.4, I.B.5, I.B.8,</w:t>
      </w:r>
      <w:r w:rsidRPr="004352EF">
        <w:rPr>
          <w:rFonts w:asciiTheme="majorHAnsi" w:hAnsiTheme="majorHAnsi"/>
          <w:i/>
          <w:spacing w:val="-10"/>
          <w:sz w:val="24"/>
          <w:szCs w:val="24"/>
        </w:rPr>
        <w:t xml:space="preserve"> </w:t>
      </w:r>
      <w:r w:rsidRPr="004352EF">
        <w:rPr>
          <w:rFonts w:asciiTheme="majorHAnsi" w:hAnsiTheme="majorHAnsi"/>
          <w:i/>
          <w:sz w:val="24"/>
          <w:szCs w:val="24"/>
        </w:rPr>
        <w:t>II.A.3</w:t>
      </w:r>
    </w:p>
    <w:p w14:paraId="3D1CFCDA" w14:textId="77777777" w:rsidR="00C72163" w:rsidRPr="00C72163" w:rsidRDefault="004352EF" w:rsidP="00E94840">
      <w:pPr>
        <w:pStyle w:val="ListParagraph"/>
        <w:widowControl w:val="0"/>
        <w:numPr>
          <w:ilvl w:val="1"/>
          <w:numId w:val="24"/>
        </w:numPr>
        <w:tabs>
          <w:tab w:val="left" w:pos="859"/>
          <w:tab w:val="left" w:pos="860"/>
        </w:tabs>
        <w:autoSpaceDE w:val="0"/>
        <w:autoSpaceDN w:val="0"/>
        <w:spacing w:before="19"/>
        <w:rPr>
          <w:rFonts w:asciiTheme="majorHAnsi" w:hAnsiTheme="majorHAnsi"/>
          <w:b/>
          <w:i/>
          <w:sz w:val="24"/>
          <w:szCs w:val="24"/>
        </w:rPr>
      </w:pPr>
      <w:r w:rsidRPr="00C72163">
        <w:rPr>
          <w:rFonts w:asciiTheme="majorHAnsi" w:hAnsiTheme="majorHAnsi"/>
          <w:i/>
          <w:sz w:val="24"/>
          <w:szCs w:val="24"/>
        </w:rPr>
        <w:t>Linked to BC Strategic Goals</w:t>
      </w:r>
      <w:r w:rsidRPr="00C72163">
        <w:rPr>
          <w:rFonts w:asciiTheme="majorHAnsi" w:hAnsiTheme="majorHAnsi"/>
          <w:i/>
          <w:spacing w:val="-5"/>
          <w:sz w:val="24"/>
          <w:szCs w:val="24"/>
        </w:rPr>
        <w:t xml:space="preserve"> </w:t>
      </w:r>
      <w:r w:rsidRPr="00C72163">
        <w:rPr>
          <w:rFonts w:asciiTheme="majorHAnsi" w:hAnsiTheme="majorHAnsi"/>
          <w:i/>
          <w:sz w:val="24"/>
          <w:szCs w:val="24"/>
        </w:rPr>
        <w:t>1.8</w:t>
      </w:r>
      <w:bookmarkStart w:id="4" w:name="2019-2020_Program_Review_-_Assessment_Re"/>
      <w:bookmarkEnd w:id="4"/>
    </w:p>
    <w:p w14:paraId="1C1D02A7" w14:textId="77777777" w:rsidR="004352EF" w:rsidRPr="00C72163" w:rsidRDefault="004352EF" w:rsidP="00C72163">
      <w:pPr>
        <w:widowControl w:val="0"/>
        <w:tabs>
          <w:tab w:val="left" w:pos="859"/>
          <w:tab w:val="left" w:pos="860"/>
        </w:tabs>
        <w:autoSpaceDE w:val="0"/>
        <w:autoSpaceDN w:val="0"/>
        <w:spacing w:before="19"/>
        <w:ind w:left="499"/>
        <w:rPr>
          <w:rFonts w:asciiTheme="majorHAnsi" w:hAnsiTheme="majorHAnsi"/>
          <w:b/>
          <w:i/>
          <w:sz w:val="24"/>
          <w:szCs w:val="24"/>
        </w:rPr>
      </w:pPr>
      <w:r w:rsidRPr="00C72163">
        <w:rPr>
          <w:rFonts w:asciiTheme="majorHAnsi" w:hAnsiTheme="majorHAnsi"/>
          <w:b/>
          <w:i/>
          <w:sz w:val="24"/>
          <w:szCs w:val="24"/>
        </w:rPr>
        <w:t>2019‐2020 Program Review Assessment Report</w:t>
      </w:r>
    </w:p>
    <w:p w14:paraId="1FFB70C6" w14:textId="77777777" w:rsidR="004352EF" w:rsidRPr="004352EF" w:rsidRDefault="004352EF" w:rsidP="004352EF">
      <w:pPr>
        <w:pStyle w:val="BodyText"/>
        <w:spacing w:before="191" w:after="3" w:line="400" w:lineRule="auto"/>
        <w:ind w:left="500" w:right="3009" w:firstLine="2908"/>
        <w:rPr>
          <w:rFonts w:asciiTheme="majorHAnsi" w:hAnsiTheme="majorHAnsi"/>
          <w:i/>
          <w:sz w:val="24"/>
          <w:szCs w:val="24"/>
        </w:rPr>
      </w:pPr>
      <w:r w:rsidRPr="004352EF">
        <w:rPr>
          <w:rFonts w:asciiTheme="majorHAnsi" w:hAnsiTheme="majorHAnsi"/>
          <w:i/>
          <w:sz w:val="24"/>
          <w:szCs w:val="24"/>
        </w:rPr>
        <w:t>(Based on data results from 2018‐2019) Item Analysis of Assessment Committee Feedback (N=54)</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1421"/>
        <w:gridCol w:w="1421"/>
        <w:gridCol w:w="1422"/>
        <w:gridCol w:w="1421"/>
        <w:gridCol w:w="1421"/>
      </w:tblGrid>
      <w:tr w:rsidR="004352EF" w:rsidRPr="004352EF" w14:paraId="6026B9E6" w14:textId="77777777" w:rsidTr="001B109C">
        <w:trPr>
          <w:trHeight w:val="268"/>
        </w:trPr>
        <w:tc>
          <w:tcPr>
            <w:tcW w:w="2245" w:type="dxa"/>
          </w:tcPr>
          <w:p w14:paraId="0C2226F0" w14:textId="77777777" w:rsidR="004352EF" w:rsidRPr="004352EF" w:rsidRDefault="004352EF" w:rsidP="001B109C">
            <w:pPr>
              <w:pStyle w:val="TableParagraph"/>
              <w:spacing w:line="240" w:lineRule="auto"/>
              <w:rPr>
                <w:rFonts w:asciiTheme="majorHAnsi" w:hAnsiTheme="majorHAnsi"/>
                <w:i/>
                <w:sz w:val="24"/>
                <w:szCs w:val="24"/>
              </w:rPr>
            </w:pPr>
          </w:p>
        </w:tc>
        <w:tc>
          <w:tcPr>
            <w:tcW w:w="1421" w:type="dxa"/>
          </w:tcPr>
          <w:p w14:paraId="153C71D9" w14:textId="77777777" w:rsidR="004352EF" w:rsidRPr="004352EF" w:rsidRDefault="004352EF" w:rsidP="001B109C">
            <w:pPr>
              <w:pStyle w:val="TableParagraph"/>
              <w:rPr>
                <w:rFonts w:asciiTheme="majorHAnsi" w:hAnsiTheme="majorHAnsi"/>
                <w:i/>
                <w:sz w:val="24"/>
                <w:szCs w:val="24"/>
              </w:rPr>
            </w:pPr>
            <w:r w:rsidRPr="004352EF">
              <w:rPr>
                <w:rFonts w:asciiTheme="majorHAnsi" w:hAnsiTheme="majorHAnsi"/>
                <w:i/>
                <w:sz w:val="24"/>
                <w:szCs w:val="24"/>
              </w:rPr>
              <w:t>Plan</w:t>
            </w:r>
          </w:p>
        </w:tc>
        <w:tc>
          <w:tcPr>
            <w:tcW w:w="1421" w:type="dxa"/>
          </w:tcPr>
          <w:p w14:paraId="4AE84F33" w14:textId="77777777" w:rsidR="004352EF" w:rsidRPr="004352EF" w:rsidRDefault="004352EF" w:rsidP="001B109C">
            <w:pPr>
              <w:pStyle w:val="TableParagraph"/>
              <w:ind w:right="287"/>
              <w:rPr>
                <w:rFonts w:asciiTheme="majorHAnsi" w:hAnsiTheme="majorHAnsi"/>
                <w:i/>
                <w:sz w:val="24"/>
                <w:szCs w:val="24"/>
              </w:rPr>
            </w:pPr>
            <w:r w:rsidRPr="004352EF">
              <w:rPr>
                <w:rFonts w:asciiTheme="majorHAnsi" w:hAnsiTheme="majorHAnsi"/>
                <w:i/>
                <w:sz w:val="24"/>
                <w:szCs w:val="24"/>
              </w:rPr>
              <w:t>Assess</w:t>
            </w:r>
          </w:p>
        </w:tc>
        <w:tc>
          <w:tcPr>
            <w:tcW w:w="1422" w:type="dxa"/>
          </w:tcPr>
          <w:p w14:paraId="4D33284D" w14:textId="77777777" w:rsidR="004352EF" w:rsidRPr="004352EF" w:rsidRDefault="004352EF" w:rsidP="001B109C">
            <w:pPr>
              <w:pStyle w:val="TableParagraph"/>
              <w:ind w:left="377" w:right="371"/>
              <w:rPr>
                <w:rFonts w:asciiTheme="majorHAnsi" w:hAnsiTheme="majorHAnsi"/>
                <w:i/>
                <w:sz w:val="24"/>
                <w:szCs w:val="24"/>
              </w:rPr>
            </w:pPr>
            <w:r w:rsidRPr="004352EF">
              <w:rPr>
                <w:rFonts w:asciiTheme="majorHAnsi" w:hAnsiTheme="majorHAnsi"/>
                <w:i/>
                <w:sz w:val="24"/>
                <w:szCs w:val="24"/>
              </w:rPr>
              <w:t>Reflect</w:t>
            </w:r>
          </w:p>
        </w:tc>
        <w:tc>
          <w:tcPr>
            <w:tcW w:w="1421" w:type="dxa"/>
          </w:tcPr>
          <w:p w14:paraId="3E9DE478" w14:textId="77777777" w:rsidR="004352EF" w:rsidRPr="004352EF" w:rsidRDefault="004352EF" w:rsidP="001B109C">
            <w:pPr>
              <w:pStyle w:val="TableParagraph"/>
              <w:ind w:left="294"/>
              <w:rPr>
                <w:rFonts w:asciiTheme="majorHAnsi" w:hAnsiTheme="majorHAnsi"/>
                <w:i/>
                <w:sz w:val="24"/>
                <w:szCs w:val="24"/>
              </w:rPr>
            </w:pPr>
            <w:r w:rsidRPr="004352EF">
              <w:rPr>
                <w:rFonts w:asciiTheme="majorHAnsi" w:hAnsiTheme="majorHAnsi"/>
                <w:i/>
                <w:sz w:val="24"/>
                <w:szCs w:val="24"/>
              </w:rPr>
              <w:t>Refine*</w:t>
            </w:r>
          </w:p>
        </w:tc>
        <w:tc>
          <w:tcPr>
            <w:tcW w:w="1421" w:type="dxa"/>
          </w:tcPr>
          <w:p w14:paraId="4A52A8E8" w14:textId="77777777" w:rsidR="004352EF" w:rsidRPr="004352EF" w:rsidRDefault="004352EF" w:rsidP="001B109C">
            <w:pPr>
              <w:pStyle w:val="TableParagraph"/>
              <w:rPr>
                <w:rFonts w:asciiTheme="majorHAnsi" w:hAnsiTheme="majorHAnsi"/>
                <w:i/>
                <w:sz w:val="24"/>
                <w:szCs w:val="24"/>
              </w:rPr>
            </w:pPr>
            <w:r w:rsidRPr="004352EF">
              <w:rPr>
                <w:rFonts w:asciiTheme="majorHAnsi" w:hAnsiTheme="majorHAnsi"/>
                <w:i/>
                <w:sz w:val="24"/>
                <w:szCs w:val="24"/>
              </w:rPr>
              <w:t>Dialogue</w:t>
            </w:r>
          </w:p>
        </w:tc>
      </w:tr>
      <w:tr w:rsidR="004352EF" w:rsidRPr="004352EF" w14:paraId="1909B2A7" w14:textId="77777777" w:rsidTr="001B109C">
        <w:trPr>
          <w:trHeight w:val="269"/>
        </w:trPr>
        <w:tc>
          <w:tcPr>
            <w:tcW w:w="2245" w:type="dxa"/>
          </w:tcPr>
          <w:p w14:paraId="48B6A2CB" w14:textId="77777777" w:rsidR="004352EF" w:rsidRPr="004352EF" w:rsidRDefault="004352EF" w:rsidP="001B109C">
            <w:pPr>
              <w:pStyle w:val="TableParagraph"/>
              <w:spacing w:line="249" w:lineRule="exact"/>
              <w:ind w:left="107"/>
              <w:rPr>
                <w:rFonts w:asciiTheme="majorHAnsi" w:hAnsiTheme="majorHAnsi"/>
                <w:i/>
                <w:sz w:val="24"/>
                <w:szCs w:val="24"/>
              </w:rPr>
            </w:pPr>
            <w:r w:rsidRPr="004352EF">
              <w:rPr>
                <w:rFonts w:asciiTheme="majorHAnsi" w:hAnsiTheme="majorHAnsi"/>
                <w:i/>
                <w:sz w:val="24"/>
                <w:szCs w:val="24"/>
              </w:rPr>
              <w:t>Meets Expectations</w:t>
            </w:r>
          </w:p>
        </w:tc>
        <w:tc>
          <w:tcPr>
            <w:tcW w:w="1421" w:type="dxa"/>
          </w:tcPr>
          <w:p w14:paraId="2190115A" w14:textId="77777777" w:rsidR="004352EF" w:rsidRPr="004352EF" w:rsidRDefault="004352EF" w:rsidP="001B109C">
            <w:pPr>
              <w:pStyle w:val="TableParagraph"/>
              <w:spacing w:line="249" w:lineRule="exact"/>
              <w:ind w:right="287"/>
              <w:rPr>
                <w:rFonts w:asciiTheme="majorHAnsi" w:hAnsiTheme="majorHAnsi"/>
                <w:i/>
                <w:sz w:val="24"/>
                <w:szCs w:val="24"/>
              </w:rPr>
            </w:pPr>
            <w:r w:rsidRPr="004352EF">
              <w:rPr>
                <w:rFonts w:asciiTheme="majorHAnsi" w:hAnsiTheme="majorHAnsi"/>
                <w:i/>
                <w:sz w:val="24"/>
                <w:szCs w:val="24"/>
              </w:rPr>
              <w:t>38</w:t>
            </w:r>
          </w:p>
        </w:tc>
        <w:tc>
          <w:tcPr>
            <w:tcW w:w="1421" w:type="dxa"/>
          </w:tcPr>
          <w:p w14:paraId="2EF667BD" w14:textId="77777777" w:rsidR="004352EF" w:rsidRPr="004352EF" w:rsidRDefault="004352EF" w:rsidP="001B109C">
            <w:pPr>
              <w:pStyle w:val="TableParagraph"/>
              <w:spacing w:line="249" w:lineRule="exact"/>
              <w:ind w:right="287"/>
              <w:rPr>
                <w:rFonts w:asciiTheme="majorHAnsi" w:hAnsiTheme="majorHAnsi"/>
                <w:i/>
                <w:sz w:val="24"/>
                <w:szCs w:val="24"/>
              </w:rPr>
            </w:pPr>
            <w:r w:rsidRPr="004352EF">
              <w:rPr>
                <w:rFonts w:asciiTheme="majorHAnsi" w:hAnsiTheme="majorHAnsi"/>
                <w:i/>
                <w:sz w:val="24"/>
                <w:szCs w:val="24"/>
              </w:rPr>
              <w:t>38</w:t>
            </w:r>
          </w:p>
        </w:tc>
        <w:tc>
          <w:tcPr>
            <w:tcW w:w="1422" w:type="dxa"/>
          </w:tcPr>
          <w:p w14:paraId="3DF6806C" w14:textId="77777777" w:rsidR="004352EF" w:rsidRPr="004352EF" w:rsidRDefault="004352EF" w:rsidP="001B109C">
            <w:pPr>
              <w:pStyle w:val="TableParagraph"/>
              <w:spacing w:line="249" w:lineRule="exact"/>
              <w:ind w:left="377" w:right="371"/>
              <w:rPr>
                <w:rFonts w:asciiTheme="majorHAnsi" w:hAnsiTheme="majorHAnsi"/>
                <w:i/>
                <w:sz w:val="24"/>
                <w:szCs w:val="24"/>
              </w:rPr>
            </w:pPr>
            <w:r w:rsidRPr="004352EF">
              <w:rPr>
                <w:rFonts w:asciiTheme="majorHAnsi" w:hAnsiTheme="majorHAnsi"/>
                <w:i/>
                <w:sz w:val="24"/>
                <w:szCs w:val="24"/>
              </w:rPr>
              <w:t>30</w:t>
            </w:r>
          </w:p>
        </w:tc>
        <w:tc>
          <w:tcPr>
            <w:tcW w:w="1421" w:type="dxa"/>
          </w:tcPr>
          <w:p w14:paraId="34A98301" w14:textId="77777777" w:rsidR="004352EF" w:rsidRPr="004352EF" w:rsidRDefault="004352EF" w:rsidP="001B109C">
            <w:pPr>
              <w:pStyle w:val="TableParagraph"/>
              <w:spacing w:line="249" w:lineRule="exact"/>
              <w:ind w:left="293"/>
              <w:rPr>
                <w:rFonts w:asciiTheme="majorHAnsi" w:hAnsiTheme="majorHAnsi"/>
                <w:i/>
                <w:sz w:val="24"/>
                <w:szCs w:val="24"/>
              </w:rPr>
            </w:pPr>
            <w:r w:rsidRPr="004352EF">
              <w:rPr>
                <w:rFonts w:asciiTheme="majorHAnsi" w:hAnsiTheme="majorHAnsi"/>
                <w:i/>
                <w:sz w:val="24"/>
                <w:szCs w:val="24"/>
              </w:rPr>
              <w:t>N/A</w:t>
            </w:r>
          </w:p>
        </w:tc>
        <w:tc>
          <w:tcPr>
            <w:tcW w:w="1421" w:type="dxa"/>
          </w:tcPr>
          <w:p w14:paraId="66139A0C" w14:textId="77777777" w:rsidR="004352EF" w:rsidRPr="004352EF" w:rsidRDefault="004352EF" w:rsidP="001B109C">
            <w:pPr>
              <w:pStyle w:val="TableParagraph"/>
              <w:spacing w:line="249" w:lineRule="exact"/>
              <w:ind w:right="286"/>
              <w:rPr>
                <w:rFonts w:asciiTheme="majorHAnsi" w:hAnsiTheme="majorHAnsi"/>
                <w:i/>
                <w:sz w:val="24"/>
                <w:szCs w:val="24"/>
              </w:rPr>
            </w:pPr>
            <w:r w:rsidRPr="004352EF">
              <w:rPr>
                <w:rFonts w:asciiTheme="majorHAnsi" w:hAnsiTheme="majorHAnsi"/>
                <w:i/>
                <w:sz w:val="24"/>
                <w:szCs w:val="24"/>
              </w:rPr>
              <w:t>47</w:t>
            </w:r>
          </w:p>
        </w:tc>
      </w:tr>
      <w:tr w:rsidR="004352EF" w:rsidRPr="004352EF" w14:paraId="22D1B851" w14:textId="77777777" w:rsidTr="001B109C">
        <w:trPr>
          <w:trHeight w:val="268"/>
        </w:trPr>
        <w:tc>
          <w:tcPr>
            <w:tcW w:w="2245" w:type="dxa"/>
          </w:tcPr>
          <w:p w14:paraId="2417608D" w14:textId="77777777" w:rsidR="004352EF" w:rsidRPr="004352EF" w:rsidRDefault="004352EF" w:rsidP="001B109C">
            <w:pPr>
              <w:pStyle w:val="TableParagraph"/>
              <w:ind w:left="107"/>
              <w:rPr>
                <w:rFonts w:asciiTheme="majorHAnsi" w:hAnsiTheme="majorHAnsi"/>
                <w:i/>
                <w:sz w:val="24"/>
                <w:szCs w:val="24"/>
              </w:rPr>
            </w:pPr>
            <w:r w:rsidRPr="004352EF">
              <w:rPr>
                <w:rFonts w:asciiTheme="majorHAnsi" w:hAnsiTheme="majorHAnsi"/>
                <w:i/>
                <w:sz w:val="24"/>
                <w:szCs w:val="24"/>
              </w:rPr>
              <w:t>% Meets Expectations</w:t>
            </w:r>
          </w:p>
        </w:tc>
        <w:tc>
          <w:tcPr>
            <w:tcW w:w="1421" w:type="dxa"/>
          </w:tcPr>
          <w:p w14:paraId="2FDFB752" w14:textId="77777777" w:rsidR="004352EF" w:rsidRPr="004352EF" w:rsidRDefault="004352EF" w:rsidP="001B109C">
            <w:pPr>
              <w:pStyle w:val="TableParagraph"/>
              <w:ind w:right="284"/>
              <w:rPr>
                <w:rFonts w:asciiTheme="majorHAnsi" w:hAnsiTheme="majorHAnsi"/>
                <w:i/>
                <w:sz w:val="24"/>
                <w:szCs w:val="24"/>
              </w:rPr>
            </w:pPr>
            <w:r w:rsidRPr="004352EF">
              <w:rPr>
                <w:rFonts w:asciiTheme="majorHAnsi" w:hAnsiTheme="majorHAnsi"/>
                <w:i/>
                <w:sz w:val="24"/>
                <w:szCs w:val="24"/>
              </w:rPr>
              <w:t>70.4%</w:t>
            </w:r>
          </w:p>
        </w:tc>
        <w:tc>
          <w:tcPr>
            <w:tcW w:w="1421" w:type="dxa"/>
          </w:tcPr>
          <w:p w14:paraId="3488A42C" w14:textId="77777777" w:rsidR="004352EF" w:rsidRPr="004352EF" w:rsidRDefault="004352EF" w:rsidP="001B109C">
            <w:pPr>
              <w:pStyle w:val="TableParagraph"/>
              <w:ind w:right="284"/>
              <w:rPr>
                <w:rFonts w:asciiTheme="majorHAnsi" w:hAnsiTheme="majorHAnsi"/>
                <w:i/>
                <w:sz w:val="24"/>
                <w:szCs w:val="24"/>
              </w:rPr>
            </w:pPr>
            <w:r w:rsidRPr="004352EF">
              <w:rPr>
                <w:rFonts w:asciiTheme="majorHAnsi" w:hAnsiTheme="majorHAnsi"/>
                <w:i/>
                <w:sz w:val="24"/>
                <w:szCs w:val="24"/>
              </w:rPr>
              <w:t>70.4%</w:t>
            </w:r>
          </w:p>
        </w:tc>
        <w:tc>
          <w:tcPr>
            <w:tcW w:w="1422" w:type="dxa"/>
          </w:tcPr>
          <w:p w14:paraId="790F0E96" w14:textId="77777777" w:rsidR="004352EF" w:rsidRPr="004352EF" w:rsidRDefault="004352EF" w:rsidP="001B109C">
            <w:pPr>
              <w:pStyle w:val="TableParagraph"/>
              <w:ind w:left="377" w:right="367"/>
              <w:rPr>
                <w:rFonts w:asciiTheme="majorHAnsi" w:hAnsiTheme="majorHAnsi"/>
                <w:i/>
                <w:sz w:val="24"/>
                <w:szCs w:val="24"/>
              </w:rPr>
            </w:pPr>
            <w:r w:rsidRPr="004352EF">
              <w:rPr>
                <w:rFonts w:asciiTheme="majorHAnsi" w:hAnsiTheme="majorHAnsi"/>
                <w:i/>
                <w:sz w:val="24"/>
                <w:szCs w:val="24"/>
              </w:rPr>
              <w:t>55.6%</w:t>
            </w:r>
          </w:p>
        </w:tc>
        <w:tc>
          <w:tcPr>
            <w:tcW w:w="1421" w:type="dxa"/>
          </w:tcPr>
          <w:p w14:paraId="51AF9231" w14:textId="77777777" w:rsidR="004352EF" w:rsidRPr="004352EF" w:rsidRDefault="004352EF" w:rsidP="001B109C">
            <w:pPr>
              <w:pStyle w:val="TableParagraph"/>
              <w:rPr>
                <w:rFonts w:asciiTheme="majorHAnsi" w:hAnsiTheme="majorHAnsi"/>
                <w:i/>
                <w:sz w:val="24"/>
                <w:szCs w:val="24"/>
              </w:rPr>
            </w:pPr>
            <w:r w:rsidRPr="004352EF">
              <w:rPr>
                <w:rFonts w:asciiTheme="majorHAnsi" w:hAnsiTheme="majorHAnsi"/>
                <w:i/>
                <w:sz w:val="24"/>
                <w:szCs w:val="24"/>
              </w:rPr>
              <w:t>N/A</w:t>
            </w:r>
          </w:p>
        </w:tc>
        <w:tc>
          <w:tcPr>
            <w:tcW w:w="1421" w:type="dxa"/>
          </w:tcPr>
          <w:p w14:paraId="57884BD3" w14:textId="77777777" w:rsidR="004352EF" w:rsidRPr="004352EF" w:rsidRDefault="004352EF" w:rsidP="001B109C">
            <w:pPr>
              <w:pStyle w:val="TableParagraph"/>
              <w:ind w:right="285"/>
              <w:rPr>
                <w:rFonts w:asciiTheme="majorHAnsi" w:hAnsiTheme="majorHAnsi"/>
                <w:i/>
                <w:sz w:val="24"/>
                <w:szCs w:val="24"/>
              </w:rPr>
            </w:pPr>
            <w:r w:rsidRPr="004352EF">
              <w:rPr>
                <w:rFonts w:asciiTheme="majorHAnsi" w:hAnsiTheme="majorHAnsi"/>
                <w:i/>
                <w:sz w:val="24"/>
                <w:szCs w:val="24"/>
              </w:rPr>
              <w:t>87.0%</w:t>
            </w:r>
          </w:p>
        </w:tc>
      </w:tr>
    </w:tbl>
    <w:p w14:paraId="6298CD05" w14:textId="77777777" w:rsidR="004352EF" w:rsidRPr="004352EF" w:rsidRDefault="004352EF" w:rsidP="004352EF">
      <w:pPr>
        <w:ind w:left="500"/>
        <w:rPr>
          <w:rFonts w:asciiTheme="majorHAnsi" w:hAnsiTheme="majorHAnsi"/>
          <w:i/>
          <w:sz w:val="24"/>
          <w:szCs w:val="24"/>
        </w:rPr>
      </w:pPr>
      <w:r w:rsidRPr="004352EF">
        <w:rPr>
          <w:rFonts w:asciiTheme="majorHAnsi" w:hAnsiTheme="majorHAnsi"/>
          <w:i/>
          <w:sz w:val="24"/>
          <w:szCs w:val="24"/>
        </w:rPr>
        <w:t>*Question left out of Program Review; unable to evaluate</w:t>
      </w:r>
    </w:p>
    <w:p w14:paraId="1AFE319A" w14:textId="77777777" w:rsidR="004352EF" w:rsidRPr="004352EF" w:rsidRDefault="004352EF" w:rsidP="004352EF">
      <w:pPr>
        <w:pStyle w:val="Heading1"/>
        <w:ind w:left="500"/>
        <w:rPr>
          <w:rFonts w:asciiTheme="majorHAnsi" w:hAnsiTheme="majorHAnsi"/>
          <w:i/>
          <w:sz w:val="24"/>
          <w:szCs w:val="24"/>
        </w:rPr>
      </w:pPr>
      <w:r w:rsidRPr="004352EF">
        <w:rPr>
          <w:rFonts w:asciiTheme="majorHAnsi" w:hAnsiTheme="majorHAnsi"/>
          <w:i/>
          <w:sz w:val="24"/>
          <w:szCs w:val="24"/>
        </w:rPr>
        <w:t>Insights</w:t>
      </w:r>
    </w:p>
    <w:p w14:paraId="24C1B34B" w14:textId="77777777" w:rsidR="004352EF" w:rsidRPr="004352EF" w:rsidRDefault="004352EF" w:rsidP="004352EF">
      <w:pPr>
        <w:pStyle w:val="ListParagraph"/>
        <w:widowControl w:val="0"/>
        <w:numPr>
          <w:ilvl w:val="2"/>
          <w:numId w:val="24"/>
        </w:numPr>
        <w:tabs>
          <w:tab w:val="left" w:pos="1220"/>
        </w:tabs>
        <w:autoSpaceDE w:val="0"/>
        <w:autoSpaceDN w:val="0"/>
        <w:spacing w:before="182"/>
        <w:ind w:hanging="360"/>
        <w:rPr>
          <w:rFonts w:asciiTheme="majorHAnsi" w:hAnsiTheme="majorHAnsi"/>
          <w:i/>
          <w:sz w:val="24"/>
          <w:szCs w:val="24"/>
        </w:rPr>
      </w:pPr>
      <w:r w:rsidRPr="004352EF">
        <w:rPr>
          <w:rFonts w:asciiTheme="majorHAnsi" w:hAnsiTheme="majorHAnsi"/>
          <w:i/>
          <w:sz w:val="24"/>
          <w:szCs w:val="24"/>
        </w:rPr>
        <w:t>Identified need for investigation of prerequisites and duplicate course</w:t>
      </w:r>
      <w:r w:rsidRPr="004352EF">
        <w:rPr>
          <w:rFonts w:asciiTheme="majorHAnsi" w:hAnsiTheme="majorHAnsi"/>
          <w:i/>
          <w:spacing w:val="-11"/>
          <w:sz w:val="24"/>
          <w:szCs w:val="24"/>
        </w:rPr>
        <w:t xml:space="preserve"> </w:t>
      </w:r>
      <w:r w:rsidRPr="004352EF">
        <w:rPr>
          <w:rFonts w:asciiTheme="majorHAnsi" w:hAnsiTheme="majorHAnsi"/>
          <w:i/>
          <w:sz w:val="24"/>
          <w:szCs w:val="24"/>
        </w:rPr>
        <w:t>content</w:t>
      </w:r>
    </w:p>
    <w:p w14:paraId="36080FA0" w14:textId="77777777" w:rsidR="004352EF" w:rsidRPr="004352EF" w:rsidRDefault="004352EF" w:rsidP="004352EF">
      <w:pPr>
        <w:pStyle w:val="ListParagraph"/>
        <w:widowControl w:val="0"/>
        <w:numPr>
          <w:ilvl w:val="2"/>
          <w:numId w:val="24"/>
        </w:numPr>
        <w:tabs>
          <w:tab w:val="left" w:pos="1221"/>
        </w:tabs>
        <w:autoSpaceDE w:val="0"/>
        <w:autoSpaceDN w:val="0"/>
        <w:spacing w:before="20"/>
        <w:ind w:hanging="360"/>
        <w:rPr>
          <w:rFonts w:asciiTheme="majorHAnsi" w:hAnsiTheme="majorHAnsi"/>
          <w:i/>
          <w:sz w:val="24"/>
          <w:szCs w:val="24"/>
        </w:rPr>
      </w:pPr>
      <w:r w:rsidRPr="004352EF">
        <w:rPr>
          <w:rFonts w:asciiTheme="majorHAnsi" w:hAnsiTheme="majorHAnsi"/>
          <w:i/>
          <w:sz w:val="24"/>
          <w:szCs w:val="24"/>
        </w:rPr>
        <w:t>Identified areas where students lacked understanding of particular concepts within a</w:t>
      </w:r>
      <w:r w:rsidRPr="004352EF">
        <w:rPr>
          <w:rFonts w:asciiTheme="majorHAnsi" w:hAnsiTheme="majorHAnsi"/>
          <w:i/>
          <w:spacing w:val="-18"/>
          <w:sz w:val="24"/>
          <w:szCs w:val="24"/>
        </w:rPr>
        <w:t xml:space="preserve"> </w:t>
      </w:r>
      <w:r w:rsidRPr="004352EF">
        <w:rPr>
          <w:rFonts w:asciiTheme="majorHAnsi" w:hAnsiTheme="majorHAnsi"/>
          <w:i/>
          <w:sz w:val="24"/>
          <w:szCs w:val="24"/>
        </w:rPr>
        <w:t>course</w:t>
      </w:r>
    </w:p>
    <w:p w14:paraId="6E4C3C9F" w14:textId="77777777" w:rsidR="004352EF" w:rsidRPr="004352EF" w:rsidRDefault="004352EF" w:rsidP="004352EF">
      <w:pPr>
        <w:pStyle w:val="ListParagraph"/>
        <w:widowControl w:val="0"/>
        <w:numPr>
          <w:ilvl w:val="2"/>
          <w:numId w:val="24"/>
        </w:numPr>
        <w:tabs>
          <w:tab w:val="left" w:pos="1221"/>
        </w:tabs>
        <w:autoSpaceDE w:val="0"/>
        <w:autoSpaceDN w:val="0"/>
        <w:spacing w:before="22"/>
        <w:ind w:hanging="360"/>
        <w:rPr>
          <w:rFonts w:asciiTheme="majorHAnsi" w:hAnsiTheme="majorHAnsi"/>
          <w:i/>
          <w:sz w:val="24"/>
          <w:szCs w:val="24"/>
        </w:rPr>
      </w:pPr>
      <w:r w:rsidRPr="004352EF">
        <w:rPr>
          <w:rFonts w:asciiTheme="majorHAnsi" w:hAnsiTheme="majorHAnsi"/>
          <w:i/>
          <w:sz w:val="24"/>
          <w:szCs w:val="24"/>
        </w:rPr>
        <w:t>Identified the assessment tool may not have been a good measure of the learning</w:t>
      </w:r>
      <w:r w:rsidRPr="004352EF">
        <w:rPr>
          <w:rFonts w:asciiTheme="majorHAnsi" w:hAnsiTheme="majorHAnsi"/>
          <w:i/>
          <w:spacing w:val="-23"/>
          <w:sz w:val="24"/>
          <w:szCs w:val="24"/>
        </w:rPr>
        <w:t xml:space="preserve"> </w:t>
      </w:r>
      <w:r w:rsidRPr="004352EF">
        <w:rPr>
          <w:rFonts w:asciiTheme="majorHAnsi" w:hAnsiTheme="majorHAnsi"/>
          <w:i/>
          <w:sz w:val="24"/>
          <w:szCs w:val="24"/>
        </w:rPr>
        <w:t>outcome</w:t>
      </w:r>
    </w:p>
    <w:p w14:paraId="7DBE953F" w14:textId="77777777" w:rsidR="004352EF" w:rsidRPr="004352EF" w:rsidRDefault="004352EF" w:rsidP="004352EF">
      <w:pPr>
        <w:pStyle w:val="ListParagraph"/>
        <w:widowControl w:val="0"/>
        <w:numPr>
          <w:ilvl w:val="2"/>
          <w:numId w:val="24"/>
        </w:numPr>
        <w:tabs>
          <w:tab w:val="left" w:pos="1221"/>
        </w:tabs>
        <w:autoSpaceDE w:val="0"/>
        <w:autoSpaceDN w:val="0"/>
        <w:spacing w:before="21"/>
        <w:ind w:hanging="360"/>
        <w:rPr>
          <w:rFonts w:asciiTheme="majorHAnsi" w:hAnsiTheme="majorHAnsi"/>
          <w:i/>
          <w:sz w:val="24"/>
          <w:szCs w:val="24"/>
        </w:rPr>
      </w:pPr>
      <w:r w:rsidRPr="004352EF">
        <w:rPr>
          <w:rFonts w:asciiTheme="majorHAnsi" w:hAnsiTheme="majorHAnsi"/>
          <w:i/>
          <w:sz w:val="24"/>
          <w:szCs w:val="24"/>
        </w:rPr>
        <w:t>Identified that a majority of students are meeting or exceeding expectations in many</w:t>
      </w:r>
      <w:r w:rsidRPr="004352EF">
        <w:rPr>
          <w:rFonts w:asciiTheme="majorHAnsi" w:hAnsiTheme="majorHAnsi"/>
          <w:i/>
          <w:spacing w:val="-33"/>
          <w:sz w:val="24"/>
          <w:szCs w:val="24"/>
        </w:rPr>
        <w:t xml:space="preserve"> </w:t>
      </w:r>
      <w:r w:rsidRPr="004352EF">
        <w:rPr>
          <w:rFonts w:asciiTheme="majorHAnsi" w:hAnsiTheme="majorHAnsi"/>
          <w:i/>
          <w:sz w:val="24"/>
          <w:szCs w:val="24"/>
        </w:rPr>
        <w:t>programs</w:t>
      </w:r>
    </w:p>
    <w:p w14:paraId="13708AE6" w14:textId="77777777" w:rsidR="004352EF" w:rsidRPr="004352EF" w:rsidRDefault="004352EF" w:rsidP="004352EF">
      <w:pPr>
        <w:pStyle w:val="Heading1"/>
        <w:spacing w:before="1"/>
        <w:ind w:left="500"/>
        <w:rPr>
          <w:rFonts w:asciiTheme="majorHAnsi" w:hAnsiTheme="majorHAnsi"/>
          <w:i/>
          <w:sz w:val="24"/>
          <w:szCs w:val="24"/>
        </w:rPr>
      </w:pPr>
      <w:r w:rsidRPr="004352EF">
        <w:rPr>
          <w:rFonts w:asciiTheme="majorHAnsi" w:hAnsiTheme="majorHAnsi"/>
          <w:i/>
          <w:sz w:val="24"/>
          <w:szCs w:val="24"/>
        </w:rPr>
        <w:t>Challenges</w:t>
      </w:r>
    </w:p>
    <w:p w14:paraId="5F8D5A84" w14:textId="77777777" w:rsidR="004352EF" w:rsidRPr="004352EF" w:rsidRDefault="004352EF" w:rsidP="004352EF">
      <w:pPr>
        <w:pStyle w:val="ListParagraph"/>
        <w:widowControl w:val="0"/>
        <w:numPr>
          <w:ilvl w:val="2"/>
          <w:numId w:val="24"/>
        </w:numPr>
        <w:tabs>
          <w:tab w:val="left" w:pos="1221"/>
        </w:tabs>
        <w:autoSpaceDE w:val="0"/>
        <w:autoSpaceDN w:val="0"/>
        <w:spacing w:before="181"/>
        <w:ind w:hanging="360"/>
        <w:rPr>
          <w:rFonts w:asciiTheme="majorHAnsi" w:hAnsiTheme="majorHAnsi"/>
          <w:i/>
          <w:sz w:val="24"/>
          <w:szCs w:val="24"/>
        </w:rPr>
      </w:pPr>
      <w:r w:rsidRPr="004352EF">
        <w:rPr>
          <w:rFonts w:asciiTheme="majorHAnsi" w:hAnsiTheme="majorHAnsi"/>
          <w:i/>
          <w:sz w:val="24"/>
          <w:szCs w:val="24"/>
        </w:rPr>
        <w:t>Insufficient data entered into eLumen to assess the</w:t>
      </w:r>
      <w:r w:rsidRPr="004352EF">
        <w:rPr>
          <w:rFonts w:asciiTheme="majorHAnsi" w:hAnsiTheme="majorHAnsi"/>
          <w:i/>
          <w:spacing w:val="-4"/>
          <w:sz w:val="24"/>
          <w:szCs w:val="24"/>
        </w:rPr>
        <w:t xml:space="preserve"> </w:t>
      </w:r>
      <w:r w:rsidRPr="004352EF">
        <w:rPr>
          <w:rFonts w:asciiTheme="majorHAnsi" w:hAnsiTheme="majorHAnsi"/>
          <w:i/>
          <w:sz w:val="24"/>
          <w:szCs w:val="24"/>
        </w:rPr>
        <w:t>program</w:t>
      </w:r>
    </w:p>
    <w:p w14:paraId="4CD6664D" w14:textId="77777777" w:rsidR="004352EF" w:rsidRPr="004352EF" w:rsidRDefault="004352EF" w:rsidP="004352EF">
      <w:pPr>
        <w:pStyle w:val="ListParagraph"/>
        <w:widowControl w:val="0"/>
        <w:numPr>
          <w:ilvl w:val="2"/>
          <w:numId w:val="24"/>
        </w:numPr>
        <w:tabs>
          <w:tab w:val="left" w:pos="1221"/>
        </w:tabs>
        <w:autoSpaceDE w:val="0"/>
        <w:autoSpaceDN w:val="0"/>
        <w:spacing w:before="21"/>
        <w:ind w:hanging="360"/>
        <w:rPr>
          <w:rFonts w:asciiTheme="majorHAnsi" w:hAnsiTheme="majorHAnsi"/>
          <w:i/>
          <w:sz w:val="24"/>
          <w:szCs w:val="24"/>
        </w:rPr>
      </w:pPr>
      <w:r w:rsidRPr="004352EF">
        <w:rPr>
          <w:rFonts w:asciiTheme="majorHAnsi" w:hAnsiTheme="majorHAnsi"/>
          <w:i/>
          <w:sz w:val="24"/>
          <w:szCs w:val="24"/>
        </w:rPr>
        <w:t>Lack</w:t>
      </w:r>
      <w:r w:rsidRPr="004352EF">
        <w:rPr>
          <w:rFonts w:asciiTheme="majorHAnsi" w:hAnsiTheme="majorHAnsi"/>
          <w:i/>
          <w:spacing w:val="-4"/>
          <w:sz w:val="24"/>
          <w:szCs w:val="24"/>
        </w:rPr>
        <w:t xml:space="preserve"> </w:t>
      </w:r>
      <w:r w:rsidRPr="004352EF">
        <w:rPr>
          <w:rFonts w:asciiTheme="majorHAnsi" w:hAnsiTheme="majorHAnsi"/>
          <w:i/>
          <w:sz w:val="24"/>
          <w:szCs w:val="24"/>
        </w:rPr>
        <w:t>of</w:t>
      </w:r>
      <w:r w:rsidRPr="004352EF">
        <w:rPr>
          <w:rFonts w:asciiTheme="majorHAnsi" w:hAnsiTheme="majorHAnsi"/>
          <w:i/>
          <w:spacing w:val="-4"/>
          <w:sz w:val="24"/>
          <w:szCs w:val="24"/>
        </w:rPr>
        <w:t xml:space="preserve"> </w:t>
      </w:r>
      <w:r w:rsidRPr="004352EF">
        <w:rPr>
          <w:rFonts w:asciiTheme="majorHAnsi" w:hAnsiTheme="majorHAnsi"/>
          <w:i/>
          <w:sz w:val="24"/>
          <w:szCs w:val="24"/>
        </w:rPr>
        <w:t>wider</w:t>
      </w:r>
      <w:r w:rsidRPr="004352EF">
        <w:rPr>
          <w:rFonts w:asciiTheme="majorHAnsi" w:hAnsiTheme="majorHAnsi"/>
          <w:i/>
          <w:spacing w:val="-3"/>
          <w:sz w:val="24"/>
          <w:szCs w:val="24"/>
        </w:rPr>
        <w:t xml:space="preserve"> </w:t>
      </w:r>
      <w:r w:rsidRPr="004352EF">
        <w:rPr>
          <w:rFonts w:asciiTheme="majorHAnsi" w:hAnsiTheme="majorHAnsi"/>
          <w:i/>
          <w:sz w:val="24"/>
          <w:szCs w:val="24"/>
        </w:rPr>
        <w:t>faculty</w:t>
      </w:r>
      <w:r w:rsidRPr="004352EF">
        <w:rPr>
          <w:rFonts w:asciiTheme="majorHAnsi" w:hAnsiTheme="majorHAnsi"/>
          <w:i/>
          <w:spacing w:val="-3"/>
          <w:sz w:val="24"/>
          <w:szCs w:val="24"/>
        </w:rPr>
        <w:t xml:space="preserve"> </w:t>
      </w:r>
      <w:r w:rsidRPr="004352EF">
        <w:rPr>
          <w:rFonts w:asciiTheme="majorHAnsi" w:hAnsiTheme="majorHAnsi"/>
          <w:i/>
          <w:sz w:val="24"/>
          <w:szCs w:val="24"/>
        </w:rPr>
        <w:t>participation</w:t>
      </w:r>
      <w:r w:rsidRPr="004352EF">
        <w:rPr>
          <w:rFonts w:asciiTheme="majorHAnsi" w:hAnsiTheme="majorHAnsi"/>
          <w:i/>
          <w:spacing w:val="-4"/>
          <w:sz w:val="24"/>
          <w:szCs w:val="24"/>
        </w:rPr>
        <w:t xml:space="preserve"> </w:t>
      </w:r>
      <w:r w:rsidRPr="004352EF">
        <w:rPr>
          <w:rFonts w:asciiTheme="majorHAnsi" w:hAnsiTheme="majorHAnsi"/>
          <w:i/>
          <w:sz w:val="24"/>
          <w:szCs w:val="24"/>
        </w:rPr>
        <w:t>in</w:t>
      </w:r>
      <w:r w:rsidRPr="004352EF">
        <w:rPr>
          <w:rFonts w:asciiTheme="majorHAnsi" w:hAnsiTheme="majorHAnsi"/>
          <w:i/>
          <w:spacing w:val="-3"/>
          <w:sz w:val="24"/>
          <w:szCs w:val="24"/>
        </w:rPr>
        <w:t xml:space="preserve"> </w:t>
      </w:r>
      <w:r w:rsidRPr="004352EF">
        <w:rPr>
          <w:rFonts w:asciiTheme="majorHAnsi" w:hAnsiTheme="majorHAnsi"/>
          <w:i/>
          <w:sz w:val="24"/>
          <w:szCs w:val="24"/>
        </w:rPr>
        <w:t>completion</w:t>
      </w:r>
      <w:r w:rsidRPr="004352EF">
        <w:rPr>
          <w:rFonts w:asciiTheme="majorHAnsi" w:hAnsiTheme="majorHAnsi"/>
          <w:i/>
          <w:spacing w:val="-4"/>
          <w:sz w:val="24"/>
          <w:szCs w:val="24"/>
        </w:rPr>
        <w:t xml:space="preserve"> </w:t>
      </w:r>
      <w:r w:rsidRPr="004352EF">
        <w:rPr>
          <w:rFonts w:asciiTheme="majorHAnsi" w:hAnsiTheme="majorHAnsi"/>
          <w:i/>
          <w:sz w:val="24"/>
          <w:szCs w:val="24"/>
        </w:rPr>
        <w:t>of</w:t>
      </w:r>
      <w:r w:rsidRPr="004352EF">
        <w:rPr>
          <w:rFonts w:asciiTheme="majorHAnsi" w:hAnsiTheme="majorHAnsi"/>
          <w:i/>
          <w:spacing w:val="-4"/>
          <w:sz w:val="24"/>
          <w:szCs w:val="24"/>
        </w:rPr>
        <w:t xml:space="preserve"> </w:t>
      </w:r>
      <w:r w:rsidRPr="004352EF">
        <w:rPr>
          <w:rFonts w:asciiTheme="majorHAnsi" w:hAnsiTheme="majorHAnsi"/>
          <w:i/>
          <w:sz w:val="24"/>
          <w:szCs w:val="24"/>
        </w:rPr>
        <w:t>assessment</w:t>
      </w:r>
      <w:r w:rsidRPr="004352EF">
        <w:rPr>
          <w:rFonts w:asciiTheme="majorHAnsi" w:hAnsiTheme="majorHAnsi"/>
          <w:i/>
          <w:spacing w:val="1"/>
          <w:sz w:val="24"/>
          <w:szCs w:val="24"/>
        </w:rPr>
        <w:t xml:space="preserve"> </w:t>
      </w:r>
      <w:r w:rsidRPr="004352EF">
        <w:rPr>
          <w:rFonts w:asciiTheme="majorHAnsi" w:hAnsiTheme="majorHAnsi"/>
          <w:i/>
          <w:sz w:val="24"/>
          <w:szCs w:val="24"/>
        </w:rPr>
        <w:t>data</w:t>
      </w:r>
      <w:r w:rsidRPr="004352EF">
        <w:rPr>
          <w:rFonts w:asciiTheme="majorHAnsi" w:hAnsiTheme="majorHAnsi"/>
          <w:i/>
          <w:spacing w:val="-4"/>
          <w:sz w:val="24"/>
          <w:szCs w:val="24"/>
        </w:rPr>
        <w:t xml:space="preserve"> </w:t>
      </w:r>
      <w:r w:rsidRPr="004352EF">
        <w:rPr>
          <w:rFonts w:asciiTheme="majorHAnsi" w:hAnsiTheme="majorHAnsi"/>
          <w:i/>
          <w:sz w:val="24"/>
          <w:szCs w:val="24"/>
        </w:rPr>
        <w:t>and</w:t>
      </w:r>
      <w:r w:rsidRPr="004352EF">
        <w:rPr>
          <w:rFonts w:asciiTheme="majorHAnsi" w:hAnsiTheme="majorHAnsi"/>
          <w:i/>
          <w:spacing w:val="-3"/>
          <w:sz w:val="24"/>
          <w:szCs w:val="24"/>
        </w:rPr>
        <w:t xml:space="preserve"> </w:t>
      </w:r>
      <w:r w:rsidRPr="004352EF">
        <w:rPr>
          <w:rFonts w:asciiTheme="majorHAnsi" w:hAnsiTheme="majorHAnsi"/>
          <w:i/>
          <w:sz w:val="24"/>
          <w:szCs w:val="24"/>
        </w:rPr>
        <w:t>discussion</w:t>
      </w:r>
      <w:r w:rsidRPr="004352EF">
        <w:rPr>
          <w:rFonts w:asciiTheme="majorHAnsi" w:hAnsiTheme="majorHAnsi"/>
          <w:i/>
          <w:spacing w:val="-3"/>
          <w:sz w:val="24"/>
          <w:szCs w:val="24"/>
        </w:rPr>
        <w:t xml:space="preserve"> </w:t>
      </w:r>
      <w:r w:rsidRPr="004352EF">
        <w:rPr>
          <w:rFonts w:asciiTheme="majorHAnsi" w:hAnsiTheme="majorHAnsi"/>
          <w:i/>
          <w:sz w:val="24"/>
          <w:szCs w:val="24"/>
        </w:rPr>
        <w:t>for</w:t>
      </w:r>
      <w:r w:rsidRPr="004352EF">
        <w:rPr>
          <w:rFonts w:asciiTheme="majorHAnsi" w:hAnsiTheme="majorHAnsi"/>
          <w:i/>
          <w:spacing w:val="-4"/>
          <w:sz w:val="24"/>
          <w:szCs w:val="24"/>
        </w:rPr>
        <w:t xml:space="preserve"> </w:t>
      </w:r>
      <w:r w:rsidRPr="004352EF">
        <w:rPr>
          <w:rFonts w:asciiTheme="majorHAnsi" w:hAnsiTheme="majorHAnsi"/>
          <w:i/>
          <w:sz w:val="24"/>
          <w:szCs w:val="24"/>
        </w:rPr>
        <w:t>reporting</w:t>
      </w:r>
    </w:p>
    <w:p w14:paraId="581F6479" w14:textId="77777777" w:rsidR="004352EF" w:rsidRPr="004352EF" w:rsidRDefault="004352EF" w:rsidP="004352EF">
      <w:pPr>
        <w:pStyle w:val="ListParagraph"/>
        <w:widowControl w:val="0"/>
        <w:numPr>
          <w:ilvl w:val="2"/>
          <w:numId w:val="24"/>
        </w:numPr>
        <w:tabs>
          <w:tab w:val="left" w:pos="1221"/>
        </w:tabs>
        <w:autoSpaceDE w:val="0"/>
        <w:autoSpaceDN w:val="0"/>
        <w:spacing w:before="22"/>
        <w:ind w:hanging="360"/>
        <w:rPr>
          <w:rFonts w:asciiTheme="majorHAnsi" w:hAnsiTheme="majorHAnsi"/>
          <w:i/>
          <w:sz w:val="24"/>
          <w:szCs w:val="24"/>
        </w:rPr>
      </w:pPr>
      <w:r w:rsidRPr="004352EF">
        <w:rPr>
          <w:rFonts w:asciiTheme="majorHAnsi" w:hAnsiTheme="majorHAnsi"/>
          <w:i/>
          <w:sz w:val="24"/>
          <w:szCs w:val="24"/>
        </w:rPr>
        <w:t>Difficulty incorporating adjunct faculty into the assessment</w:t>
      </w:r>
      <w:r w:rsidRPr="004352EF">
        <w:rPr>
          <w:rFonts w:asciiTheme="majorHAnsi" w:hAnsiTheme="majorHAnsi"/>
          <w:i/>
          <w:spacing w:val="-8"/>
          <w:sz w:val="24"/>
          <w:szCs w:val="24"/>
        </w:rPr>
        <w:t xml:space="preserve"> </w:t>
      </w:r>
      <w:r w:rsidRPr="004352EF">
        <w:rPr>
          <w:rFonts w:asciiTheme="majorHAnsi" w:hAnsiTheme="majorHAnsi"/>
          <w:i/>
          <w:sz w:val="24"/>
          <w:szCs w:val="24"/>
        </w:rPr>
        <w:t>process</w:t>
      </w:r>
    </w:p>
    <w:p w14:paraId="475E6141" w14:textId="77777777" w:rsidR="004352EF" w:rsidRPr="004352EF" w:rsidRDefault="004352EF" w:rsidP="004352EF">
      <w:pPr>
        <w:pStyle w:val="ListParagraph"/>
        <w:widowControl w:val="0"/>
        <w:numPr>
          <w:ilvl w:val="2"/>
          <w:numId w:val="24"/>
        </w:numPr>
        <w:tabs>
          <w:tab w:val="left" w:pos="1221"/>
        </w:tabs>
        <w:autoSpaceDE w:val="0"/>
        <w:autoSpaceDN w:val="0"/>
        <w:spacing w:before="20"/>
        <w:ind w:hanging="360"/>
        <w:rPr>
          <w:rFonts w:asciiTheme="majorHAnsi" w:hAnsiTheme="majorHAnsi"/>
          <w:i/>
          <w:sz w:val="24"/>
          <w:szCs w:val="24"/>
        </w:rPr>
      </w:pPr>
      <w:r w:rsidRPr="004352EF">
        <w:rPr>
          <w:rFonts w:asciiTheme="majorHAnsi" w:hAnsiTheme="majorHAnsi"/>
          <w:i/>
          <w:sz w:val="24"/>
          <w:szCs w:val="24"/>
        </w:rPr>
        <w:t>Lack of a standardized assessment tool across multiple sections of a</w:t>
      </w:r>
      <w:r w:rsidRPr="004352EF">
        <w:rPr>
          <w:rFonts w:asciiTheme="majorHAnsi" w:hAnsiTheme="majorHAnsi"/>
          <w:i/>
          <w:spacing w:val="-3"/>
          <w:sz w:val="24"/>
          <w:szCs w:val="24"/>
        </w:rPr>
        <w:t xml:space="preserve"> </w:t>
      </w:r>
      <w:r w:rsidRPr="004352EF">
        <w:rPr>
          <w:rFonts w:asciiTheme="majorHAnsi" w:hAnsiTheme="majorHAnsi"/>
          <w:i/>
          <w:sz w:val="24"/>
          <w:szCs w:val="24"/>
        </w:rPr>
        <w:t>course</w:t>
      </w:r>
    </w:p>
    <w:p w14:paraId="0AC5D8A7" w14:textId="77777777" w:rsidR="004352EF" w:rsidRPr="004352EF" w:rsidRDefault="004352EF" w:rsidP="004352EF">
      <w:pPr>
        <w:pStyle w:val="ListParagraph"/>
        <w:widowControl w:val="0"/>
        <w:numPr>
          <w:ilvl w:val="2"/>
          <w:numId w:val="24"/>
        </w:numPr>
        <w:tabs>
          <w:tab w:val="left" w:pos="1221"/>
        </w:tabs>
        <w:autoSpaceDE w:val="0"/>
        <w:autoSpaceDN w:val="0"/>
        <w:spacing w:before="22"/>
        <w:ind w:hanging="360"/>
        <w:rPr>
          <w:rFonts w:asciiTheme="majorHAnsi" w:hAnsiTheme="majorHAnsi"/>
          <w:i/>
          <w:sz w:val="24"/>
          <w:szCs w:val="24"/>
        </w:rPr>
      </w:pPr>
      <w:r w:rsidRPr="004352EF">
        <w:rPr>
          <w:rFonts w:asciiTheme="majorHAnsi" w:hAnsiTheme="majorHAnsi"/>
          <w:i/>
          <w:sz w:val="24"/>
          <w:szCs w:val="24"/>
        </w:rPr>
        <w:t>Limited resources to improve outcomes in some</w:t>
      </w:r>
      <w:r w:rsidRPr="004352EF">
        <w:rPr>
          <w:rFonts w:asciiTheme="majorHAnsi" w:hAnsiTheme="majorHAnsi"/>
          <w:i/>
          <w:spacing w:val="-4"/>
          <w:sz w:val="24"/>
          <w:szCs w:val="24"/>
        </w:rPr>
        <w:t xml:space="preserve"> </w:t>
      </w:r>
      <w:r w:rsidRPr="004352EF">
        <w:rPr>
          <w:rFonts w:asciiTheme="majorHAnsi" w:hAnsiTheme="majorHAnsi"/>
          <w:i/>
          <w:sz w:val="24"/>
          <w:szCs w:val="24"/>
        </w:rPr>
        <w:t>programs</w:t>
      </w:r>
    </w:p>
    <w:p w14:paraId="63153092" w14:textId="77777777" w:rsidR="004352EF" w:rsidRPr="004352EF" w:rsidRDefault="004352EF" w:rsidP="004352EF">
      <w:pPr>
        <w:pStyle w:val="Heading1"/>
        <w:ind w:left="500"/>
        <w:rPr>
          <w:rFonts w:asciiTheme="majorHAnsi" w:hAnsiTheme="majorHAnsi"/>
          <w:i/>
          <w:sz w:val="24"/>
          <w:szCs w:val="24"/>
        </w:rPr>
      </w:pPr>
      <w:r w:rsidRPr="004352EF">
        <w:rPr>
          <w:rFonts w:asciiTheme="majorHAnsi" w:hAnsiTheme="majorHAnsi"/>
          <w:i/>
          <w:sz w:val="24"/>
          <w:szCs w:val="24"/>
        </w:rPr>
        <w:t>Best Practices:</w:t>
      </w:r>
    </w:p>
    <w:p w14:paraId="3EF529D4" w14:textId="77777777" w:rsidR="004352EF" w:rsidRPr="004352EF" w:rsidRDefault="004352EF" w:rsidP="004352EF">
      <w:pPr>
        <w:pStyle w:val="ListParagraph"/>
        <w:widowControl w:val="0"/>
        <w:numPr>
          <w:ilvl w:val="2"/>
          <w:numId w:val="24"/>
        </w:numPr>
        <w:tabs>
          <w:tab w:val="left" w:pos="1221"/>
        </w:tabs>
        <w:autoSpaceDE w:val="0"/>
        <w:autoSpaceDN w:val="0"/>
        <w:spacing w:before="180"/>
        <w:ind w:hanging="360"/>
        <w:rPr>
          <w:rFonts w:asciiTheme="majorHAnsi" w:hAnsiTheme="majorHAnsi"/>
          <w:i/>
          <w:sz w:val="24"/>
          <w:szCs w:val="24"/>
        </w:rPr>
      </w:pPr>
      <w:r w:rsidRPr="004352EF">
        <w:rPr>
          <w:rFonts w:asciiTheme="majorHAnsi" w:hAnsiTheme="majorHAnsi"/>
          <w:i/>
          <w:sz w:val="24"/>
          <w:szCs w:val="24"/>
        </w:rPr>
        <w:t>A variety of courses within a program are assessed on a regular</w:t>
      </w:r>
      <w:r w:rsidRPr="004352EF">
        <w:rPr>
          <w:rFonts w:asciiTheme="majorHAnsi" w:hAnsiTheme="majorHAnsi"/>
          <w:i/>
          <w:spacing w:val="-6"/>
          <w:sz w:val="24"/>
          <w:szCs w:val="24"/>
        </w:rPr>
        <w:t xml:space="preserve"> </w:t>
      </w:r>
      <w:r w:rsidRPr="004352EF">
        <w:rPr>
          <w:rFonts w:asciiTheme="majorHAnsi" w:hAnsiTheme="majorHAnsi"/>
          <w:i/>
          <w:sz w:val="24"/>
          <w:szCs w:val="24"/>
        </w:rPr>
        <w:t>basis</w:t>
      </w:r>
    </w:p>
    <w:p w14:paraId="5E528D38" w14:textId="77777777" w:rsidR="004352EF" w:rsidRPr="004352EF" w:rsidRDefault="004352EF" w:rsidP="004352EF">
      <w:pPr>
        <w:pStyle w:val="ListParagraph"/>
        <w:widowControl w:val="0"/>
        <w:numPr>
          <w:ilvl w:val="2"/>
          <w:numId w:val="24"/>
        </w:numPr>
        <w:tabs>
          <w:tab w:val="left" w:pos="1221"/>
        </w:tabs>
        <w:autoSpaceDE w:val="0"/>
        <w:autoSpaceDN w:val="0"/>
        <w:spacing w:before="22"/>
        <w:ind w:hanging="360"/>
        <w:rPr>
          <w:rFonts w:asciiTheme="majorHAnsi" w:hAnsiTheme="majorHAnsi"/>
          <w:i/>
          <w:sz w:val="24"/>
          <w:szCs w:val="24"/>
        </w:rPr>
      </w:pPr>
      <w:r w:rsidRPr="004352EF">
        <w:rPr>
          <w:rFonts w:asciiTheme="majorHAnsi" w:hAnsiTheme="majorHAnsi"/>
          <w:i/>
          <w:sz w:val="24"/>
          <w:szCs w:val="24"/>
        </w:rPr>
        <w:t>Assessment tools are normed across sections of a</w:t>
      </w:r>
      <w:r w:rsidRPr="004352EF">
        <w:rPr>
          <w:rFonts w:asciiTheme="majorHAnsi" w:hAnsiTheme="majorHAnsi"/>
          <w:i/>
          <w:spacing w:val="-3"/>
          <w:sz w:val="24"/>
          <w:szCs w:val="24"/>
        </w:rPr>
        <w:t xml:space="preserve"> </w:t>
      </w:r>
      <w:r w:rsidRPr="004352EF">
        <w:rPr>
          <w:rFonts w:asciiTheme="majorHAnsi" w:hAnsiTheme="majorHAnsi"/>
          <w:i/>
          <w:sz w:val="24"/>
          <w:szCs w:val="24"/>
        </w:rPr>
        <w:t>course</w:t>
      </w:r>
    </w:p>
    <w:p w14:paraId="20008A11" w14:textId="77777777" w:rsidR="004352EF" w:rsidRPr="004352EF" w:rsidRDefault="004352EF" w:rsidP="004352EF">
      <w:pPr>
        <w:pStyle w:val="ListParagraph"/>
        <w:widowControl w:val="0"/>
        <w:numPr>
          <w:ilvl w:val="2"/>
          <w:numId w:val="24"/>
        </w:numPr>
        <w:tabs>
          <w:tab w:val="left" w:pos="1221"/>
        </w:tabs>
        <w:autoSpaceDE w:val="0"/>
        <w:autoSpaceDN w:val="0"/>
        <w:spacing w:before="21"/>
        <w:ind w:hanging="360"/>
        <w:rPr>
          <w:rFonts w:asciiTheme="majorHAnsi" w:hAnsiTheme="majorHAnsi"/>
          <w:i/>
          <w:sz w:val="24"/>
          <w:szCs w:val="24"/>
        </w:rPr>
      </w:pPr>
      <w:r w:rsidRPr="004352EF">
        <w:rPr>
          <w:rFonts w:asciiTheme="majorHAnsi" w:hAnsiTheme="majorHAnsi"/>
          <w:i/>
          <w:sz w:val="24"/>
          <w:szCs w:val="24"/>
        </w:rPr>
        <w:lastRenderedPageBreak/>
        <w:t>Conversations regarding assessment are ongoing and inclusive of all faculty, including</w:t>
      </w:r>
      <w:r w:rsidRPr="004352EF">
        <w:rPr>
          <w:rFonts w:asciiTheme="majorHAnsi" w:hAnsiTheme="majorHAnsi"/>
          <w:i/>
          <w:spacing w:val="-22"/>
          <w:sz w:val="24"/>
          <w:szCs w:val="24"/>
        </w:rPr>
        <w:t xml:space="preserve"> </w:t>
      </w:r>
      <w:r w:rsidRPr="004352EF">
        <w:rPr>
          <w:rFonts w:asciiTheme="majorHAnsi" w:hAnsiTheme="majorHAnsi"/>
          <w:i/>
          <w:sz w:val="24"/>
          <w:szCs w:val="24"/>
        </w:rPr>
        <w:t>adjuncts</w:t>
      </w:r>
    </w:p>
    <w:p w14:paraId="4FBD7728" w14:textId="77777777" w:rsidR="004352EF" w:rsidRPr="004352EF" w:rsidRDefault="004352EF" w:rsidP="004352EF">
      <w:pPr>
        <w:pStyle w:val="ListParagraph"/>
        <w:widowControl w:val="0"/>
        <w:numPr>
          <w:ilvl w:val="2"/>
          <w:numId w:val="24"/>
        </w:numPr>
        <w:tabs>
          <w:tab w:val="left" w:pos="1221"/>
        </w:tabs>
        <w:autoSpaceDE w:val="0"/>
        <w:autoSpaceDN w:val="0"/>
        <w:spacing w:before="22"/>
        <w:ind w:hanging="360"/>
        <w:rPr>
          <w:rFonts w:asciiTheme="majorHAnsi" w:hAnsiTheme="majorHAnsi"/>
          <w:i/>
          <w:sz w:val="24"/>
          <w:szCs w:val="24"/>
        </w:rPr>
      </w:pPr>
      <w:r w:rsidRPr="004352EF">
        <w:rPr>
          <w:rFonts w:asciiTheme="majorHAnsi" w:hAnsiTheme="majorHAnsi"/>
          <w:i/>
          <w:sz w:val="24"/>
          <w:szCs w:val="24"/>
        </w:rPr>
        <w:t>Programs included feedback from outside sources such as advisory board</w:t>
      </w:r>
      <w:r w:rsidRPr="004352EF">
        <w:rPr>
          <w:rFonts w:asciiTheme="majorHAnsi" w:hAnsiTheme="majorHAnsi"/>
          <w:i/>
          <w:spacing w:val="-9"/>
          <w:sz w:val="24"/>
          <w:szCs w:val="24"/>
        </w:rPr>
        <w:t xml:space="preserve"> </w:t>
      </w:r>
      <w:r w:rsidRPr="004352EF">
        <w:rPr>
          <w:rFonts w:asciiTheme="majorHAnsi" w:hAnsiTheme="majorHAnsi"/>
          <w:i/>
          <w:sz w:val="24"/>
          <w:szCs w:val="24"/>
        </w:rPr>
        <w:t>members</w:t>
      </w:r>
    </w:p>
    <w:p w14:paraId="32911039" w14:textId="77777777" w:rsidR="004352EF" w:rsidRPr="004352EF" w:rsidRDefault="004352EF" w:rsidP="004352EF">
      <w:pPr>
        <w:pStyle w:val="Heading1"/>
        <w:ind w:left="500"/>
        <w:rPr>
          <w:rFonts w:asciiTheme="majorHAnsi" w:hAnsiTheme="majorHAnsi"/>
          <w:i/>
          <w:sz w:val="24"/>
          <w:szCs w:val="24"/>
        </w:rPr>
      </w:pPr>
      <w:r w:rsidRPr="004352EF">
        <w:rPr>
          <w:rFonts w:asciiTheme="majorHAnsi" w:hAnsiTheme="majorHAnsi"/>
          <w:i/>
          <w:sz w:val="24"/>
          <w:szCs w:val="24"/>
        </w:rPr>
        <w:t>Assessment Committee Considerations for Change</w:t>
      </w:r>
    </w:p>
    <w:p w14:paraId="02283A9F" w14:textId="77777777" w:rsidR="004352EF" w:rsidRPr="004352EF" w:rsidRDefault="004352EF" w:rsidP="004352EF">
      <w:pPr>
        <w:pStyle w:val="ListParagraph"/>
        <w:widowControl w:val="0"/>
        <w:numPr>
          <w:ilvl w:val="2"/>
          <w:numId w:val="24"/>
        </w:numPr>
        <w:tabs>
          <w:tab w:val="left" w:pos="1221"/>
        </w:tabs>
        <w:autoSpaceDE w:val="0"/>
        <w:autoSpaceDN w:val="0"/>
        <w:spacing w:before="182"/>
        <w:ind w:hanging="360"/>
        <w:rPr>
          <w:rFonts w:asciiTheme="majorHAnsi" w:hAnsiTheme="majorHAnsi"/>
          <w:i/>
          <w:sz w:val="24"/>
          <w:szCs w:val="24"/>
        </w:rPr>
      </w:pPr>
      <w:r w:rsidRPr="004352EF">
        <w:rPr>
          <w:rFonts w:asciiTheme="majorHAnsi" w:hAnsiTheme="majorHAnsi"/>
          <w:i/>
          <w:sz w:val="24"/>
          <w:szCs w:val="24"/>
        </w:rPr>
        <w:t>Include more detailed instructions within the Program Review Assessment Report</w:t>
      </w:r>
      <w:r w:rsidRPr="004352EF">
        <w:rPr>
          <w:rFonts w:asciiTheme="majorHAnsi" w:hAnsiTheme="majorHAnsi"/>
          <w:i/>
          <w:spacing w:val="-18"/>
          <w:sz w:val="24"/>
          <w:szCs w:val="24"/>
        </w:rPr>
        <w:t xml:space="preserve"> </w:t>
      </w:r>
      <w:r w:rsidRPr="004352EF">
        <w:rPr>
          <w:rFonts w:asciiTheme="majorHAnsi" w:hAnsiTheme="majorHAnsi"/>
          <w:i/>
          <w:sz w:val="24"/>
          <w:szCs w:val="24"/>
        </w:rPr>
        <w:t>prompt</w:t>
      </w:r>
    </w:p>
    <w:p w14:paraId="5C5D860E" w14:textId="77777777" w:rsidR="004352EF" w:rsidRPr="004352EF" w:rsidRDefault="004352EF" w:rsidP="004352EF">
      <w:pPr>
        <w:pStyle w:val="ListParagraph"/>
        <w:widowControl w:val="0"/>
        <w:numPr>
          <w:ilvl w:val="2"/>
          <w:numId w:val="24"/>
        </w:numPr>
        <w:tabs>
          <w:tab w:val="left" w:pos="1221"/>
        </w:tabs>
        <w:autoSpaceDE w:val="0"/>
        <w:autoSpaceDN w:val="0"/>
        <w:spacing w:before="21"/>
        <w:ind w:hanging="360"/>
        <w:rPr>
          <w:rFonts w:asciiTheme="majorHAnsi" w:hAnsiTheme="majorHAnsi"/>
          <w:i/>
          <w:sz w:val="24"/>
          <w:szCs w:val="24"/>
        </w:rPr>
      </w:pPr>
      <w:r w:rsidRPr="004352EF">
        <w:rPr>
          <w:rFonts w:asciiTheme="majorHAnsi" w:hAnsiTheme="majorHAnsi"/>
          <w:i/>
          <w:sz w:val="24"/>
          <w:szCs w:val="24"/>
        </w:rPr>
        <w:t>Discussion needed regarding individualized reporting for certificates and</w:t>
      </w:r>
      <w:r w:rsidRPr="004352EF">
        <w:rPr>
          <w:rFonts w:asciiTheme="majorHAnsi" w:hAnsiTheme="majorHAnsi"/>
          <w:i/>
          <w:spacing w:val="-13"/>
          <w:sz w:val="24"/>
          <w:szCs w:val="24"/>
        </w:rPr>
        <w:t xml:space="preserve"> </w:t>
      </w:r>
      <w:r w:rsidRPr="004352EF">
        <w:rPr>
          <w:rFonts w:asciiTheme="majorHAnsi" w:hAnsiTheme="majorHAnsi"/>
          <w:i/>
          <w:sz w:val="24"/>
          <w:szCs w:val="24"/>
        </w:rPr>
        <w:t>degrees</w:t>
      </w:r>
    </w:p>
    <w:p w14:paraId="0AECABF2" w14:textId="77777777" w:rsidR="004352EF" w:rsidRPr="004352EF" w:rsidRDefault="004352EF" w:rsidP="004352EF">
      <w:pPr>
        <w:pStyle w:val="ListParagraph"/>
        <w:widowControl w:val="0"/>
        <w:numPr>
          <w:ilvl w:val="2"/>
          <w:numId w:val="24"/>
        </w:numPr>
        <w:tabs>
          <w:tab w:val="left" w:pos="1221"/>
        </w:tabs>
        <w:autoSpaceDE w:val="0"/>
        <w:autoSpaceDN w:val="0"/>
        <w:spacing w:before="21" w:line="259" w:lineRule="auto"/>
        <w:ind w:right="295" w:hanging="360"/>
        <w:rPr>
          <w:rFonts w:asciiTheme="majorHAnsi" w:hAnsiTheme="majorHAnsi"/>
          <w:i/>
          <w:sz w:val="24"/>
          <w:szCs w:val="24"/>
        </w:rPr>
      </w:pPr>
      <w:r w:rsidRPr="004352EF">
        <w:rPr>
          <w:rFonts w:asciiTheme="majorHAnsi" w:hAnsiTheme="majorHAnsi"/>
          <w:i/>
          <w:sz w:val="24"/>
          <w:szCs w:val="24"/>
        </w:rPr>
        <w:t>Consider workshops/tutorials for department meetings to discuss Program Review assessment narratives</w:t>
      </w:r>
    </w:p>
    <w:p w14:paraId="348D19C3" w14:textId="77777777" w:rsidR="004352EF" w:rsidRPr="004352EF" w:rsidRDefault="004352EF" w:rsidP="004352EF">
      <w:pPr>
        <w:pStyle w:val="ListParagraph"/>
        <w:widowControl w:val="0"/>
        <w:numPr>
          <w:ilvl w:val="2"/>
          <w:numId w:val="24"/>
        </w:numPr>
        <w:tabs>
          <w:tab w:val="left" w:pos="1221"/>
        </w:tabs>
        <w:autoSpaceDE w:val="0"/>
        <w:autoSpaceDN w:val="0"/>
        <w:spacing w:line="268" w:lineRule="exact"/>
        <w:ind w:hanging="360"/>
        <w:rPr>
          <w:rFonts w:asciiTheme="majorHAnsi" w:hAnsiTheme="majorHAnsi"/>
          <w:i/>
          <w:sz w:val="24"/>
          <w:szCs w:val="24"/>
        </w:rPr>
      </w:pPr>
      <w:r w:rsidRPr="004352EF">
        <w:rPr>
          <w:rFonts w:asciiTheme="majorHAnsi" w:hAnsiTheme="majorHAnsi"/>
          <w:i/>
          <w:sz w:val="24"/>
          <w:szCs w:val="24"/>
        </w:rPr>
        <w:t>Provision of feedback to faculty that did not submit Assessment</w:t>
      </w:r>
      <w:r w:rsidRPr="004352EF">
        <w:rPr>
          <w:rFonts w:asciiTheme="majorHAnsi" w:hAnsiTheme="majorHAnsi"/>
          <w:i/>
          <w:spacing w:val="-12"/>
          <w:sz w:val="24"/>
          <w:szCs w:val="24"/>
        </w:rPr>
        <w:t xml:space="preserve"> </w:t>
      </w:r>
      <w:r w:rsidRPr="004352EF">
        <w:rPr>
          <w:rFonts w:asciiTheme="majorHAnsi" w:hAnsiTheme="majorHAnsi"/>
          <w:i/>
          <w:sz w:val="24"/>
          <w:szCs w:val="24"/>
        </w:rPr>
        <w:t>Report</w:t>
      </w:r>
    </w:p>
    <w:p w14:paraId="2422262F" w14:textId="77777777" w:rsidR="005952BA" w:rsidRPr="003148DD" w:rsidRDefault="005952BA" w:rsidP="003B1B5C">
      <w:pPr>
        <w:autoSpaceDE w:val="0"/>
        <w:autoSpaceDN w:val="0"/>
        <w:adjustRightInd w:val="0"/>
        <w:rPr>
          <w:rFonts w:asciiTheme="majorHAnsi" w:eastAsiaTheme="minorHAnsi" w:hAnsiTheme="majorHAnsi" w:cs="Calibri"/>
          <w:kern w:val="0"/>
          <w:sz w:val="24"/>
          <w:szCs w:val="24"/>
        </w:rPr>
      </w:pPr>
    </w:p>
    <w:p w14:paraId="4D1F9278" w14:textId="77777777" w:rsidR="00AA706A" w:rsidRPr="00D9544D" w:rsidRDefault="007E4AA8" w:rsidP="007B2B15">
      <w:pPr>
        <w:rPr>
          <w:rFonts w:asciiTheme="majorHAnsi" w:hAnsiTheme="majorHAnsi"/>
          <w:color w:val="auto"/>
          <w:sz w:val="24"/>
          <w:szCs w:val="24"/>
        </w:rPr>
      </w:pPr>
      <w:r w:rsidRPr="00D9544D">
        <w:rPr>
          <w:rFonts w:asciiTheme="majorHAnsi" w:hAnsiTheme="majorHAnsi"/>
          <w:color w:val="auto"/>
          <w:sz w:val="24"/>
          <w:szCs w:val="24"/>
          <w:u w:val="single"/>
        </w:rPr>
        <w:t xml:space="preserve">BADV </w:t>
      </w:r>
      <w:r w:rsidR="00AA706A" w:rsidRPr="00D9544D">
        <w:rPr>
          <w:rFonts w:asciiTheme="majorHAnsi" w:hAnsiTheme="majorHAnsi"/>
          <w:color w:val="auto"/>
          <w:sz w:val="24"/>
          <w:szCs w:val="24"/>
        </w:rPr>
        <w:t>(McNellis)</w:t>
      </w:r>
    </w:p>
    <w:p w14:paraId="4F42E4AD" w14:textId="77777777" w:rsidR="00CC2AB0" w:rsidRPr="003D791C" w:rsidRDefault="00D9544D" w:rsidP="00721F6C">
      <w:pPr>
        <w:contextualSpacing/>
        <w:rPr>
          <w:rFonts w:asciiTheme="majorHAnsi" w:hAnsiTheme="majorHAnsi"/>
          <w:i/>
          <w:sz w:val="24"/>
          <w:szCs w:val="24"/>
        </w:rPr>
      </w:pPr>
      <w:r w:rsidRPr="003D791C">
        <w:rPr>
          <w:rFonts w:asciiTheme="majorHAnsi" w:hAnsiTheme="majorHAnsi"/>
          <w:i/>
          <w:sz w:val="24"/>
          <w:szCs w:val="24"/>
        </w:rPr>
        <w:t>W</w:t>
      </w:r>
      <w:r w:rsidR="00721F6C" w:rsidRPr="003D791C">
        <w:rPr>
          <w:rFonts w:asciiTheme="majorHAnsi" w:hAnsiTheme="majorHAnsi"/>
          <w:i/>
          <w:sz w:val="24"/>
          <w:szCs w:val="24"/>
        </w:rPr>
        <w:t xml:space="preserve">ebsite: </w:t>
      </w:r>
      <w:hyperlink r:id="rId17" w:history="1">
        <w:r w:rsidR="004044B3" w:rsidRPr="003D791C">
          <w:rPr>
            <w:rStyle w:val="Hyperlink"/>
            <w:rFonts w:asciiTheme="majorHAnsi" w:hAnsiTheme="majorHAnsi"/>
            <w:i/>
            <w:sz w:val="24"/>
            <w:szCs w:val="24"/>
          </w:rPr>
          <w:t>https://committees.kccd.edu/committee/bookstore-advisory-committee</w:t>
        </w:r>
      </w:hyperlink>
    </w:p>
    <w:p w14:paraId="544BADF1" w14:textId="77777777" w:rsidR="00CB5731" w:rsidRPr="005952BA" w:rsidRDefault="005952BA" w:rsidP="007B2B15">
      <w:pPr>
        <w:rPr>
          <w:rFonts w:asciiTheme="majorHAnsi" w:hAnsiTheme="majorHAnsi"/>
          <w:color w:val="auto"/>
          <w:sz w:val="24"/>
          <w:szCs w:val="24"/>
        </w:rPr>
      </w:pPr>
      <w:r w:rsidRPr="005952BA">
        <w:rPr>
          <w:rFonts w:asciiTheme="majorHAnsi" w:hAnsiTheme="majorHAnsi"/>
          <w:color w:val="auto"/>
          <w:sz w:val="24"/>
          <w:szCs w:val="24"/>
        </w:rPr>
        <w:t>No report</w:t>
      </w:r>
    </w:p>
    <w:p w14:paraId="765CE25F" w14:textId="77777777" w:rsidR="00CB5731" w:rsidRDefault="00CB5731" w:rsidP="007B2B15">
      <w:pPr>
        <w:rPr>
          <w:rFonts w:asciiTheme="majorHAnsi" w:hAnsiTheme="majorHAnsi"/>
          <w:color w:val="auto"/>
          <w:sz w:val="24"/>
          <w:szCs w:val="24"/>
          <w:u w:val="single"/>
        </w:rPr>
      </w:pPr>
    </w:p>
    <w:p w14:paraId="64653EF6" w14:textId="77777777" w:rsidR="007B2B15" w:rsidRPr="008E4988" w:rsidRDefault="00783966" w:rsidP="007B2B15">
      <w:pPr>
        <w:rPr>
          <w:rFonts w:asciiTheme="majorHAnsi" w:hAnsiTheme="majorHAnsi"/>
          <w:i/>
          <w:color w:val="auto"/>
          <w:sz w:val="24"/>
          <w:szCs w:val="24"/>
        </w:rPr>
      </w:pPr>
      <w:r w:rsidRPr="00D9544D">
        <w:rPr>
          <w:rFonts w:asciiTheme="majorHAnsi" w:hAnsiTheme="majorHAnsi"/>
          <w:color w:val="auto"/>
          <w:sz w:val="24"/>
          <w:szCs w:val="24"/>
          <w:u w:val="single"/>
        </w:rPr>
        <w:t>BCOMM</w:t>
      </w:r>
      <w:r w:rsidR="007B2B15" w:rsidRPr="00D9544D">
        <w:rPr>
          <w:rFonts w:asciiTheme="majorHAnsi" w:hAnsiTheme="majorHAnsi"/>
          <w:color w:val="auto"/>
          <w:sz w:val="24"/>
          <w:szCs w:val="24"/>
          <w:u w:val="single"/>
        </w:rPr>
        <w:t xml:space="preserve"> </w:t>
      </w:r>
      <w:r w:rsidR="007B2B15" w:rsidRPr="00D9544D">
        <w:rPr>
          <w:rFonts w:asciiTheme="majorHAnsi" w:hAnsiTheme="majorHAnsi"/>
          <w:color w:val="auto"/>
          <w:sz w:val="24"/>
          <w:szCs w:val="24"/>
        </w:rPr>
        <w:t>(McAllister)</w:t>
      </w:r>
      <w:r w:rsidR="00EF2C87">
        <w:rPr>
          <w:rFonts w:asciiTheme="majorHAnsi" w:hAnsiTheme="majorHAnsi"/>
          <w:color w:val="auto"/>
          <w:sz w:val="24"/>
          <w:szCs w:val="24"/>
        </w:rPr>
        <w:t>-</w:t>
      </w:r>
      <w:r w:rsidR="00EF2C87" w:rsidRPr="00EF2C87">
        <w:rPr>
          <w:rFonts w:asciiTheme="majorHAnsi" w:hAnsiTheme="majorHAnsi"/>
          <w:i/>
          <w:color w:val="auto"/>
          <w:sz w:val="24"/>
          <w:szCs w:val="24"/>
        </w:rPr>
        <w:t>report submitted as written</w:t>
      </w:r>
    </w:p>
    <w:p w14:paraId="1B2D454D" w14:textId="77777777" w:rsidR="00395AE0" w:rsidRPr="00D9544D" w:rsidRDefault="00D9544D" w:rsidP="008148CF">
      <w:pPr>
        <w:contextualSpacing/>
        <w:rPr>
          <w:rFonts w:asciiTheme="majorHAnsi" w:hAnsiTheme="majorHAnsi"/>
          <w:i/>
          <w:sz w:val="24"/>
          <w:szCs w:val="24"/>
        </w:rPr>
      </w:pPr>
      <w:r w:rsidRPr="00D9544D">
        <w:rPr>
          <w:rFonts w:asciiTheme="majorHAnsi" w:hAnsiTheme="majorHAnsi"/>
          <w:i/>
          <w:sz w:val="24"/>
          <w:szCs w:val="24"/>
        </w:rPr>
        <w:t>W</w:t>
      </w:r>
      <w:r w:rsidR="00395AE0" w:rsidRPr="00D9544D">
        <w:rPr>
          <w:rFonts w:asciiTheme="majorHAnsi" w:hAnsiTheme="majorHAnsi"/>
          <w:i/>
          <w:sz w:val="24"/>
          <w:szCs w:val="24"/>
        </w:rPr>
        <w:t xml:space="preserve">ebsite: </w:t>
      </w:r>
      <w:hyperlink r:id="rId18" w:history="1">
        <w:r w:rsidR="004044B3" w:rsidRPr="00D9544D">
          <w:rPr>
            <w:rStyle w:val="Hyperlink"/>
            <w:rFonts w:asciiTheme="majorHAnsi" w:hAnsiTheme="majorHAnsi"/>
            <w:i/>
            <w:sz w:val="24"/>
            <w:szCs w:val="24"/>
          </w:rPr>
          <w:t>https://committees.kccd.edu/bc/committee/budget</w:t>
        </w:r>
      </w:hyperlink>
    </w:p>
    <w:p w14:paraId="32C85DF6" w14:textId="77777777" w:rsidR="00530B40" w:rsidRPr="00530B40" w:rsidRDefault="00530B40" w:rsidP="00530B40">
      <w:pPr>
        <w:spacing w:line="551" w:lineRule="exact"/>
        <w:ind w:left="290"/>
        <w:rPr>
          <w:rFonts w:ascii="Cambria" w:hAnsi="Cambria"/>
          <w:i/>
          <w:sz w:val="24"/>
          <w:szCs w:val="24"/>
        </w:rPr>
      </w:pPr>
      <w:bookmarkStart w:id="5" w:name="Board_Finance_&amp;_Audit_Committee_Meeting"/>
      <w:bookmarkStart w:id="6" w:name="Next_Meeting"/>
      <w:bookmarkEnd w:id="5"/>
      <w:bookmarkEnd w:id="6"/>
      <w:r w:rsidRPr="00530B40">
        <w:rPr>
          <w:rFonts w:ascii="Cambria" w:hAnsi="Cambria"/>
          <w:i/>
          <w:sz w:val="24"/>
          <w:szCs w:val="24"/>
        </w:rPr>
        <w:t>Budget Committee, Academic Senate Report</w:t>
      </w:r>
    </w:p>
    <w:p w14:paraId="4BC968AE" w14:textId="77777777" w:rsidR="00530B40" w:rsidRPr="00530B40" w:rsidRDefault="00530B40" w:rsidP="00530B40">
      <w:pPr>
        <w:pStyle w:val="BodyText"/>
        <w:spacing w:line="252" w:lineRule="auto"/>
        <w:ind w:left="280" w:right="5494"/>
        <w:rPr>
          <w:rFonts w:ascii="Cambria" w:hAnsi="Cambria"/>
          <w:i/>
          <w:sz w:val="24"/>
          <w:szCs w:val="24"/>
        </w:rPr>
      </w:pPr>
      <w:r w:rsidRPr="00530B40">
        <w:rPr>
          <w:rFonts w:ascii="Cambria" w:hAnsi="Cambria"/>
          <w:i/>
          <w:sz w:val="24"/>
          <w:szCs w:val="24"/>
        </w:rPr>
        <w:t>Prepared by Teresa McAllister, Faculty Chair February 5, 2020</w:t>
      </w:r>
    </w:p>
    <w:p w14:paraId="08C1AB8A" w14:textId="77777777" w:rsidR="00530B40" w:rsidRPr="00530B40" w:rsidRDefault="00530B40" w:rsidP="00530B40">
      <w:pPr>
        <w:pStyle w:val="BodyText"/>
        <w:spacing w:before="4"/>
        <w:rPr>
          <w:rFonts w:ascii="Cambria" w:hAnsi="Cambria"/>
          <w:i/>
          <w:sz w:val="24"/>
          <w:szCs w:val="24"/>
        </w:rPr>
      </w:pPr>
    </w:p>
    <w:p w14:paraId="08DE75D3" w14:textId="77777777" w:rsidR="00530B40" w:rsidRPr="00530B40" w:rsidRDefault="00530B40" w:rsidP="00530B40">
      <w:pPr>
        <w:pStyle w:val="BodyText"/>
        <w:spacing w:line="266" w:lineRule="auto"/>
        <w:ind w:left="294" w:right="1026"/>
        <w:jc w:val="both"/>
        <w:rPr>
          <w:rFonts w:ascii="Cambria" w:hAnsi="Cambria"/>
          <w:i/>
          <w:sz w:val="24"/>
          <w:szCs w:val="24"/>
        </w:rPr>
      </w:pPr>
      <w:r w:rsidRPr="00530B40">
        <w:rPr>
          <w:rFonts w:ascii="Cambria" w:hAnsi="Cambria"/>
          <w:i/>
          <w:sz w:val="24"/>
          <w:szCs w:val="24"/>
        </w:rPr>
        <w:t>The</w:t>
      </w:r>
      <w:r w:rsidRPr="00530B40">
        <w:rPr>
          <w:rFonts w:ascii="Cambria" w:hAnsi="Cambria"/>
          <w:i/>
          <w:spacing w:val="-5"/>
          <w:sz w:val="24"/>
          <w:szCs w:val="24"/>
        </w:rPr>
        <w:t xml:space="preserve"> </w:t>
      </w:r>
      <w:r w:rsidRPr="00530B40">
        <w:rPr>
          <w:rFonts w:ascii="Cambria" w:hAnsi="Cambria"/>
          <w:i/>
          <w:sz w:val="24"/>
          <w:szCs w:val="24"/>
        </w:rPr>
        <w:t>Budget</w:t>
      </w:r>
      <w:r w:rsidRPr="00530B40">
        <w:rPr>
          <w:rFonts w:ascii="Cambria" w:hAnsi="Cambria"/>
          <w:i/>
          <w:spacing w:val="-5"/>
          <w:sz w:val="24"/>
          <w:szCs w:val="24"/>
        </w:rPr>
        <w:t xml:space="preserve"> </w:t>
      </w:r>
      <w:r w:rsidRPr="00530B40">
        <w:rPr>
          <w:rFonts w:ascii="Cambria" w:hAnsi="Cambria"/>
          <w:i/>
          <w:sz w:val="24"/>
          <w:szCs w:val="24"/>
        </w:rPr>
        <w:t>Committee</w:t>
      </w:r>
      <w:r w:rsidRPr="00530B40">
        <w:rPr>
          <w:rFonts w:ascii="Cambria" w:hAnsi="Cambria"/>
          <w:i/>
          <w:spacing w:val="-5"/>
          <w:sz w:val="24"/>
          <w:szCs w:val="24"/>
        </w:rPr>
        <w:t xml:space="preserve"> </w:t>
      </w:r>
      <w:r w:rsidRPr="00530B40">
        <w:rPr>
          <w:rFonts w:ascii="Cambria" w:hAnsi="Cambria"/>
          <w:i/>
          <w:sz w:val="24"/>
          <w:szCs w:val="24"/>
        </w:rPr>
        <w:t>held</w:t>
      </w:r>
      <w:r w:rsidRPr="00530B40">
        <w:rPr>
          <w:rFonts w:ascii="Cambria" w:hAnsi="Cambria"/>
          <w:i/>
          <w:spacing w:val="-4"/>
          <w:sz w:val="24"/>
          <w:szCs w:val="24"/>
        </w:rPr>
        <w:t xml:space="preserve"> </w:t>
      </w:r>
      <w:r w:rsidRPr="00530B40">
        <w:rPr>
          <w:rFonts w:ascii="Cambria" w:hAnsi="Cambria"/>
          <w:i/>
          <w:sz w:val="24"/>
          <w:szCs w:val="24"/>
        </w:rPr>
        <w:t>its</w:t>
      </w:r>
      <w:r w:rsidRPr="00530B40">
        <w:rPr>
          <w:rFonts w:ascii="Cambria" w:hAnsi="Cambria"/>
          <w:i/>
          <w:spacing w:val="-3"/>
          <w:sz w:val="24"/>
          <w:szCs w:val="24"/>
        </w:rPr>
        <w:t xml:space="preserve"> </w:t>
      </w:r>
      <w:r w:rsidRPr="00530B40">
        <w:rPr>
          <w:rFonts w:ascii="Cambria" w:hAnsi="Cambria"/>
          <w:i/>
          <w:sz w:val="24"/>
          <w:szCs w:val="24"/>
        </w:rPr>
        <w:t>first</w:t>
      </w:r>
      <w:r w:rsidRPr="00530B40">
        <w:rPr>
          <w:rFonts w:ascii="Cambria" w:hAnsi="Cambria"/>
          <w:i/>
          <w:spacing w:val="-5"/>
          <w:sz w:val="24"/>
          <w:szCs w:val="24"/>
        </w:rPr>
        <w:t xml:space="preserve"> </w:t>
      </w:r>
      <w:r w:rsidRPr="00530B40">
        <w:rPr>
          <w:rFonts w:ascii="Cambria" w:hAnsi="Cambria"/>
          <w:i/>
          <w:sz w:val="24"/>
          <w:szCs w:val="24"/>
        </w:rPr>
        <w:t>meeting</w:t>
      </w:r>
      <w:r w:rsidRPr="00530B40">
        <w:rPr>
          <w:rFonts w:ascii="Cambria" w:hAnsi="Cambria"/>
          <w:i/>
          <w:spacing w:val="-4"/>
          <w:sz w:val="24"/>
          <w:szCs w:val="24"/>
        </w:rPr>
        <w:t xml:space="preserve"> </w:t>
      </w:r>
      <w:r w:rsidRPr="00530B40">
        <w:rPr>
          <w:rFonts w:ascii="Cambria" w:hAnsi="Cambria"/>
          <w:i/>
          <w:sz w:val="24"/>
          <w:szCs w:val="24"/>
        </w:rPr>
        <w:t>of</w:t>
      </w:r>
      <w:r w:rsidRPr="00530B40">
        <w:rPr>
          <w:rFonts w:ascii="Cambria" w:hAnsi="Cambria"/>
          <w:i/>
          <w:spacing w:val="-5"/>
          <w:sz w:val="24"/>
          <w:szCs w:val="24"/>
        </w:rPr>
        <w:t xml:space="preserve"> </w:t>
      </w:r>
      <w:r w:rsidRPr="00530B40">
        <w:rPr>
          <w:rFonts w:ascii="Cambria" w:hAnsi="Cambria"/>
          <w:i/>
          <w:sz w:val="24"/>
          <w:szCs w:val="24"/>
        </w:rPr>
        <w:t>the</w:t>
      </w:r>
      <w:r w:rsidRPr="00530B40">
        <w:rPr>
          <w:rFonts w:ascii="Cambria" w:hAnsi="Cambria"/>
          <w:i/>
          <w:spacing w:val="-4"/>
          <w:sz w:val="24"/>
          <w:szCs w:val="24"/>
        </w:rPr>
        <w:t xml:space="preserve"> </w:t>
      </w:r>
      <w:r w:rsidRPr="00530B40">
        <w:rPr>
          <w:rFonts w:ascii="Cambria" w:hAnsi="Cambria"/>
          <w:i/>
          <w:sz w:val="24"/>
          <w:szCs w:val="24"/>
        </w:rPr>
        <w:t>Spring</w:t>
      </w:r>
      <w:r w:rsidRPr="00530B40">
        <w:rPr>
          <w:rFonts w:ascii="Cambria" w:hAnsi="Cambria"/>
          <w:i/>
          <w:spacing w:val="-4"/>
          <w:sz w:val="24"/>
          <w:szCs w:val="24"/>
        </w:rPr>
        <w:t xml:space="preserve"> </w:t>
      </w:r>
      <w:r w:rsidRPr="00530B40">
        <w:rPr>
          <w:rFonts w:ascii="Cambria" w:hAnsi="Cambria"/>
          <w:i/>
          <w:sz w:val="24"/>
          <w:szCs w:val="24"/>
        </w:rPr>
        <w:t>semester</w:t>
      </w:r>
      <w:r w:rsidRPr="00530B40">
        <w:rPr>
          <w:rFonts w:ascii="Cambria" w:hAnsi="Cambria"/>
          <w:i/>
          <w:spacing w:val="-3"/>
          <w:sz w:val="24"/>
          <w:szCs w:val="24"/>
        </w:rPr>
        <w:t xml:space="preserve"> </w:t>
      </w:r>
      <w:r w:rsidRPr="00530B40">
        <w:rPr>
          <w:rFonts w:ascii="Cambria" w:hAnsi="Cambria"/>
          <w:i/>
          <w:sz w:val="24"/>
          <w:szCs w:val="24"/>
        </w:rPr>
        <w:t>on</w:t>
      </w:r>
      <w:r w:rsidRPr="00530B40">
        <w:rPr>
          <w:rFonts w:ascii="Cambria" w:hAnsi="Cambria"/>
          <w:i/>
          <w:spacing w:val="-4"/>
          <w:sz w:val="24"/>
          <w:szCs w:val="24"/>
        </w:rPr>
        <w:t xml:space="preserve"> </w:t>
      </w:r>
      <w:r w:rsidRPr="00530B40">
        <w:rPr>
          <w:rFonts w:ascii="Cambria" w:hAnsi="Cambria"/>
          <w:i/>
          <w:sz w:val="24"/>
          <w:szCs w:val="24"/>
        </w:rPr>
        <w:t>Monday,</w:t>
      </w:r>
      <w:r w:rsidRPr="00530B40">
        <w:rPr>
          <w:rFonts w:ascii="Cambria" w:hAnsi="Cambria"/>
          <w:i/>
          <w:spacing w:val="-4"/>
          <w:sz w:val="24"/>
          <w:szCs w:val="24"/>
        </w:rPr>
        <w:t xml:space="preserve"> </w:t>
      </w:r>
      <w:r w:rsidRPr="00530B40">
        <w:rPr>
          <w:rFonts w:ascii="Cambria" w:hAnsi="Cambria"/>
          <w:i/>
          <w:sz w:val="24"/>
          <w:szCs w:val="24"/>
        </w:rPr>
        <w:t>January</w:t>
      </w:r>
      <w:r w:rsidRPr="00530B40">
        <w:rPr>
          <w:rFonts w:ascii="Cambria" w:hAnsi="Cambria"/>
          <w:i/>
          <w:spacing w:val="-4"/>
          <w:sz w:val="24"/>
          <w:szCs w:val="24"/>
        </w:rPr>
        <w:t xml:space="preserve"> </w:t>
      </w:r>
      <w:r w:rsidRPr="00530B40">
        <w:rPr>
          <w:rFonts w:ascii="Cambria" w:hAnsi="Cambria"/>
          <w:i/>
          <w:sz w:val="24"/>
          <w:szCs w:val="24"/>
        </w:rPr>
        <w:t>27, from</w:t>
      </w:r>
      <w:r w:rsidRPr="00530B40">
        <w:rPr>
          <w:rFonts w:ascii="Cambria" w:hAnsi="Cambria"/>
          <w:i/>
          <w:spacing w:val="-6"/>
          <w:sz w:val="24"/>
          <w:szCs w:val="24"/>
        </w:rPr>
        <w:t xml:space="preserve"> </w:t>
      </w:r>
      <w:r w:rsidRPr="00530B40">
        <w:rPr>
          <w:rFonts w:ascii="Cambria" w:hAnsi="Cambria"/>
          <w:i/>
          <w:sz w:val="24"/>
          <w:szCs w:val="24"/>
        </w:rPr>
        <w:t>4:00</w:t>
      </w:r>
      <w:r w:rsidRPr="00530B40">
        <w:rPr>
          <w:rFonts w:ascii="Cambria" w:hAnsi="Cambria"/>
          <w:i/>
          <w:spacing w:val="-6"/>
          <w:sz w:val="24"/>
          <w:szCs w:val="24"/>
        </w:rPr>
        <w:t xml:space="preserve"> </w:t>
      </w:r>
      <w:r w:rsidRPr="00530B40">
        <w:rPr>
          <w:rFonts w:ascii="Cambria" w:hAnsi="Cambria"/>
          <w:i/>
          <w:sz w:val="24"/>
          <w:szCs w:val="24"/>
        </w:rPr>
        <w:t>to</w:t>
      </w:r>
      <w:r w:rsidRPr="00530B40">
        <w:rPr>
          <w:rFonts w:ascii="Cambria" w:hAnsi="Cambria"/>
          <w:i/>
          <w:spacing w:val="-6"/>
          <w:sz w:val="24"/>
          <w:szCs w:val="24"/>
        </w:rPr>
        <w:t xml:space="preserve"> </w:t>
      </w:r>
      <w:r w:rsidRPr="00530B40">
        <w:rPr>
          <w:rFonts w:ascii="Cambria" w:hAnsi="Cambria"/>
          <w:i/>
          <w:sz w:val="24"/>
          <w:szCs w:val="24"/>
        </w:rPr>
        <w:t>5:00</w:t>
      </w:r>
      <w:r w:rsidRPr="00530B40">
        <w:rPr>
          <w:rFonts w:ascii="Cambria" w:hAnsi="Cambria"/>
          <w:i/>
          <w:spacing w:val="-5"/>
          <w:sz w:val="24"/>
          <w:szCs w:val="24"/>
        </w:rPr>
        <w:t xml:space="preserve"> </w:t>
      </w:r>
      <w:r w:rsidRPr="00530B40">
        <w:rPr>
          <w:rFonts w:ascii="Cambria" w:hAnsi="Cambria"/>
          <w:i/>
          <w:sz w:val="24"/>
          <w:szCs w:val="24"/>
        </w:rPr>
        <w:t>p.m.</w:t>
      </w:r>
      <w:r w:rsidRPr="00530B40">
        <w:rPr>
          <w:rFonts w:ascii="Cambria" w:hAnsi="Cambria"/>
          <w:i/>
          <w:spacing w:val="-6"/>
          <w:sz w:val="24"/>
          <w:szCs w:val="24"/>
        </w:rPr>
        <w:t xml:space="preserve"> </w:t>
      </w:r>
      <w:r w:rsidRPr="00530B40">
        <w:rPr>
          <w:rFonts w:ascii="Cambria" w:hAnsi="Cambria"/>
          <w:i/>
          <w:sz w:val="24"/>
          <w:szCs w:val="24"/>
        </w:rPr>
        <w:t>in</w:t>
      </w:r>
      <w:r w:rsidRPr="00530B40">
        <w:rPr>
          <w:rFonts w:ascii="Cambria" w:hAnsi="Cambria"/>
          <w:i/>
          <w:spacing w:val="-5"/>
          <w:sz w:val="24"/>
          <w:szCs w:val="24"/>
        </w:rPr>
        <w:t xml:space="preserve"> </w:t>
      </w:r>
      <w:r w:rsidRPr="00530B40">
        <w:rPr>
          <w:rFonts w:ascii="Cambria" w:hAnsi="Cambria"/>
          <w:i/>
          <w:sz w:val="24"/>
          <w:szCs w:val="24"/>
        </w:rPr>
        <w:t>A5.</w:t>
      </w:r>
      <w:r w:rsidRPr="00530B40">
        <w:rPr>
          <w:rFonts w:ascii="Cambria" w:hAnsi="Cambria"/>
          <w:i/>
          <w:spacing w:val="-5"/>
          <w:sz w:val="24"/>
          <w:szCs w:val="24"/>
        </w:rPr>
        <w:t xml:space="preserve"> </w:t>
      </w:r>
      <w:r w:rsidRPr="00530B40">
        <w:rPr>
          <w:rFonts w:ascii="Cambria" w:hAnsi="Cambria"/>
          <w:i/>
          <w:sz w:val="24"/>
          <w:szCs w:val="24"/>
        </w:rPr>
        <w:t>During</w:t>
      </w:r>
      <w:r w:rsidRPr="00530B40">
        <w:rPr>
          <w:rFonts w:ascii="Cambria" w:hAnsi="Cambria"/>
          <w:i/>
          <w:spacing w:val="-6"/>
          <w:sz w:val="24"/>
          <w:szCs w:val="24"/>
        </w:rPr>
        <w:t xml:space="preserve"> </w:t>
      </w:r>
      <w:r w:rsidRPr="00530B40">
        <w:rPr>
          <w:rFonts w:ascii="Cambria" w:hAnsi="Cambria"/>
          <w:i/>
          <w:sz w:val="24"/>
          <w:szCs w:val="24"/>
        </w:rPr>
        <w:t>the</w:t>
      </w:r>
      <w:r w:rsidRPr="00530B40">
        <w:rPr>
          <w:rFonts w:ascii="Cambria" w:hAnsi="Cambria"/>
          <w:i/>
          <w:spacing w:val="-5"/>
          <w:sz w:val="24"/>
          <w:szCs w:val="24"/>
        </w:rPr>
        <w:t xml:space="preserve"> </w:t>
      </w:r>
      <w:r w:rsidRPr="00530B40">
        <w:rPr>
          <w:rFonts w:ascii="Cambria" w:hAnsi="Cambria"/>
          <w:i/>
          <w:sz w:val="24"/>
          <w:szCs w:val="24"/>
        </w:rPr>
        <w:t>school</w:t>
      </w:r>
      <w:r w:rsidRPr="00530B40">
        <w:rPr>
          <w:rFonts w:ascii="Cambria" w:hAnsi="Cambria"/>
          <w:i/>
          <w:spacing w:val="-6"/>
          <w:sz w:val="24"/>
          <w:szCs w:val="24"/>
        </w:rPr>
        <w:t xml:space="preserve"> </w:t>
      </w:r>
      <w:r w:rsidRPr="00530B40">
        <w:rPr>
          <w:rFonts w:ascii="Cambria" w:hAnsi="Cambria"/>
          <w:i/>
          <w:sz w:val="24"/>
          <w:szCs w:val="24"/>
        </w:rPr>
        <w:t>year,</w:t>
      </w:r>
      <w:r w:rsidRPr="00530B40">
        <w:rPr>
          <w:rFonts w:ascii="Cambria" w:hAnsi="Cambria"/>
          <w:i/>
          <w:spacing w:val="-5"/>
          <w:sz w:val="24"/>
          <w:szCs w:val="24"/>
        </w:rPr>
        <w:t xml:space="preserve"> </w:t>
      </w:r>
      <w:r w:rsidRPr="00530B40">
        <w:rPr>
          <w:rFonts w:ascii="Cambria" w:hAnsi="Cambria"/>
          <w:i/>
          <w:sz w:val="24"/>
          <w:szCs w:val="24"/>
        </w:rPr>
        <w:t>we</w:t>
      </w:r>
      <w:r w:rsidRPr="00530B40">
        <w:rPr>
          <w:rFonts w:ascii="Cambria" w:hAnsi="Cambria"/>
          <w:i/>
          <w:spacing w:val="-5"/>
          <w:sz w:val="24"/>
          <w:szCs w:val="24"/>
        </w:rPr>
        <w:t xml:space="preserve"> </w:t>
      </w:r>
      <w:r w:rsidRPr="00530B40">
        <w:rPr>
          <w:rFonts w:ascii="Cambria" w:hAnsi="Cambria"/>
          <w:i/>
          <w:sz w:val="24"/>
          <w:szCs w:val="24"/>
        </w:rPr>
        <w:t>meet</w:t>
      </w:r>
      <w:r w:rsidRPr="00530B40">
        <w:rPr>
          <w:rFonts w:ascii="Cambria" w:hAnsi="Cambria"/>
          <w:i/>
          <w:spacing w:val="-6"/>
          <w:sz w:val="24"/>
          <w:szCs w:val="24"/>
        </w:rPr>
        <w:t xml:space="preserve"> </w:t>
      </w:r>
      <w:r w:rsidRPr="00530B40">
        <w:rPr>
          <w:rFonts w:ascii="Cambria" w:hAnsi="Cambria"/>
          <w:i/>
          <w:sz w:val="24"/>
          <w:szCs w:val="24"/>
        </w:rPr>
        <w:t>on</w:t>
      </w:r>
      <w:r w:rsidRPr="00530B40">
        <w:rPr>
          <w:rFonts w:ascii="Cambria" w:hAnsi="Cambria"/>
          <w:i/>
          <w:spacing w:val="-5"/>
          <w:sz w:val="24"/>
          <w:szCs w:val="24"/>
        </w:rPr>
        <w:t xml:space="preserve"> </w:t>
      </w:r>
      <w:r w:rsidRPr="00530B40">
        <w:rPr>
          <w:rFonts w:ascii="Cambria" w:hAnsi="Cambria"/>
          <w:i/>
          <w:sz w:val="24"/>
          <w:szCs w:val="24"/>
        </w:rPr>
        <w:t>the</w:t>
      </w:r>
      <w:r w:rsidRPr="00530B40">
        <w:rPr>
          <w:rFonts w:ascii="Cambria" w:hAnsi="Cambria"/>
          <w:i/>
          <w:spacing w:val="-6"/>
          <w:sz w:val="24"/>
          <w:szCs w:val="24"/>
        </w:rPr>
        <w:t xml:space="preserve"> </w:t>
      </w:r>
      <w:r w:rsidRPr="00530B40">
        <w:rPr>
          <w:rFonts w:ascii="Cambria" w:hAnsi="Cambria"/>
          <w:i/>
          <w:sz w:val="24"/>
          <w:szCs w:val="24"/>
        </w:rPr>
        <w:t>fourth</w:t>
      </w:r>
      <w:r w:rsidRPr="00530B40">
        <w:rPr>
          <w:rFonts w:ascii="Cambria" w:hAnsi="Cambria"/>
          <w:i/>
          <w:spacing w:val="-5"/>
          <w:sz w:val="24"/>
          <w:szCs w:val="24"/>
        </w:rPr>
        <w:t xml:space="preserve"> </w:t>
      </w:r>
      <w:r w:rsidRPr="00530B40">
        <w:rPr>
          <w:rFonts w:ascii="Cambria" w:hAnsi="Cambria"/>
          <w:i/>
          <w:sz w:val="24"/>
          <w:szCs w:val="24"/>
        </w:rPr>
        <w:t>Monday</w:t>
      </w:r>
      <w:r w:rsidRPr="00530B40">
        <w:rPr>
          <w:rFonts w:ascii="Cambria" w:hAnsi="Cambria"/>
          <w:i/>
          <w:spacing w:val="-4"/>
          <w:sz w:val="24"/>
          <w:szCs w:val="24"/>
        </w:rPr>
        <w:t xml:space="preserve"> </w:t>
      </w:r>
      <w:r w:rsidRPr="00530B40">
        <w:rPr>
          <w:rFonts w:ascii="Cambria" w:hAnsi="Cambria"/>
          <w:i/>
          <w:sz w:val="24"/>
          <w:szCs w:val="24"/>
        </w:rPr>
        <w:t>of</w:t>
      </w:r>
      <w:r w:rsidRPr="00530B40">
        <w:rPr>
          <w:rFonts w:ascii="Cambria" w:hAnsi="Cambria"/>
          <w:i/>
          <w:spacing w:val="-5"/>
          <w:sz w:val="24"/>
          <w:szCs w:val="24"/>
        </w:rPr>
        <w:t xml:space="preserve"> </w:t>
      </w:r>
      <w:r w:rsidRPr="00530B40">
        <w:rPr>
          <w:rFonts w:ascii="Cambria" w:hAnsi="Cambria"/>
          <w:i/>
          <w:sz w:val="24"/>
          <w:szCs w:val="24"/>
        </w:rPr>
        <w:t>each month. The Budget Committee's charge</w:t>
      </w:r>
      <w:r w:rsidRPr="00530B40">
        <w:rPr>
          <w:rFonts w:ascii="Cambria" w:hAnsi="Cambria"/>
          <w:i/>
          <w:spacing w:val="-3"/>
          <w:sz w:val="24"/>
          <w:szCs w:val="24"/>
        </w:rPr>
        <w:t xml:space="preserve"> </w:t>
      </w:r>
      <w:r w:rsidRPr="00530B40">
        <w:rPr>
          <w:rFonts w:ascii="Cambria" w:hAnsi="Cambria"/>
          <w:i/>
          <w:sz w:val="24"/>
          <w:szCs w:val="24"/>
        </w:rPr>
        <w:t>reads:</w:t>
      </w:r>
    </w:p>
    <w:p w14:paraId="595AC4F7" w14:textId="77777777" w:rsidR="00530B40" w:rsidRPr="00530B40" w:rsidRDefault="00530B40" w:rsidP="00530B40">
      <w:pPr>
        <w:pStyle w:val="BodyText"/>
        <w:spacing w:before="139" w:line="249" w:lineRule="auto"/>
        <w:ind w:left="1271" w:right="1392"/>
        <w:rPr>
          <w:rFonts w:ascii="Cambria" w:hAnsi="Cambria"/>
          <w:i/>
          <w:sz w:val="24"/>
          <w:szCs w:val="24"/>
        </w:rPr>
      </w:pPr>
      <w:r w:rsidRPr="00530B40">
        <w:rPr>
          <w:rFonts w:ascii="Cambria" w:hAnsi="Cambria"/>
          <w:i/>
          <w:sz w:val="24"/>
          <w:szCs w:val="24"/>
        </w:rPr>
        <w:t>The Bakersfield College Budget Committee is a governance committee that supports the college mission, goals, and values through comprehensive evaluation of data relevant to the college annual planning process for resource allocation.</w:t>
      </w:r>
    </w:p>
    <w:p w14:paraId="0A43231B" w14:textId="77777777" w:rsidR="00530B40" w:rsidRPr="00530B40" w:rsidRDefault="00530B40" w:rsidP="00530B40">
      <w:pPr>
        <w:pStyle w:val="Heading3"/>
        <w:spacing w:before="122"/>
        <w:ind w:left="270"/>
        <w:rPr>
          <w:rFonts w:ascii="Cambria" w:hAnsi="Cambria"/>
          <w:i/>
        </w:rPr>
      </w:pPr>
      <w:r w:rsidRPr="00530B40">
        <w:rPr>
          <w:rFonts w:ascii="Cambria" w:hAnsi="Cambria"/>
          <w:i/>
          <w:color w:val="2E74B5"/>
        </w:rPr>
        <w:t>Overview of the Joint Analysis of the Governor's 2020-21 Proposed Budget</w:t>
      </w:r>
    </w:p>
    <w:p w14:paraId="4CA68173" w14:textId="77777777" w:rsidR="00530B40" w:rsidRPr="00530B40" w:rsidRDefault="00530B40" w:rsidP="00530B40">
      <w:pPr>
        <w:pStyle w:val="BodyText"/>
        <w:spacing w:before="3" w:line="237" w:lineRule="auto"/>
        <w:ind w:left="271" w:right="791"/>
        <w:rPr>
          <w:rFonts w:ascii="Cambria" w:hAnsi="Cambria"/>
          <w:i/>
          <w:sz w:val="24"/>
          <w:szCs w:val="24"/>
        </w:rPr>
      </w:pPr>
      <w:r w:rsidRPr="00530B40">
        <w:rPr>
          <w:rFonts w:ascii="Cambria" w:hAnsi="Cambria"/>
          <w:i/>
          <w:sz w:val="24"/>
          <w:szCs w:val="24"/>
        </w:rPr>
        <w:t>On January 14, the CCCCO Finance and Facilities Division released a PDF and PowerPoint summary of the Governor's 2020-21 Proposed Budget. VP Mike Giacomini gave an overview of the proposed budget. Some excerpts are attached to this report. To access the full documents, visit the Budget Committee webpage. Our January 27</w:t>
      </w:r>
      <w:r w:rsidRPr="00530B40">
        <w:rPr>
          <w:rFonts w:ascii="Cambria" w:hAnsi="Cambria"/>
          <w:i/>
          <w:position w:val="9"/>
          <w:sz w:val="24"/>
          <w:szCs w:val="24"/>
        </w:rPr>
        <w:t xml:space="preserve">th </w:t>
      </w:r>
      <w:r w:rsidRPr="00530B40">
        <w:rPr>
          <w:rFonts w:ascii="Cambria" w:hAnsi="Cambria"/>
          <w:i/>
          <w:sz w:val="24"/>
          <w:szCs w:val="24"/>
        </w:rPr>
        <w:t>meeting agenda includes a link to the CCCCO's Budget News page where you can find the documents.</w:t>
      </w:r>
    </w:p>
    <w:p w14:paraId="2AC0ECEC" w14:textId="77777777" w:rsidR="00530B40" w:rsidRPr="00530B40" w:rsidRDefault="00530B40" w:rsidP="00530B40">
      <w:pPr>
        <w:pStyle w:val="BodyText"/>
        <w:spacing w:before="7"/>
        <w:rPr>
          <w:rFonts w:ascii="Cambria" w:hAnsi="Cambria"/>
          <w:i/>
          <w:sz w:val="24"/>
          <w:szCs w:val="24"/>
        </w:rPr>
      </w:pPr>
    </w:p>
    <w:p w14:paraId="464DF2E6" w14:textId="77777777" w:rsidR="00530B40" w:rsidRPr="00530B40" w:rsidRDefault="00530B40" w:rsidP="00530B40">
      <w:pPr>
        <w:pStyle w:val="BodyText"/>
        <w:spacing w:before="1"/>
        <w:ind w:left="271" w:right="1283"/>
        <w:rPr>
          <w:rFonts w:ascii="Cambria" w:hAnsi="Cambria"/>
          <w:i/>
          <w:sz w:val="24"/>
          <w:szCs w:val="24"/>
        </w:rPr>
      </w:pPr>
      <w:r w:rsidRPr="00530B40">
        <w:rPr>
          <w:rFonts w:ascii="Cambria" w:hAnsi="Cambria"/>
          <w:i/>
          <w:sz w:val="24"/>
          <w:szCs w:val="24"/>
        </w:rPr>
        <w:t>Californians will vote on Proposition 13, School and College Facilities Bond, on March 3 If the measure is approved, CCC will receive $2 billion of $15 billion in total.</w:t>
      </w:r>
    </w:p>
    <w:p w14:paraId="376C413D" w14:textId="77777777" w:rsidR="00530B40" w:rsidRPr="00530B40" w:rsidRDefault="00530B40" w:rsidP="00530B40">
      <w:pPr>
        <w:pStyle w:val="BodyText"/>
        <w:spacing w:before="9"/>
        <w:rPr>
          <w:rFonts w:ascii="Cambria" w:hAnsi="Cambria"/>
          <w:i/>
          <w:sz w:val="24"/>
          <w:szCs w:val="24"/>
        </w:rPr>
      </w:pPr>
    </w:p>
    <w:p w14:paraId="4F0F9946" w14:textId="77777777" w:rsidR="00530B40" w:rsidRPr="00530B40" w:rsidRDefault="00530B40" w:rsidP="00530B40">
      <w:pPr>
        <w:pStyle w:val="Heading3"/>
        <w:rPr>
          <w:rFonts w:ascii="Cambria" w:hAnsi="Cambria"/>
          <w:i/>
        </w:rPr>
      </w:pPr>
      <w:r w:rsidRPr="00530B40">
        <w:rPr>
          <w:rFonts w:ascii="Cambria" w:hAnsi="Cambria"/>
          <w:i/>
          <w:color w:val="2E74B5"/>
        </w:rPr>
        <w:t>2</w:t>
      </w:r>
      <w:r w:rsidRPr="00530B40">
        <w:rPr>
          <w:rFonts w:ascii="Cambria" w:hAnsi="Cambria"/>
          <w:i/>
          <w:color w:val="2E74B5"/>
          <w:position w:val="9"/>
        </w:rPr>
        <w:t xml:space="preserve">nd </w:t>
      </w:r>
      <w:r w:rsidRPr="00530B40">
        <w:rPr>
          <w:rFonts w:ascii="Cambria" w:hAnsi="Cambria"/>
          <w:i/>
          <w:color w:val="2E74B5"/>
        </w:rPr>
        <w:t>Budget Analyst Added</w:t>
      </w:r>
    </w:p>
    <w:p w14:paraId="247803A6" w14:textId="77777777" w:rsidR="00530B40" w:rsidRPr="00530B40" w:rsidRDefault="00530B40" w:rsidP="00530B40">
      <w:pPr>
        <w:pStyle w:val="BodyText"/>
        <w:spacing w:before="12"/>
        <w:ind w:left="271"/>
        <w:rPr>
          <w:rFonts w:ascii="Cambria" w:hAnsi="Cambria"/>
          <w:i/>
          <w:sz w:val="24"/>
          <w:szCs w:val="24"/>
        </w:rPr>
      </w:pPr>
      <w:r w:rsidRPr="00530B40">
        <w:rPr>
          <w:rFonts w:ascii="Cambria" w:hAnsi="Cambria"/>
          <w:i/>
          <w:sz w:val="24"/>
          <w:szCs w:val="24"/>
        </w:rPr>
        <w:t>Crystal Rios joins the BC Budget office team as a Budget Analyst.</w:t>
      </w:r>
    </w:p>
    <w:p w14:paraId="2B30BC64" w14:textId="77777777" w:rsidR="00530B40" w:rsidRPr="00530B40" w:rsidRDefault="00530B40" w:rsidP="00530B40">
      <w:pPr>
        <w:pStyle w:val="BodyText"/>
        <w:spacing w:before="7"/>
        <w:rPr>
          <w:rFonts w:ascii="Cambria" w:hAnsi="Cambria"/>
          <w:i/>
          <w:sz w:val="24"/>
          <w:szCs w:val="24"/>
        </w:rPr>
      </w:pPr>
    </w:p>
    <w:p w14:paraId="07B80DF1" w14:textId="77777777" w:rsidR="00530B40" w:rsidRPr="00530B40" w:rsidRDefault="00530B40" w:rsidP="00530B40">
      <w:pPr>
        <w:pStyle w:val="Heading3"/>
        <w:spacing w:before="1"/>
        <w:rPr>
          <w:rFonts w:ascii="Cambria" w:hAnsi="Cambria"/>
          <w:i/>
        </w:rPr>
      </w:pPr>
      <w:r w:rsidRPr="00530B40">
        <w:rPr>
          <w:rFonts w:ascii="Cambria" w:hAnsi="Cambria"/>
          <w:i/>
          <w:color w:val="2E74B5"/>
        </w:rPr>
        <w:t>Delano and PC Discussion</w:t>
      </w:r>
    </w:p>
    <w:p w14:paraId="3AFB8036" w14:textId="77777777" w:rsidR="00530B40" w:rsidRPr="00530B40" w:rsidRDefault="00530B40" w:rsidP="00530B40">
      <w:pPr>
        <w:pStyle w:val="BodyText"/>
        <w:spacing w:before="11" w:line="259" w:lineRule="auto"/>
        <w:ind w:left="271" w:right="1490"/>
        <w:jc w:val="both"/>
        <w:rPr>
          <w:rFonts w:ascii="Cambria" w:hAnsi="Cambria"/>
          <w:i/>
          <w:sz w:val="24"/>
          <w:szCs w:val="24"/>
        </w:rPr>
      </w:pPr>
      <w:r w:rsidRPr="00530B40">
        <w:rPr>
          <w:rFonts w:ascii="Cambria" w:hAnsi="Cambria"/>
          <w:i/>
          <w:sz w:val="24"/>
          <w:szCs w:val="24"/>
        </w:rPr>
        <w:t>VP Mike Giacomini shared that KCCD Board President brought up moving the Delano campus under the umbrella of Porterville College. Our Committee briefly discussed the reasoning given by the Board President for suggesting the transfer and the strengths BC offers. The BC Budget office has begun gathering related data.</w:t>
      </w:r>
    </w:p>
    <w:p w14:paraId="5D727128" w14:textId="77777777" w:rsidR="00530B40" w:rsidRPr="00530B40" w:rsidRDefault="00530B40" w:rsidP="00530B40">
      <w:pPr>
        <w:pStyle w:val="Heading3"/>
        <w:spacing w:before="109"/>
        <w:rPr>
          <w:rFonts w:ascii="Cambria" w:hAnsi="Cambria"/>
          <w:i/>
        </w:rPr>
      </w:pPr>
      <w:r w:rsidRPr="00530B40">
        <w:rPr>
          <w:rFonts w:ascii="Cambria" w:hAnsi="Cambria"/>
          <w:i/>
          <w:color w:val="2E74B5"/>
        </w:rPr>
        <w:lastRenderedPageBreak/>
        <w:t>Districtwide Budget Meeting Report by Steven Holmes</w:t>
      </w:r>
    </w:p>
    <w:p w14:paraId="0A6BE7B2" w14:textId="77777777" w:rsidR="00530B40" w:rsidRPr="00530B40" w:rsidRDefault="00530B40" w:rsidP="00530B40">
      <w:pPr>
        <w:pStyle w:val="BodyText"/>
        <w:spacing w:before="14"/>
        <w:ind w:left="271" w:right="1177"/>
        <w:rPr>
          <w:rFonts w:ascii="Cambria" w:hAnsi="Cambria"/>
          <w:i/>
          <w:sz w:val="24"/>
          <w:szCs w:val="24"/>
        </w:rPr>
      </w:pPr>
      <w:r w:rsidRPr="00530B40">
        <w:rPr>
          <w:rFonts w:ascii="Cambria" w:hAnsi="Cambria"/>
          <w:i/>
          <w:sz w:val="24"/>
          <w:szCs w:val="24"/>
        </w:rPr>
        <w:t>Steven Holmes reported about the forming of sub-committees to look more deeply into the different components to be considered as the District looks to revise the current budget allocation model. BC representatives serve on each of the sub-committees.</w:t>
      </w:r>
    </w:p>
    <w:p w14:paraId="68A45B2C" w14:textId="77777777" w:rsidR="00530B40" w:rsidRPr="00530B40" w:rsidRDefault="00530B40" w:rsidP="00530B40">
      <w:pPr>
        <w:pStyle w:val="BodyText"/>
        <w:spacing w:before="10"/>
        <w:rPr>
          <w:rFonts w:ascii="Cambria" w:hAnsi="Cambria"/>
          <w:i/>
          <w:sz w:val="24"/>
          <w:szCs w:val="24"/>
        </w:rPr>
      </w:pPr>
    </w:p>
    <w:p w14:paraId="044A9A14" w14:textId="77777777" w:rsidR="00530B40" w:rsidRPr="00530B40" w:rsidRDefault="00530B40" w:rsidP="00530B40">
      <w:pPr>
        <w:pStyle w:val="Heading3"/>
        <w:rPr>
          <w:rFonts w:ascii="Cambria" w:hAnsi="Cambria"/>
          <w:i/>
        </w:rPr>
      </w:pPr>
      <w:r w:rsidRPr="00530B40">
        <w:rPr>
          <w:rFonts w:ascii="Cambria" w:hAnsi="Cambria"/>
          <w:i/>
          <w:color w:val="2E74B5"/>
        </w:rPr>
        <w:t>Grant Funding Listing</w:t>
      </w:r>
    </w:p>
    <w:p w14:paraId="3D05A4BE" w14:textId="77777777" w:rsidR="00530B40" w:rsidRPr="00530B40" w:rsidRDefault="00530B40" w:rsidP="00530B40">
      <w:pPr>
        <w:pStyle w:val="BodyText"/>
        <w:ind w:left="271" w:right="1010"/>
        <w:rPr>
          <w:rFonts w:ascii="Cambria" w:hAnsi="Cambria"/>
          <w:i/>
          <w:sz w:val="24"/>
          <w:szCs w:val="24"/>
        </w:rPr>
      </w:pPr>
      <w:r w:rsidRPr="00530B40">
        <w:rPr>
          <w:rFonts w:ascii="Cambria" w:hAnsi="Cambria"/>
          <w:i/>
          <w:sz w:val="24"/>
          <w:szCs w:val="24"/>
        </w:rPr>
        <w:t>The BC Budget office will provide a list to the Budget Committee of current existing grants. The Committee will continue to discuss grant funding transparency at our next meeting.</w:t>
      </w:r>
    </w:p>
    <w:p w14:paraId="1C8DDEB3" w14:textId="77777777" w:rsidR="00530B40" w:rsidRPr="00530B40" w:rsidRDefault="00530B40" w:rsidP="00530B40">
      <w:pPr>
        <w:pStyle w:val="BodyText"/>
        <w:spacing w:before="4"/>
        <w:rPr>
          <w:rFonts w:ascii="Cambria" w:hAnsi="Cambria"/>
          <w:i/>
          <w:sz w:val="24"/>
          <w:szCs w:val="24"/>
        </w:rPr>
      </w:pPr>
    </w:p>
    <w:p w14:paraId="09A52C0F" w14:textId="77777777" w:rsidR="00530B40" w:rsidRPr="00530B40" w:rsidRDefault="00530B40" w:rsidP="00530B40">
      <w:pPr>
        <w:pStyle w:val="BodyText"/>
        <w:ind w:left="271"/>
        <w:rPr>
          <w:rFonts w:ascii="Cambria" w:hAnsi="Cambria"/>
          <w:i/>
          <w:sz w:val="24"/>
          <w:szCs w:val="24"/>
        </w:rPr>
      </w:pPr>
      <w:r w:rsidRPr="00530B40">
        <w:rPr>
          <w:rFonts w:ascii="Cambria" w:hAnsi="Cambria"/>
          <w:i/>
          <w:color w:val="2E74B5"/>
          <w:sz w:val="24"/>
          <w:szCs w:val="24"/>
        </w:rPr>
        <w:t>Next Meeting</w:t>
      </w:r>
    </w:p>
    <w:p w14:paraId="2097E350" w14:textId="77777777" w:rsidR="00530B40" w:rsidRDefault="00530B40" w:rsidP="00530B40">
      <w:pPr>
        <w:pStyle w:val="BodyText"/>
        <w:spacing w:before="37"/>
        <w:ind w:left="295"/>
        <w:rPr>
          <w:rFonts w:ascii="Cambria" w:hAnsi="Cambria"/>
          <w:i/>
          <w:sz w:val="24"/>
          <w:szCs w:val="24"/>
        </w:rPr>
      </w:pPr>
      <w:r w:rsidRPr="00530B40">
        <w:rPr>
          <w:rFonts w:ascii="Cambria" w:hAnsi="Cambria"/>
          <w:i/>
          <w:sz w:val="24"/>
          <w:szCs w:val="24"/>
        </w:rPr>
        <w:t>Monday, February 24 in A5</w:t>
      </w:r>
    </w:p>
    <w:p w14:paraId="7DF83FD0" w14:textId="77777777" w:rsidR="00530B40" w:rsidRDefault="00530B40" w:rsidP="00530B40">
      <w:pPr>
        <w:pStyle w:val="BodyText"/>
        <w:spacing w:before="37"/>
        <w:ind w:left="295"/>
      </w:pPr>
      <w:r>
        <w:rPr>
          <w:color w:val="002E6C"/>
        </w:rPr>
        <w:t>Appendix C: Planning Factors</w:t>
      </w:r>
    </w:p>
    <w:p w14:paraId="37B500E7" w14:textId="77777777" w:rsidR="00530B40" w:rsidRDefault="00530B40" w:rsidP="00530B40">
      <w:pPr>
        <w:spacing w:before="256"/>
        <w:ind w:left="400"/>
        <w:rPr>
          <w:sz w:val="28"/>
        </w:rPr>
      </w:pPr>
      <w:r>
        <w:rPr>
          <w:color w:val="545658"/>
          <w:sz w:val="28"/>
        </w:rPr>
        <w:t xml:space="preserve">Budget Planning and Forecasting </w:t>
      </w:r>
    </w:p>
    <w:p w14:paraId="35F07EF3" w14:textId="77777777" w:rsidR="00530B40" w:rsidRDefault="00530B40" w:rsidP="00530B40">
      <w:pPr>
        <w:pStyle w:val="BodyText"/>
        <w:spacing w:before="145" w:line="247" w:lineRule="auto"/>
        <w:ind w:left="400" w:right="466"/>
        <w:rPr>
          <w:rFonts w:ascii="Calibri" w:hAnsi="Calibri"/>
        </w:rPr>
      </w:pPr>
      <w:r>
        <w:rPr>
          <w:rFonts w:ascii="Calibri" w:hAnsi="Calibri"/>
          <w:color w:val="545658"/>
          <w:w w:val="105"/>
        </w:rPr>
        <w:t>Based on the information Finance used in developing the Governor’s budget proposal, it would be reasonable for districts to plan their budgets using information shown in the table below.</w:t>
      </w:r>
    </w:p>
    <w:p w14:paraId="664312BB" w14:textId="77777777" w:rsidR="00530B40" w:rsidRDefault="00530B40" w:rsidP="00530B40">
      <w:pPr>
        <w:pStyle w:val="Heading2"/>
        <w:spacing w:before="160"/>
        <w:ind w:left="615"/>
      </w:pPr>
      <w:r>
        <w:rPr>
          <w:color w:val="545658"/>
          <w:w w:val="110"/>
        </w:rPr>
        <w:t>Table C-1: Planning Factors for Proposed 2020-21 Budget</w:t>
      </w:r>
    </w:p>
    <w:p w14:paraId="363283B3" w14:textId="77777777" w:rsidR="00530B40" w:rsidRDefault="00530B40" w:rsidP="00530B40">
      <w:pPr>
        <w:spacing w:before="10"/>
        <w:rPr>
          <w:b/>
          <w:sz w:val="9"/>
        </w:rPr>
      </w:pPr>
    </w:p>
    <w:tbl>
      <w:tblPr>
        <w:tblW w:w="0" w:type="auto"/>
        <w:tblInd w:w="51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692"/>
        <w:gridCol w:w="917"/>
        <w:gridCol w:w="917"/>
        <w:gridCol w:w="917"/>
      </w:tblGrid>
      <w:tr w:rsidR="00530B40" w14:paraId="148576AF" w14:textId="77777777" w:rsidTr="001B109C">
        <w:trPr>
          <w:trHeight w:val="315"/>
        </w:trPr>
        <w:tc>
          <w:tcPr>
            <w:tcW w:w="4692" w:type="dxa"/>
            <w:shd w:val="clear" w:color="auto" w:fill="001F5F"/>
          </w:tcPr>
          <w:p w14:paraId="4AF335DB" w14:textId="77777777" w:rsidR="00530B40" w:rsidRDefault="00530B40" w:rsidP="001B109C">
            <w:pPr>
              <w:pStyle w:val="TableParagraph"/>
              <w:spacing w:before="97" w:line="199" w:lineRule="exact"/>
              <w:ind w:left="107"/>
              <w:rPr>
                <w:b/>
                <w:sz w:val="18"/>
              </w:rPr>
            </w:pPr>
            <w:r>
              <w:rPr>
                <w:b/>
                <w:color w:val="FFFFFF"/>
                <w:w w:val="110"/>
                <w:sz w:val="18"/>
              </w:rPr>
              <w:t>Factor</w:t>
            </w:r>
          </w:p>
        </w:tc>
        <w:tc>
          <w:tcPr>
            <w:tcW w:w="917" w:type="dxa"/>
            <w:shd w:val="clear" w:color="auto" w:fill="001F5F"/>
          </w:tcPr>
          <w:p w14:paraId="6F65E580" w14:textId="77777777" w:rsidR="00530B40" w:rsidRDefault="00530B40" w:rsidP="001B109C">
            <w:pPr>
              <w:pStyle w:val="TableParagraph"/>
              <w:spacing w:before="97" w:line="199" w:lineRule="exact"/>
              <w:ind w:left="107"/>
              <w:rPr>
                <w:b/>
                <w:sz w:val="18"/>
              </w:rPr>
            </w:pPr>
            <w:r>
              <w:rPr>
                <w:b/>
                <w:color w:val="FFFFFF"/>
                <w:w w:val="105"/>
                <w:sz w:val="18"/>
              </w:rPr>
              <w:t>2018-19</w:t>
            </w:r>
          </w:p>
        </w:tc>
        <w:tc>
          <w:tcPr>
            <w:tcW w:w="917" w:type="dxa"/>
            <w:shd w:val="clear" w:color="auto" w:fill="001F5F"/>
          </w:tcPr>
          <w:p w14:paraId="332262A0" w14:textId="77777777" w:rsidR="00530B40" w:rsidRDefault="00530B40" w:rsidP="001B109C">
            <w:pPr>
              <w:pStyle w:val="TableParagraph"/>
              <w:spacing w:before="97" w:line="199" w:lineRule="exact"/>
              <w:ind w:left="107"/>
              <w:rPr>
                <w:b/>
                <w:sz w:val="18"/>
              </w:rPr>
            </w:pPr>
            <w:r>
              <w:rPr>
                <w:b/>
                <w:color w:val="FFFFFF"/>
                <w:w w:val="105"/>
                <w:sz w:val="18"/>
              </w:rPr>
              <w:t>2019-20</w:t>
            </w:r>
          </w:p>
        </w:tc>
        <w:tc>
          <w:tcPr>
            <w:tcW w:w="917" w:type="dxa"/>
            <w:shd w:val="clear" w:color="auto" w:fill="001F5F"/>
          </w:tcPr>
          <w:p w14:paraId="492E692B" w14:textId="77777777" w:rsidR="00530B40" w:rsidRDefault="00530B40" w:rsidP="001B109C">
            <w:pPr>
              <w:pStyle w:val="TableParagraph"/>
              <w:spacing w:before="97" w:line="199" w:lineRule="exact"/>
              <w:ind w:left="107"/>
              <w:rPr>
                <w:b/>
                <w:sz w:val="18"/>
              </w:rPr>
            </w:pPr>
            <w:r>
              <w:rPr>
                <w:b/>
                <w:color w:val="FFFFFF"/>
                <w:w w:val="105"/>
                <w:sz w:val="18"/>
              </w:rPr>
              <w:t>2020-21</w:t>
            </w:r>
          </w:p>
        </w:tc>
      </w:tr>
      <w:tr w:rsidR="00530B40" w14:paraId="3ADA4B5A" w14:textId="77777777" w:rsidTr="001B109C">
        <w:trPr>
          <w:trHeight w:val="316"/>
        </w:trPr>
        <w:tc>
          <w:tcPr>
            <w:tcW w:w="4692" w:type="dxa"/>
          </w:tcPr>
          <w:p w14:paraId="5F26C5CE" w14:textId="77777777" w:rsidR="00530B40" w:rsidRDefault="00530B40" w:rsidP="001B109C">
            <w:pPr>
              <w:pStyle w:val="TableParagraph"/>
              <w:spacing w:before="94" w:line="201" w:lineRule="exact"/>
              <w:ind w:left="107"/>
              <w:rPr>
                <w:sz w:val="18"/>
              </w:rPr>
            </w:pPr>
            <w:r>
              <w:rPr>
                <w:w w:val="105"/>
                <w:sz w:val="18"/>
              </w:rPr>
              <w:t>Cost-of-living adjustment (COLA)</w:t>
            </w:r>
          </w:p>
        </w:tc>
        <w:tc>
          <w:tcPr>
            <w:tcW w:w="917" w:type="dxa"/>
          </w:tcPr>
          <w:p w14:paraId="6D7F4C72" w14:textId="77777777" w:rsidR="00530B40" w:rsidRDefault="00530B40" w:rsidP="001B109C">
            <w:pPr>
              <w:pStyle w:val="TableParagraph"/>
              <w:spacing w:before="94" w:line="201" w:lineRule="exact"/>
              <w:ind w:right="87"/>
              <w:jc w:val="right"/>
              <w:rPr>
                <w:sz w:val="18"/>
              </w:rPr>
            </w:pPr>
            <w:r>
              <w:rPr>
                <w:sz w:val="18"/>
              </w:rPr>
              <w:t>2.71%</w:t>
            </w:r>
          </w:p>
        </w:tc>
        <w:tc>
          <w:tcPr>
            <w:tcW w:w="917" w:type="dxa"/>
          </w:tcPr>
          <w:p w14:paraId="47A49EBC" w14:textId="77777777" w:rsidR="00530B40" w:rsidRDefault="00530B40" w:rsidP="001B109C">
            <w:pPr>
              <w:pStyle w:val="TableParagraph"/>
              <w:spacing w:before="94" w:line="201" w:lineRule="exact"/>
              <w:ind w:right="88"/>
              <w:jc w:val="right"/>
              <w:rPr>
                <w:sz w:val="18"/>
              </w:rPr>
            </w:pPr>
            <w:r>
              <w:rPr>
                <w:sz w:val="18"/>
              </w:rPr>
              <w:t>3.26%</w:t>
            </w:r>
          </w:p>
        </w:tc>
        <w:tc>
          <w:tcPr>
            <w:tcW w:w="917" w:type="dxa"/>
          </w:tcPr>
          <w:p w14:paraId="116A6CBD" w14:textId="77777777" w:rsidR="00530B40" w:rsidRDefault="00530B40" w:rsidP="001B109C">
            <w:pPr>
              <w:pStyle w:val="TableParagraph"/>
              <w:spacing w:before="94" w:line="201" w:lineRule="exact"/>
              <w:ind w:right="88"/>
              <w:jc w:val="right"/>
              <w:rPr>
                <w:sz w:val="18"/>
              </w:rPr>
            </w:pPr>
            <w:r>
              <w:rPr>
                <w:sz w:val="18"/>
              </w:rPr>
              <w:t>2.29%</w:t>
            </w:r>
          </w:p>
        </w:tc>
      </w:tr>
      <w:tr w:rsidR="00530B40" w14:paraId="41E908E6" w14:textId="77777777" w:rsidTr="001B109C">
        <w:trPr>
          <w:trHeight w:val="404"/>
        </w:trPr>
        <w:tc>
          <w:tcPr>
            <w:tcW w:w="4692" w:type="dxa"/>
          </w:tcPr>
          <w:p w14:paraId="63899A7A" w14:textId="77777777" w:rsidR="00530B40" w:rsidRDefault="00530B40" w:rsidP="001B109C">
            <w:pPr>
              <w:pStyle w:val="TableParagraph"/>
              <w:spacing w:before="183" w:line="201" w:lineRule="exact"/>
              <w:ind w:left="107"/>
              <w:rPr>
                <w:sz w:val="18"/>
              </w:rPr>
            </w:pPr>
            <w:r>
              <w:rPr>
                <w:w w:val="105"/>
                <w:sz w:val="18"/>
              </w:rPr>
              <w:t>State Lottery funding per FTES</w:t>
            </w:r>
          </w:p>
        </w:tc>
        <w:tc>
          <w:tcPr>
            <w:tcW w:w="917" w:type="dxa"/>
          </w:tcPr>
          <w:p w14:paraId="30F831E8" w14:textId="77777777" w:rsidR="00530B40" w:rsidRDefault="00530B40" w:rsidP="001B109C">
            <w:pPr>
              <w:pStyle w:val="TableParagraph"/>
              <w:spacing w:before="183" w:line="201" w:lineRule="exact"/>
              <w:ind w:right="89"/>
              <w:jc w:val="right"/>
              <w:rPr>
                <w:sz w:val="18"/>
              </w:rPr>
            </w:pPr>
            <w:r>
              <w:rPr>
                <w:w w:val="95"/>
                <w:sz w:val="18"/>
              </w:rPr>
              <w:t>$204.00</w:t>
            </w:r>
          </w:p>
        </w:tc>
        <w:tc>
          <w:tcPr>
            <w:tcW w:w="917" w:type="dxa"/>
          </w:tcPr>
          <w:p w14:paraId="3C9F6739" w14:textId="77777777" w:rsidR="00530B40" w:rsidRDefault="00530B40" w:rsidP="001B109C">
            <w:pPr>
              <w:pStyle w:val="TableParagraph"/>
              <w:spacing w:before="183" w:line="201" w:lineRule="exact"/>
              <w:ind w:right="89"/>
              <w:jc w:val="right"/>
              <w:rPr>
                <w:sz w:val="18"/>
              </w:rPr>
            </w:pPr>
            <w:r>
              <w:rPr>
                <w:w w:val="95"/>
                <w:sz w:val="18"/>
              </w:rPr>
              <w:t>$218.91</w:t>
            </w:r>
          </w:p>
        </w:tc>
        <w:tc>
          <w:tcPr>
            <w:tcW w:w="917" w:type="dxa"/>
          </w:tcPr>
          <w:p w14:paraId="4A47DCA8" w14:textId="77777777" w:rsidR="00530B40" w:rsidRDefault="00530B40" w:rsidP="001B109C">
            <w:pPr>
              <w:pStyle w:val="TableParagraph"/>
              <w:spacing w:before="183" w:line="201" w:lineRule="exact"/>
              <w:ind w:right="89"/>
              <w:jc w:val="right"/>
              <w:rPr>
                <w:sz w:val="18"/>
              </w:rPr>
            </w:pPr>
            <w:r>
              <w:rPr>
                <w:w w:val="95"/>
                <w:sz w:val="18"/>
              </w:rPr>
              <w:t>$219.42</w:t>
            </w:r>
          </w:p>
        </w:tc>
      </w:tr>
      <w:tr w:rsidR="00530B40" w14:paraId="4C6367F2" w14:textId="77777777" w:rsidTr="001B109C">
        <w:trPr>
          <w:trHeight w:val="404"/>
        </w:trPr>
        <w:tc>
          <w:tcPr>
            <w:tcW w:w="4692" w:type="dxa"/>
          </w:tcPr>
          <w:p w14:paraId="240740AA" w14:textId="77777777" w:rsidR="00530B40" w:rsidRDefault="00530B40" w:rsidP="001B109C">
            <w:pPr>
              <w:pStyle w:val="TableParagraph"/>
              <w:spacing w:before="183" w:line="201" w:lineRule="exact"/>
              <w:ind w:left="107"/>
              <w:rPr>
                <w:sz w:val="18"/>
              </w:rPr>
            </w:pPr>
            <w:r>
              <w:rPr>
                <w:w w:val="105"/>
                <w:sz w:val="18"/>
              </w:rPr>
              <w:t>Mandates Block Grant funding per FTES</w:t>
            </w:r>
          </w:p>
        </w:tc>
        <w:tc>
          <w:tcPr>
            <w:tcW w:w="917" w:type="dxa"/>
          </w:tcPr>
          <w:p w14:paraId="45487CD2" w14:textId="77777777" w:rsidR="00530B40" w:rsidRDefault="00530B40" w:rsidP="001B109C">
            <w:pPr>
              <w:pStyle w:val="TableParagraph"/>
              <w:spacing w:before="183" w:line="201" w:lineRule="exact"/>
              <w:ind w:right="89"/>
              <w:jc w:val="right"/>
              <w:rPr>
                <w:sz w:val="18"/>
              </w:rPr>
            </w:pPr>
            <w:r>
              <w:rPr>
                <w:w w:val="95"/>
                <w:sz w:val="18"/>
              </w:rPr>
              <w:t>29.21</w:t>
            </w:r>
          </w:p>
        </w:tc>
        <w:tc>
          <w:tcPr>
            <w:tcW w:w="917" w:type="dxa"/>
          </w:tcPr>
          <w:p w14:paraId="08E94D93" w14:textId="77777777" w:rsidR="00530B40" w:rsidRDefault="00530B40" w:rsidP="001B109C">
            <w:pPr>
              <w:pStyle w:val="TableParagraph"/>
              <w:spacing w:before="183" w:line="201" w:lineRule="exact"/>
              <w:ind w:right="89"/>
              <w:jc w:val="right"/>
              <w:rPr>
                <w:sz w:val="18"/>
              </w:rPr>
            </w:pPr>
            <w:r>
              <w:rPr>
                <w:w w:val="95"/>
                <w:sz w:val="18"/>
              </w:rPr>
              <w:t>30.16</w:t>
            </w:r>
          </w:p>
        </w:tc>
        <w:tc>
          <w:tcPr>
            <w:tcW w:w="917" w:type="dxa"/>
          </w:tcPr>
          <w:p w14:paraId="7951A63D" w14:textId="77777777" w:rsidR="00530B40" w:rsidRDefault="00530B40" w:rsidP="001B109C">
            <w:pPr>
              <w:pStyle w:val="TableParagraph"/>
              <w:spacing w:before="183" w:line="201" w:lineRule="exact"/>
              <w:ind w:right="89"/>
              <w:jc w:val="right"/>
              <w:rPr>
                <w:sz w:val="18"/>
              </w:rPr>
            </w:pPr>
            <w:r>
              <w:rPr>
                <w:w w:val="95"/>
                <w:sz w:val="18"/>
              </w:rPr>
              <w:t>30.85</w:t>
            </w:r>
          </w:p>
        </w:tc>
      </w:tr>
      <w:tr w:rsidR="00530B40" w14:paraId="261BACFB" w14:textId="77777777" w:rsidTr="001B109C">
        <w:trPr>
          <w:trHeight w:val="404"/>
        </w:trPr>
        <w:tc>
          <w:tcPr>
            <w:tcW w:w="4692" w:type="dxa"/>
          </w:tcPr>
          <w:p w14:paraId="1C979D70" w14:textId="77777777" w:rsidR="00530B40" w:rsidRDefault="00530B40" w:rsidP="001B109C">
            <w:pPr>
              <w:pStyle w:val="TableParagraph"/>
              <w:spacing w:before="186" w:line="199" w:lineRule="exact"/>
              <w:ind w:left="107"/>
              <w:rPr>
                <w:sz w:val="18"/>
              </w:rPr>
            </w:pPr>
            <w:r>
              <w:rPr>
                <w:w w:val="105"/>
                <w:sz w:val="18"/>
              </w:rPr>
              <w:t>RSI reimbursement per hour</w:t>
            </w:r>
          </w:p>
        </w:tc>
        <w:tc>
          <w:tcPr>
            <w:tcW w:w="917" w:type="dxa"/>
          </w:tcPr>
          <w:p w14:paraId="7F7F8216" w14:textId="77777777" w:rsidR="00530B40" w:rsidRDefault="00530B40" w:rsidP="001B109C">
            <w:pPr>
              <w:pStyle w:val="TableParagraph"/>
              <w:spacing w:before="186" w:line="199" w:lineRule="exact"/>
              <w:ind w:right="89"/>
              <w:jc w:val="right"/>
              <w:rPr>
                <w:sz w:val="18"/>
              </w:rPr>
            </w:pPr>
            <w:r>
              <w:rPr>
                <w:w w:val="95"/>
                <w:sz w:val="18"/>
              </w:rPr>
              <w:t>6.26</w:t>
            </w:r>
          </w:p>
        </w:tc>
        <w:tc>
          <w:tcPr>
            <w:tcW w:w="917" w:type="dxa"/>
          </w:tcPr>
          <w:p w14:paraId="59AE933B" w14:textId="77777777" w:rsidR="00530B40" w:rsidRDefault="00530B40" w:rsidP="001B109C">
            <w:pPr>
              <w:pStyle w:val="TableParagraph"/>
              <w:spacing w:before="186" w:line="199" w:lineRule="exact"/>
              <w:ind w:right="89"/>
              <w:jc w:val="right"/>
              <w:rPr>
                <w:sz w:val="18"/>
              </w:rPr>
            </w:pPr>
            <w:r>
              <w:rPr>
                <w:w w:val="95"/>
                <w:sz w:val="18"/>
              </w:rPr>
              <w:t>6.45</w:t>
            </w:r>
          </w:p>
        </w:tc>
        <w:tc>
          <w:tcPr>
            <w:tcW w:w="917" w:type="dxa"/>
          </w:tcPr>
          <w:p w14:paraId="19532769" w14:textId="77777777" w:rsidR="00530B40" w:rsidRDefault="00530B40" w:rsidP="001B109C">
            <w:pPr>
              <w:pStyle w:val="TableParagraph"/>
              <w:spacing w:before="186" w:line="199" w:lineRule="exact"/>
              <w:ind w:right="89"/>
              <w:jc w:val="right"/>
              <w:rPr>
                <w:sz w:val="18"/>
              </w:rPr>
            </w:pPr>
            <w:r>
              <w:rPr>
                <w:w w:val="95"/>
                <w:sz w:val="18"/>
              </w:rPr>
              <w:t>6.59</w:t>
            </w:r>
          </w:p>
        </w:tc>
      </w:tr>
      <w:tr w:rsidR="00530B40" w14:paraId="2B66E649" w14:textId="77777777" w:rsidTr="001B109C">
        <w:trPr>
          <w:trHeight w:val="404"/>
        </w:trPr>
        <w:tc>
          <w:tcPr>
            <w:tcW w:w="4692" w:type="dxa"/>
          </w:tcPr>
          <w:p w14:paraId="0EC7D7C1" w14:textId="77777777" w:rsidR="00530B40" w:rsidRDefault="00530B40" w:rsidP="001B109C">
            <w:pPr>
              <w:pStyle w:val="TableParagraph"/>
              <w:spacing w:before="186" w:line="199" w:lineRule="exact"/>
              <w:ind w:left="107"/>
              <w:rPr>
                <w:sz w:val="18"/>
              </w:rPr>
            </w:pPr>
            <w:r>
              <w:rPr>
                <w:w w:val="105"/>
                <w:sz w:val="18"/>
              </w:rPr>
              <w:t>Financial aid administration per College Promise Grant</w:t>
            </w:r>
          </w:p>
        </w:tc>
        <w:tc>
          <w:tcPr>
            <w:tcW w:w="917" w:type="dxa"/>
          </w:tcPr>
          <w:p w14:paraId="23ACADEE" w14:textId="77777777" w:rsidR="00530B40" w:rsidRDefault="00530B40" w:rsidP="001B109C">
            <w:pPr>
              <w:pStyle w:val="TableParagraph"/>
              <w:spacing w:before="186" w:line="199" w:lineRule="exact"/>
              <w:ind w:right="89"/>
              <w:jc w:val="right"/>
              <w:rPr>
                <w:sz w:val="18"/>
              </w:rPr>
            </w:pPr>
            <w:r>
              <w:rPr>
                <w:w w:val="95"/>
                <w:sz w:val="18"/>
              </w:rPr>
              <w:t>0.91</w:t>
            </w:r>
          </w:p>
        </w:tc>
        <w:tc>
          <w:tcPr>
            <w:tcW w:w="917" w:type="dxa"/>
          </w:tcPr>
          <w:p w14:paraId="32993A62" w14:textId="77777777" w:rsidR="00530B40" w:rsidRDefault="00530B40" w:rsidP="001B109C">
            <w:pPr>
              <w:pStyle w:val="TableParagraph"/>
              <w:spacing w:before="186" w:line="199" w:lineRule="exact"/>
              <w:ind w:right="89"/>
              <w:jc w:val="right"/>
              <w:rPr>
                <w:sz w:val="18"/>
              </w:rPr>
            </w:pPr>
            <w:r>
              <w:rPr>
                <w:w w:val="95"/>
                <w:sz w:val="18"/>
              </w:rPr>
              <w:t>0.91</w:t>
            </w:r>
          </w:p>
        </w:tc>
        <w:tc>
          <w:tcPr>
            <w:tcW w:w="917" w:type="dxa"/>
          </w:tcPr>
          <w:p w14:paraId="3B61A0E9" w14:textId="77777777" w:rsidR="00530B40" w:rsidRDefault="00530B40" w:rsidP="001B109C">
            <w:pPr>
              <w:pStyle w:val="TableParagraph"/>
              <w:spacing w:before="186" w:line="199" w:lineRule="exact"/>
              <w:ind w:right="89"/>
              <w:jc w:val="right"/>
              <w:rPr>
                <w:sz w:val="18"/>
              </w:rPr>
            </w:pPr>
            <w:r>
              <w:rPr>
                <w:w w:val="95"/>
                <w:sz w:val="18"/>
              </w:rPr>
              <w:t>0.91</w:t>
            </w:r>
          </w:p>
        </w:tc>
      </w:tr>
      <w:tr w:rsidR="00530B40" w14:paraId="2D46D18F" w14:textId="77777777" w:rsidTr="001B109C">
        <w:trPr>
          <w:trHeight w:val="404"/>
        </w:trPr>
        <w:tc>
          <w:tcPr>
            <w:tcW w:w="4692" w:type="dxa"/>
            <w:shd w:val="clear" w:color="auto" w:fill="001F5F"/>
          </w:tcPr>
          <w:p w14:paraId="259D379E" w14:textId="77777777" w:rsidR="00530B40" w:rsidRDefault="00530B40" w:rsidP="001B109C">
            <w:pPr>
              <w:pStyle w:val="TableParagraph"/>
              <w:spacing w:before="186" w:line="199" w:lineRule="exact"/>
              <w:ind w:left="107"/>
              <w:rPr>
                <w:b/>
                <w:sz w:val="18"/>
              </w:rPr>
            </w:pPr>
            <w:r>
              <w:rPr>
                <w:b/>
                <w:color w:val="FFFFFF"/>
                <w:w w:val="110"/>
                <w:sz w:val="18"/>
              </w:rPr>
              <w:t>Employer pension contribution rates</w:t>
            </w:r>
          </w:p>
        </w:tc>
        <w:tc>
          <w:tcPr>
            <w:tcW w:w="917" w:type="dxa"/>
            <w:shd w:val="clear" w:color="auto" w:fill="001F5F"/>
          </w:tcPr>
          <w:p w14:paraId="1B6B6B9D" w14:textId="77777777" w:rsidR="00530B40" w:rsidRDefault="00530B40" w:rsidP="001B109C">
            <w:pPr>
              <w:pStyle w:val="TableParagraph"/>
              <w:rPr>
                <w:rFonts w:ascii="Times New Roman"/>
                <w:sz w:val="20"/>
              </w:rPr>
            </w:pPr>
          </w:p>
        </w:tc>
        <w:tc>
          <w:tcPr>
            <w:tcW w:w="917" w:type="dxa"/>
            <w:shd w:val="clear" w:color="auto" w:fill="001F5F"/>
          </w:tcPr>
          <w:p w14:paraId="030C16E4" w14:textId="77777777" w:rsidR="00530B40" w:rsidRDefault="00530B40" w:rsidP="001B109C">
            <w:pPr>
              <w:pStyle w:val="TableParagraph"/>
              <w:rPr>
                <w:rFonts w:ascii="Times New Roman"/>
                <w:sz w:val="20"/>
              </w:rPr>
            </w:pPr>
          </w:p>
        </w:tc>
        <w:tc>
          <w:tcPr>
            <w:tcW w:w="917" w:type="dxa"/>
            <w:shd w:val="clear" w:color="auto" w:fill="001F5F"/>
          </w:tcPr>
          <w:p w14:paraId="01D6ECCB" w14:textId="77777777" w:rsidR="00530B40" w:rsidRDefault="00530B40" w:rsidP="001B109C">
            <w:pPr>
              <w:pStyle w:val="TableParagraph"/>
              <w:rPr>
                <w:rFonts w:ascii="Times New Roman"/>
                <w:sz w:val="20"/>
              </w:rPr>
            </w:pPr>
          </w:p>
        </w:tc>
      </w:tr>
      <w:tr w:rsidR="00530B40" w14:paraId="5902F7B3" w14:textId="77777777" w:rsidTr="001B109C">
        <w:trPr>
          <w:trHeight w:val="404"/>
        </w:trPr>
        <w:tc>
          <w:tcPr>
            <w:tcW w:w="4692" w:type="dxa"/>
          </w:tcPr>
          <w:p w14:paraId="10E23310" w14:textId="77777777" w:rsidR="00530B40" w:rsidRDefault="00530B40" w:rsidP="001B109C">
            <w:pPr>
              <w:pStyle w:val="TableParagraph"/>
              <w:spacing w:before="186" w:line="199" w:lineRule="exact"/>
              <w:ind w:left="287"/>
              <w:rPr>
                <w:sz w:val="18"/>
              </w:rPr>
            </w:pPr>
            <w:r>
              <w:rPr>
                <w:w w:val="105"/>
                <w:sz w:val="18"/>
              </w:rPr>
              <w:t>Public Employees' Retirement System (CalPERS)</w:t>
            </w:r>
          </w:p>
        </w:tc>
        <w:tc>
          <w:tcPr>
            <w:tcW w:w="917" w:type="dxa"/>
          </w:tcPr>
          <w:p w14:paraId="50CDB006" w14:textId="77777777" w:rsidR="00530B40" w:rsidRDefault="00530B40" w:rsidP="001B109C">
            <w:pPr>
              <w:pStyle w:val="TableParagraph"/>
              <w:spacing w:before="186" w:line="199" w:lineRule="exact"/>
              <w:ind w:right="90"/>
              <w:jc w:val="right"/>
              <w:rPr>
                <w:sz w:val="18"/>
              </w:rPr>
            </w:pPr>
            <w:r>
              <w:rPr>
                <w:sz w:val="18"/>
              </w:rPr>
              <w:t>18.06%</w:t>
            </w:r>
          </w:p>
        </w:tc>
        <w:tc>
          <w:tcPr>
            <w:tcW w:w="917" w:type="dxa"/>
          </w:tcPr>
          <w:p w14:paraId="7DE6AD65" w14:textId="77777777" w:rsidR="00530B40" w:rsidRDefault="00530B40" w:rsidP="001B109C">
            <w:pPr>
              <w:pStyle w:val="TableParagraph"/>
              <w:spacing w:before="186" w:line="199" w:lineRule="exact"/>
              <w:ind w:right="88"/>
              <w:jc w:val="right"/>
              <w:rPr>
                <w:sz w:val="18"/>
              </w:rPr>
            </w:pPr>
            <w:r>
              <w:rPr>
                <w:sz w:val="18"/>
              </w:rPr>
              <w:t>19.7%</w:t>
            </w:r>
          </w:p>
        </w:tc>
        <w:tc>
          <w:tcPr>
            <w:tcW w:w="917" w:type="dxa"/>
          </w:tcPr>
          <w:p w14:paraId="1596E604" w14:textId="77777777" w:rsidR="00530B40" w:rsidRDefault="00530B40" w:rsidP="001B109C">
            <w:pPr>
              <w:pStyle w:val="TableParagraph"/>
              <w:spacing w:before="186" w:line="199" w:lineRule="exact"/>
              <w:ind w:right="88"/>
              <w:jc w:val="right"/>
              <w:rPr>
                <w:sz w:val="18"/>
              </w:rPr>
            </w:pPr>
            <w:r>
              <w:rPr>
                <w:sz w:val="18"/>
              </w:rPr>
              <w:t>22.8%</w:t>
            </w:r>
          </w:p>
        </w:tc>
      </w:tr>
      <w:tr w:rsidR="00530B40" w14:paraId="32EFC76A" w14:textId="77777777" w:rsidTr="001B109C">
        <w:trPr>
          <w:trHeight w:val="404"/>
        </w:trPr>
        <w:tc>
          <w:tcPr>
            <w:tcW w:w="4692" w:type="dxa"/>
          </w:tcPr>
          <w:p w14:paraId="61E57C78" w14:textId="77777777" w:rsidR="00530B40" w:rsidRDefault="00530B40" w:rsidP="001B109C">
            <w:pPr>
              <w:pStyle w:val="TableParagraph"/>
              <w:spacing w:before="186" w:line="199" w:lineRule="exact"/>
              <w:ind w:left="287"/>
              <w:rPr>
                <w:sz w:val="18"/>
              </w:rPr>
            </w:pPr>
            <w:r>
              <w:rPr>
                <w:w w:val="105"/>
                <w:sz w:val="18"/>
              </w:rPr>
              <w:t>State Teachers' Retirement System (CalSTRS)</w:t>
            </w:r>
          </w:p>
        </w:tc>
        <w:tc>
          <w:tcPr>
            <w:tcW w:w="917" w:type="dxa"/>
          </w:tcPr>
          <w:p w14:paraId="3BE4FDC2" w14:textId="77777777" w:rsidR="00530B40" w:rsidRDefault="00530B40" w:rsidP="001B109C">
            <w:pPr>
              <w:pStyle w:val="TableParagraph"/>
              <w:spacing w:before="186" w:line="199" w:lineRule="exact"/>
              <w:ind w:right="87"/>
              <w:jc w:val="right"/>
              <w:rPr>
                <w:sz w:val="18"/>
              </w:rPr>
            </w:pPr>
            <w:r>
              <w:rPr>
                <w:sz w:val="18"/>
              </w:rPr>
              <w:t>16.3%</w:t>
            </w:r>
          </w:p>
        </w:tc>
        <w:tc>
          <w:tcPr>
            <w:tcW w:w="917" w:type="dxa"/>
          </w:tcPr>
          <w:p w14:paraId="5AE7C01C" w14:textId="77777777" w:rsidR="00530B40" w:rsidRDefault="00530B40" w:rsidP="001B109C">
            <w:pPr>
              <w:pStyle w:val="TableParagraph"/>
              <w:spacing w:before="186" w:line="199" w:lineRule="exact"/>
              <w:ind w:right="90"/>
              <w:jc w:val="right"/>
              <w:rPr>
                <w:sz w:val="18"/>
              </w:rPr>
            </w:pPr>
            <w:r>
              <w:rPr>
                <w:sz w:val="18"/>
              </w:rPr>
              <w:t>17.10%</w:t>
            </w:r>
          </w:p>
        </w:tc>
        <w:tc>
          <w:tcPr>
            <w:tcW w:w="917" w:type="dxa"/>
          </w:tcPr>
          <w:p w14:paraId="07C1DAB3" w14:textId="77777777" w:rsidR="00530B40" w:rsidRDefault="00530B40" w:rsidP="001B109C">
            <w:pPr>
              <w:pStyle w:val="TableParagraph"/>
              <w:spacing w:before="186" w:line="199" w:lineRule="exact"/>
              <w:ind w:right="90"/>
              <w:jc w:val="right"/>
              <w:rPr>
                <w:sz w:val="18"/>
              </w:rPr>
            </w:pPr>
            <w:r>
              <w:rPr>
                <w:sz w:val="18"/>
              </w:rPr>
              <w:t>18.40%</w:t>
            </w:r>
          </w:p>
        </w:tc>
      </w:tr>
    </w:tbl>
    <w:p w14:paraId="33C204CD" w14:textId="77777777" w:rsidR="00530B40" w:rsidRDefault="00530B40" w:rsidP="00530B40">
      <w:pPr>
        <w:pStyle w:val="BodyText"/>
        <w:spacing w:before="1" w:line="247" w:lineRule="auto"/>
        <w:ind w:left="400" w:right="466"/>
        <w:rPr>
          <w:rFonts w:ascii="Calibri"/>
        </w:rPr>
      </w:pPr>
      <w:r>
        <w:rPr>
          <w:rFonts w:ascii="Calibri"/>
          <w:color w:val="545658"/>
          <w:w w:val="105"/>
        </w:rPr>
        <w:t>We are not aware of any other changes in allocation methods or match requirements for local support programs, other than the funding formula adjustments described above.</w:t>
      </w:r>
    </w:p>
    <w:p w14:paraId="353EF767" w14:textId="77777777" w:rsidR="00530B40" w:rsidRDefault="00530B40" w:rsidP="00530B40">
      <w:pPr>
        <w:spacing w:before="105"/>
        <w:ind w:left="2058"/>
        <w:rPr>
          <w:b/>
          <w:color w:val="545658"/>
        </w:rPr>
      </w:pPr>
      <w:r>
        <w:rPr>
          <w:b/>
          <w:color w:val="545658"/>
        </w:rPr>
        <w:t xml:space="preserve">Update on Governor’s January Budget: January 14, 2020 </w:t>
      </w:r>
      <w:r>
        <w:rPr>
          <w:b/>
          <w:color w:val="545658"/>
          <w:w w:val="95"/>
        </w:rPr>
        <w:t xml:space="preserve">| </w:t>
      </w:r>
      <w:r>
        <w:rPr>
          <w:b/>
          <w:color w:val="545658"/>
        </w:rPr>
        <w:t>Page 17</w:t>
      </w:r>
    </w:p>
    <w:p w14:paraId="4BA5F678" w14:textId="77777777" w:rsidR="00530B40" w:rsidRDefault="00530B40" w:rsidP="00530B40">
      <w:pPr>
        <w:spacing w:before="105"/>
        <w:ind w:left="2058"/>
        <w:rPr>
          <w:b/>
        </w:rPr>
      </w:pPr>
    </w:p>
    <w:p w14:paraId="38ED4172" w14:textId="77777777" w:rsidR="00715938" w:rsidRDefault="00715938" w:rsidP="00530B40">
      <w:pPr>
        <w:spacing w:before="105"/>
        <w:ind w:left="2058"/>
        <w:rPr>
          <w:b/>
        </w:rPr>
      </w:pPr>
    </w:p>
    <w:p w14:paraId="00F482D1" w14:textId="77777777" w:rsidR="00530B40" w:rsidRDefault="00530B40" w:rsidP="00530B40">
      <w:pPr>
        <w:spacing w:before="105"/>
        <w:ind w:left="2058"/>
        <w:rPr>
          <w:b/>
        </w:rPr>
      </w:pPr>
    </w:p>
    <w:p w14:paraId="3F4B3B95" w14:textId="77777777" w:rsidR="00530B40" w:rsidRDefault="00530B40" w:rsidP="00530B40">
      <w:pPr>
        <w:spacing w:before="105"/>
        <w:ind w:left="2058"/>
        <w:rPr>
          <w:b/>
        </w:rPr>
      </w:pPr>
    </w:p>
    <w:p w14:paraId="44398AB0" w14:textId="77777777" w:rsidR="00530B40" w:rsidRDefault="00530B40" w:rsidP="00530B40">
      <w:pPr>
        <w:spacing w:before="105"/>
        <w:ind w:left="2058"/>
        <w:rPr>
          <w:b/>
        </w:rPr>
      </w:pPr>
    </w:p>
    <w:p w14:paraId="6E8A52C8" w14:textId="77777777" w:rsidR="00530B40" w:rsidRDefault="00530B40" w:rsidP="00530B40">
      <w:pPr>
        <w:spacing w:before="105"/>
        <w:ind w:left="2058"/>
        <w:rPr>
          <w:b/>
        </w:rPr>
      </w:pPr>
    </w:p>
    <w:p w14:paraId="4B96C27C" w14:textId="77777777" w:rsidR="00530B40" w:rsidRDefault="00530B40" w:rsidP="00530B40">
      <w:pPr>
        <w:spacing w:before="105"/>
        <w:ind w:left="2058"/>
        <w:rPr>
          <w:b/>
        </w:rPr>
      </w:pPr>
    </w:p>
    <w:p w14:paraId="71AFE463" w14:textId="77777777" w:rsidR="00530B40" w:rsidRDefault="00530B40" w:rsidP="00530B40">
      <w:pPr>
        <w:spacing w:before="105"/>
        <w:ind w:left="2058"/>
        <w:rPr>
          <w:b/>
        </w:rPr>
      </w:pPr>
    </w:p>
    <w:p w14:paraId="03D9A5E6" w14:textId="77777777" w:rsidR="00530B40" w:rsidRDefault="00530B40" w:rsidP="00530B40">
      <w:pPr>
        <w:spacing w:before="105"/>
        <w:ind w:left="2058"/>
        <w:rPr>
          <w:b/>
        </w:rPr>
      </w:pPr>
    </w:p>
    <w:p w14:paraId="4FBE2CD0" w14:textId="77777777" w:rsidR="00530B40" w:rsidRDefault="00530B40" w:rsidP="00530B40">
      <w:pPr>
        <w:spacing w:before="105"/>
        <w:ind w:left="2058"/>
        <w:rPr>
          <w:b/>
        </w:rPr>
      </w:pPr>
    </w:p>
    <w:p w14:paraId="4DCA139C" w14:textId="77777777" w:rsidR="00530B40" w:rsidRDefault="00530B40" w:rsidP="00530B40">
      <w:pPr>
        <w:spacing w:before="105"/>
        <w:ind w:left="2058"/>
        <w:rPr>
          <w:b/>
        </w:rPr>
      </w:pPr>
    </w:p>
    <w:p w14:paraId="5C5F1EAA" w14:textId="77777777" w:rsidR="00530B40" w:rsidRDefault="00530B40" w:rsidP="00530B40">
      <w:pPr>
        <w:spacing w:before="105"/>
        <w:ind w:left="2058"/>
        <w:rPr>
          <w:b/>
        </w:rPr>
      </w:pPr>
    </w:p>
    <w:p w14:paraId="4828352D" w14:textId="77777777" w:rsidR="00530B40" w:rsidRDefault="00530B40" w:rsidP="00530B40">
      <w:pPr>
        <w:pStyle w:val="Heading2"/>
        <w:ind w:firstLine="720"/>
      </w:pPr>
      <w:r>
        <w:rPr>
          <w:color w:val="545658"/>
          <w:spacing w:val="2"/>
          <w:w w:val="110"/>
        </w:rPr>
        <w:lastRenderedPageBreak/>
        <w:t xml:space="preserve">Table </w:t>
      </w:r>
      <w:r>
        <w:rPr>
          <w:color w:val="545658"/>
          <w:w w:val="110"/>
        </w:rPr>
        <w:t xml:space="preserve">3: </w:t>
      </w:r>
      <w:r>
        <w:rPr>
          <w:color w:val="545658"/>
          <w:spacing w:val="2"/>
          <w:w w:val="110"/>
        </w:rPr>
        <w:t xml:space="preserve">CCC Funding </w:t>
      </w:r>
      <w:r>
        <w:rPr>
          <w:color w:val="545658"/>
          <w:w w:val="110"/>
        </w:rPr>
        <w:t xml:space="preserve">by </w:t>
      </w:r>
      <w:r>
        <w:rPr>
          <w:color w:val="545658"/>
          <w:spacing w:val="2"/>
          <w:w w:val="110"/>
        </w:rPr>
        <w:t>Program</w:t>
      </w:r>
      <w:r>
        <w:rPr>
          <w:color w:val="545658"/>
          <w:spacing w:val="2"/>
          <w:w w:val="110"/>
          <w:position w:val="10"/>
          <w:sz w:val="17"/>
        </w:rPr>
        <w:t xml:space="preserve">a </w:t>
      </w:r>
      <w:r>
        <w:rPr>
          <w:color w:val="545658"/>
          <w:w w:val="110"/>
        </w:rPr>
        <w:t>(In</w:t>
      </w:r>
      <w:r>
        <w:rPr>
          <w:color w:val="545658"/>
          <w:spacing w:val="-51"/>
          <w:w w:val="110"/>
        </w:rPr>
        <w:t xml:space="preserve"> </w:t>
      </w:r>
      <w:r>
        <w:rPr>
          <w:color w:val="545658"/>
          <w:spacing w:val="3"/>
          <w:w w:val="110"/>
        </w:rPr>
        <w:t>Millions)</w:t>
      </w:r>
    </w:p>
    <w:p w14:paraId="498CDBE2" w14:textId="77777777" w:rsidR="00530B40" w:rsidRDefault="00530B40" w:rsidP="00530B40">
      <w:pPr>
        <w:spacing w:before="9" w:after="1"/>
        <w:rPr>
          <w:b/>
          <w:sz w:val="9"/>
        </w:rPr>
      </w:pPr>
    </w:p>
    <w:tbl>
      <w:tblPr>
        <w:tblW w:w="0" w:type="auto"/>
        <w:tblInd w:w="420" w:type="dxa"/>
        <w:tblBorders>
          <w:top w:val="single" w:sz="8" w:space="0" w:color="838385"/>
          <w:left w:val="single" w:sz="8" w:space="0" w:color="838385"/>
          <w:bottom w:val="single" w:sz="8" w:space="0" w:color="838385"/>
          <w:right w:val="single" w:sz="8" w:space="0" w:color="838385"/>
          <w:insideH w:val="single" w:sz="8" w:space="0" w:color="838385"/>
          <w:insideV w:val="single" w:sz="8" w:space="0" w:color="838385"/>
        </w:tblBorders>
        <w:tblLayout w:type="fixed"/>
        <w:tblCellMar>
          <w:left w:w="0" w:type="dxa"/>
          <w:right w:w="0" w:type="dxa"/>
        </w:tblCellMar>
        <w:tblLook w:val="01E0" w:firstRow="1" w:lastRow="1" w:firstColumn="1" w:lastColumn="1" w:noHBand="0" w:noVBand="0"/>
      </w:tblPr>
      <w:tblGrid>
        <w:gridCol w:w="2062"/>
        <w:gridCol w:w="1109"/>
        <w:gridCol w:w="1111"/>
        <w:gridCol w:w="1109"/>
        <w:gridCol w:w="1111"/>
        <w:gridCol w:w="2839"/>
      </w:tblGrid>
      <w:tr w:rsidR="00530B40" w14:paraId="014973C0" w14:textId="77777777" w:rsidTr="001B109C">
        <w:trPr>
          <w:trHeight w:val="683"/>
        </w:trPr>
        <w:tc>
          <w:tcPr>
            <w:tcW w:w="2062" w:type="dxa"/>
            <w:shd w:val="clear" w:color="auto" w:fill="213166"/>
          </w:tcPr>
          <w:p w14:paraId="3BDC5374" w14:textId="77777777" w:rsidR="00530B40" w:rsidRDefault="00530B40" w:rsidP="001B109C">
            <w:pPr>
              <w:pStyle w:val="TableParagraph"/>
              <w:spacing w:before="195"/>
              <w:ind w:left="129" w:right="115"/>
              <w:jc w:val="center"/>
              <w:rPr>
                <w:b/>
                <w:sz w:val="18"/>
              </w:rPr>
            </w:pPr>
            <w:r>
              <w:rPr>
                <w:b/>
                <w:color w:val="F8F8F8"/>
                <w:w w:val="110"/>
                <w:sz w:val="18"/>
              </w:rPr>
              <w:t>Program</w:t>
            </w:r>
          </w:p>
        </w:tc>
        <w:tc>
          <w:tcPr>
            <w:tcW w:w="1109" w:type="dxa"/>
            <w:shd w:val="clear" w:color="auto" w:fill="213166"/>
          </w:tcPr>
          <w:p w14:paraId="0E7A67A1" w14:textId="77777777" w:rsidR="00530B40" w:rsidRDefault="00530B40" w:rsidP="001B109C">
            <w:pPr>
              <w:pStyle w:val="TableParagraph"/>
              <w:spacing w:before="123"/>
              <w:ind w:left="222"/>
              <w:rPr>
                <w:b/>
                <w:sz w:val="18"/>
              </w:rPr>
            </w:pPr>
            <w:r>
              <w:rPr>
                <w:b/>
                <w:color w:val="F8F8F8"/>
                <w:spacing w:val="3"/>
                <w:w w:val="105"/>
                <w:sz w:val="18"/>
              </w:rPr>
              <w:t>2019-20</w:t>
            </w:r>
          </w:p>
          <w:p w14:paraId="08E640D7" w14:textId="77777777" w:rsidR="00530B40" w:rsidRDefault="00530B40" w:rsidP="001B109C">
            <w:pPr>
              <w:pStyle w:val="TableParagraph"/>
              <w:spacing w:before="6"/>
              <w:ind w:left="227"/>
              <w:rPr>
                <w:b/>
                <w:sz w:val="18"/>
              </w:rPr>
            </w:pPr>
            <w:r>
              <w:rPr>
                <w:b/>
                <w:color w:val="F8F8F8"/>
                <w:spacing w:val="3"/>
                <w:w w:val="110"/>
                <w:sz w:val="18"/>
              </w:rPr>
              <w:t>Revised</w:t>
            </w:r>
          </w:p>
        </w:tc>
        <w:tc>
          <w:tcPr>
            <w:tcW w:w="1111" w:type="dxa"/>
            <w:shd w:val="clear" w:color="auto" w:fill="213166"/>
          </w:tcPr>
          <w:p w14:paraId="0452382C" w14:textId="77777777" w:rsidR="00530B40" w:rsidRDefault="00530B40" w:rsidP="001B109C">
            <w:pPr>
              <w:pStyle w:val="TableParagraph"/>
              <w:spacing w:before="123"/>
              <w:ind w:left="224"/>
              <w:rPr>
                <w:b/>
                <w:sz w:val="18"/>
              </w:rPr>
            </w:pPr>
            <w:r>
              <w:rPr>
                <w:b/>
                <w:color w:val="F8F8F8"/>
                <w:w w:val="105"/>
                <w:sz w:val="18"/>
              </w:rPr>
              <w:t>2020-21</w:t>
            </w:r>
          </w:p>
          <w:p w14:paraId="6141AF13" w14:textId="77777777" w:rsidR="00530B40" w:rsidRDefault="00530B40" w:rsidP="001B109C">
            <w:pPr>
              <w:pStyle w:val="TableParagraph"/>
              <w:spacing w:before="6"/>
              <w:ind w:left="159"/>
              <w:rPr>
                <w:b/>
                <w:sz w:val="18"/>
              </w:rPr>
            </w:pPr>
            <w:r>
              <w:rPr>
                <w:b/>
                <w:color w:val="F8F8F8"/>
                <w:w w:val="105"/>
                <w:sz w:val="18"/>
              </w:rPr>
              <w:t>Proposed</w:t>
            </w:r>
          </w:p>
        </w:tc>
        <w:tc>
          <w:tcPr>
            <w:tcW w:w="1109" w:type="dxa"/>
            <w:shd w:val="clear" w:color="auto" w:fill="213166"/>
          </w:tcPr>
          <w:p w14:paraId="2FE6437F" w14:textId="77777777" w:rsidR="00530B40" w:rsidRDefault="00530B40" w:rsidP="001B109C">
            <w:pPr>
              <w:pStyle w:val="TableParagraph"/>
              <w:spacing w:before="123" w:line="247" w:lineRule="auto"/>
              <w:ind w:left="224" w:firstLine="16"/>
              <w:rPr>
                <w:b/>
                <w:sz w:val="18"/>
              </w:rPr>
            </w:pPr>
            <w:r>
              <w:rPr>
                <w:b/>
                <w:color w:val="F8F8F8"/>
                <w:w w:val="105"/>
                <w:sz w:val="18"/>
              </w:rPr>
              <w:t xml:space="preserve">Change </w:t>
            </w:r>
            <w:r>
              <w:rPr>
                <w:b/>
                <w:color w:val="F8F8F8"/>
                <w:sz w:val="18"/>
              </w:rPr>
              <w:t>Amount</w:t>
            </w:r>
          </w:p>
        </w:tc>
        <w:tc>
          <w:tcPr>
            <w:tcW w:w="1111" w:type="dxa"/>
            <w:shd w:val="clear" w:color="auto" w:fill="213166"/>
          </w:tcPr>
          <w:p w14:paraId="2FB81F94" w14:textId="77777777" w:rsidR="00530B40" w:rsidRDefault="00530B40" w:rsidP="001B109C">
            <w:pPr>
              <w:pStyle w:val="TableParagraph"/>
              <w:spacing w:before="123" w:line="247" w:lineRule="auto"/>
              <w:ind w:left="229" w:firstLine="14"/>
              <w:rPr>
                <w:b/>
                <w:sz w:val="18"/>
              </w:rPr>
            </w:pPr>
            <w:r>
              <w:rPr>
                <w:b/>
                <w:color w:val="F8F8F8"/>
                <w:w w:val="110"/>
                <w:sz w:val="18"/>
              </w:rPr>
              <w:t xml:space="preserve">Change </w:t>
            </w:r>
            <w:r>
              <w:rPr>
                <w:b/>
                <w:color w:val="F8F8F8"/>
                <w:w w:val="105"/>
                <w:sz w:val="18"/>
              </w:rPr>
              <w:t>Percent</w:t>
            </w:r>
          </w:p>
        </w:tc>
        <w:tc>
          <w:tcPr>
            <w:tcW w:w="2839" w:type="dxa"/>
            <w:shd w:val="clear" w:color="auto" w:fill="213166"/>
          </w:tcPr>
          <w:p w14:paraId="45A02C55" w14:textId="77777777" w:rsidR="00530B40" w:rsidRDefault="00530B40" w:rsidP="001B109C">
            <w:pPr>
              <w:pStyle w:val="TableParagraph"/>
              <w:spacing w:before="4"/>
              <w:rPr>
                <w:b/>
                <w:sz w:val="19"/>
              </w:rPr>
            </w:pPr>
          </w:p>
          <w:p w14:paraId="2CD1A23B" w14:textId="77777777" w:rsidR="00530B40" w:rsidRDefault="00530B40" w:rsidP="001B109C">
            <w:pPr>
              <w:pStyle w:val="TableParagraph"/>
              <w:ind w:left="493"/>
              <w:rPr>
                <w:b/>
                <w:sz w:val="18"/>
              </w:rPr>
            </w:pPr>
            <w:r>
              <w:rPr>
                <w:b/>
                <w:color w:val="F8F8F8"/>
                <w:w w:val="105"/>
                <w:sz w:val="18"/>
              </w:rPr>
              <w:t>Explanation of change</w:t>
            </w:r>
          </w:p>
        </w:tc>
      </w:tr>
      <w:tr w:rsidR="00530B40" w14:paraId="706F7C12" w14:textId="77777777" w:rsidTr="001B109C">
        <w:trPr>
          <w:trHeight w:val="877"/>
        </w:trPr>
        <w:tc>
          <w:tcPr>
            <w:tcW w:w="2062" w:type="dxa"/>
          </w:tcPr>
          <w:p w14:paraId="79EA36B5" w14:textId="77777777" w:rsidR="00530B40" w:rsidRDefault="00530B40" w:rsidP="001B109C">
            <w:pPr>
              <w:pStyle w:val="TableParagraph"/>
              <w:spacing w:before="11"/>
              <w:rPr>
                <w:b/>
                <w:sz w:val="17"/>
              </w:rPr>
            </w:pPr>
          </w:p>
          <w:p w14:paraId="2941B32B" w14:textId="77777777" w:rsidR="00530B40" w:rsidRDefault="00530B40" w:rsidP="001B109C">
            <w:pPr>
              <w:pStyle w:val="TableParagraph"/>
              <w:spacing w:before="1" w:line="247" w:lineRule="auto"/>
              <w:ind w:left="114"/>
              <w:rPr>
                <w:sz w:val="18"/>
              </w:rPr>
            </w:pPr>
            <w:r>
              <w:rPr>
                <w:color w:val="545658"/>
                <w:w w:val="105"/>
                <w:sz w:val="18"/>
              </w:rPr>
              <w:t>Student Centered Funding Formula</w:t>
            </w:r>
          </w:p>
        </w:tc>
        <w:tc>
          <w:tcPr>
            <w:tcW w:w="1109" w:type="dxa"/>
          </w:tcPr>
          <w:p w14:paraId="58834FE9" w14:textId="77777777" w:rsidR="00530B40" w:rsidRDefault="00530B40" w:rsidP="001B109C">
            <w:pPr>
              <w:pStyle w:val="TableParagraph"/>
              <w:spacing w:before="2"/>
              <w:rPr>
                <w:b/>
                <w:sz w:val="27"/>
              </w:rPr>
            </w:pPr>
          </w:p>
          <w:p w14:paraId="409D8EF0" w14:textId="77777777" w:rsidR="00530B40" w:rsidRDefault="00530B40" w:rsidP="001B109C">
            <w:pPr>
              <w:pStyle w:val="TableParagraph"/>
              <w:ind w:right="91"/>
              <w:jc w:val="right"/>
              <w:rPr>
                <w:sz w:val="18"/>
              </w:rPr>
            </w:pPr>
            <w:r>
              <w:rPr>
                <w:color w:val="545658"/>
                <w:w w:val="95"/>
                <w:sz w:val="18"/>
              </w:rPr>
              <w:t>$7,430</w:t>
            </w:r>
          </w:p>
        </w:tc>
        <w:tc>
          <w:tcPr>
            <w:tcW w:w="1111" w:type="dxa"/>
          </w:tcPr>
          <w:p w14:paraId="7781593D" w14:textId="77777777" w:rsidR="00530B40" w:rsidRDefault="00530B40" w:rsidP="001B109C">
            <w:pPr>
              <w:pStyle w:val="TableParagraph"/>
              <w:spacing w:before="2"/>
              <w:rPr>
                <w:b/>
                <w:sz w:val="27"/>
              </w:rPr>
            </w:pPr>
          </w:p>
          <w:p w14:paraId="38496103" w14:textId="77777777" w:rsidR="00530B40" w:rsidRDefault="00530B40" w:rsidP="001B109C">
            <w:pPr>
              <w:pStyle w:val="TableParagraph"/>
              <w:ind w:right="91"/>
              <w:jc w:val="right"/>
              <w:rPr>
                <w:sz w:val="18"/>
              </w:rPr>
            </w:pPr>
            <w:r>
              <w:rPr>
                <w:color w:val="545658"/>
                <w:w w:val="95"/>
                <w:sz w:val="18"/>
              </w:rPr>
              <w:t>$7,631</w:t>
            </w:r>
          </w:p>
        </w:tc>
        <w:tc>
          <w:tcPr>
            <w:tcW w:w="1109" w:type="dxa"/>
          </w:tcPr>
          <w:p w14:paraId="721B80A3" w14:textId="77777777" w:rsidR="00530B40" w:rsidRDefault="00530B40" w:rsidP="001B109C">
            <w:pPr>
              <w:pStyle w:val="TableParagraph"/>
              <w:spacing w:before="2"/>
              <w:rPr>
                <w:b/>
                <w:sz w:val="27"/>
              </w:rPr>
            </w:pPr>
          </w:p>
          <w:p w14:paraId="2422D12C" w14:textId="77777777" w:rsidR="00530B40" w:rsidRDefault="00530B40" w:rsidP="001B109C">
            <w:pPr>
              <w:pStyle w:val="TableParagraph"/>
              <w:ind w:right="91"/>
              <w:jc w:val="right"/>
              <w:rPr>
                <w:sz w:val="18"/>
              </w:rPr>
            </w:pPr>
            <w:r>
              <w:rPr>
                <w:color w:val="545658"/>
                <w:sz w:val="18"/>
              </w:rPr>
              <w:t>$ 201</w:t>
            </w:r>
          </w:p>
        </w:tc>
        <w:tc>
          <w:tcPr>
            <w:tcW w:w="1111" w:type="dxa"/>
          </w:tcPr>
          <w:p w14:paraId="66BF4472" w14:textId="77777777" w:rsidR="00530B40" w:rsidRDefault="00530B40" w:rsidP="001B109C">
            <w:pPr>
              <w:pStyle w:val="TableParagraph"/>
              <w:spacing w:before="2"/>
              <w:rPr>
                <w:b/>
                <w:sz w:val="27"/>
              </w:rPr>
            </w:pPr>
          </w:p>
          <w:p w14:paraId="52B1C3D9" w14:textId="77777777" w:rsidR="00530B40" w:rsidRDefault="00530B40" w:rsidP="001B109C">
            <w:pPr>
              <w:pStyle w:val="TableParagraph"/>
              <w:ind w:right="92"/>
              <w:jc w:val="right"/>
              <w:rPr>
                <w:sz w:val="18"/>
              </w:rPr>
            </w:pPr>
            <w:r>
              <w:rPr>
                <w:color w:val="545658"/>
                <w:sz w:val="18"/>
              </w:rPr>
              <w:t>2.70%</w:t>
            </w:r>
          </w:p>
        </w:tc>
        <w:tc>
          <w:tcPr>
            <w:tcW w:w="2839" w:type="dxa"/>
          </w:tcPr>
          <w:p w14:paraId="08B32E08" w14:textId="77777777" w:rsidR="00530B40" w:rsidRDefault="00530B40" w:rsidP="001B109C">
            <w:pPr>
              <w:pStyle w:val="TableParagraph"/>
              <w:spacing w:before="11"/>
              <w:rPr>
                <w:b/>
                <w:sz w:val="17"/>
              </w:rPr>
            </w:pPr>
          </w:p>
          <w:p w14:paraId="5CF9A659" w14:textId="77777777" w:rsidR="00530B40" w:rsidRDefault="00530B40" w:rsidP="001B109C">
            <w:pPr>
              <w:pStyle w:val="TableParagraph"/>
              <w:spacing w:line="247" w:lineRule="auto"/>
              <w:ind w:left="114"/>
              <w:rPr>
                <w:sz w:val="18"/>
              </w:rPr>
            </w:pPr>
            <w:r>
              <w:rPr>
                <w:color w:val="545658"/>
                <w:w w:val="105"/>
                <w:sz w:val="18"/>
              </w:rPr>
              <w:t>COLA, enrollment growth, minimum revenue provision</w:t>
            </w:r>
          </w:p>
        </w:tc>
      </w:tr>
      <w:tr w:rsidR="00530B40" w14:paraId="63894FF7" w14:textId="77777777" w:rsidTr="001B109C">
        <w:trPr>
          <w:trHeight w:val="896"/>
        </w:trPr>
        <w:tc>
          <w:tcPr>
            <w:tcW w:w="2062" w:type="dxa"/>
            <w:shd w:val="clear" w:color="auto" w:fill="E7EFF9"/>
          </w:tcPr>
          <w:p w14:paraId="7FF7B346" w14:textId="77777777" w:rsidR="00530B40" w:rsidRDefault="00530B40" w:rsidP="001B109C">
            <w:pPr>
              <w:pStyle w:val="TableParagraph"/>
              <w:spacing w:before="9"/>
              <w:rPr>
                <w:b/>
                <w:sz w:val="18"/>
              </w:rPr>
            </w:pPr>
          </w:p>
          <w:p w14:paraId="5CA584A1" w14:textId="77777777" w:rsidR="00530B40" w:rsidRDefault="00530B40" w:rsidP="001B109C">
            <w:pPr>
              <w:pStyle w:val="TableParagraph"/>
              <w:ind w:left="114"/>
              <w:rPr>
                <w:sz w:val="18"/>
              </w:rPr>
            </w:pPr>
            <w:r>
              <w:rPr>
                <w:color w:val="545658"/>
                <w:w w:val="105"/>
                <w:sz w:val="18"/>
              </w:rPr>
              <w:t>Student Equity and</w:t>
            </w:r>
          </w:p>
          <w:p w14:paraId="54DE0C99" w14:textId="77777777" w:rsidR="00530B40" w:rsidRDefault="00530B40" w:rsidP="001B109C">
            <w:pPr>
              <w:pStyle w:val="TableParagraph"/>
              <w:spacing w:before="6"/>
              <w:ind w:left="114"/>
              <w:rPr>
                <w:sz w:val="18"/>
              </w:rPr>
            </w:pPr>
            <w:r>
              <w:rPr>
                <w:color w:val="545658"/>
                <w:w w:val="105"/>
                <w:sz w:val="18"/>
              </w:rPr>
              <w:t>Achievement Program</w:t>
            </w:r>
          </w:p>
        </w:tc>
        <w:tc>
          <w:tcPr>
            <w:tcW w:w="1109" w:type="dxa"/>
            <w:shd w:val="clear" w:color="auto" w:fill="E7EFF9"/>
          </w:tcPr>
          <w:p w14:paraId="659629F0" w14:textId="77777777" w:rsidR="00530B40" w:rsidRDefault="00530B40" w:rsidP="001B109C">
            <w:pPr>
              <w:pStyle w:val="TableParagraph"/>
              <w:rPr>
                <w:b/>
                <w:sz w:val="28"/>
              </w:rPr>
            </w:pPr>
          </w:p>
          <w:p w14:paraId="4CD3CCA8" w14:textId="77777777" w:rsidR="00530B40" w:rsidRDefault="00530B40" w:rsidP="001B109C">
            <w:pPr>
              <w:pStyle w:val="TableParagraph"/>
              <w:ind w:right="94"/>
              <w:jc w:val="right"/>
              <w:rPr>
                <w:sz w:val="18"/>
              </w:rPr>
            </w:pPr>
            <w:r>
              <w:rPr>
                <w:color w:val="545658"/>
                <w:w w:val="95"/>
                <w:sz w:val="18"/>
              </w:rPr>
              <w:t>475</w:t>
            </w:r>
          </w:p>
        </w:tc>
        <w:tc>
          <w:tcPr>
            <w:tcW w:w="1111" w:type="dxa"/>
            <w:shd w:val="clear" w:color="auto" w:fill="E7EFF9"/>
          </w:tcPr>
          <w:p w14:paraId="745F1528" w14:textId="77777777" w:rsidR="00530B40" w:rsidRDefault="00530B40" w:rsidP="001B109C">
            <w:pPr>
              <w:pStyle w:val="TableParagraph"/>
              <w:rPr>
                <w:b/>
                <w:sz w:val="28"/>
              </w:rPr>
            </w:pPr>
          </w:p>
          <w:p w14:paraId="7EBB8E59" w14:textId="77777777" w:rsidR="00530B40" w:rsidRDefault="00530B40" w:rsidP="001B109C">
            <w:pPr>
              <w:pStyle w:val="TableParagraph"/>
              <w:ind w:right="95"/>
              <w:jc w:val="right"/>
              <w:rPr>
                <w:sz w:val="18"/>
              </w:rPr>
            </w:pPr>
            <w:r>
              <w:rPr>
                <w:color w:val="545658"/>
                <w:w w:val="95"/>
                <w:sz w:val="18"/>
              </w:rPr>
              <w:t>459</w:t>
            </w:r>
          </w:p>
        </w:tc>
        <w:tc>
          <w:tcPr>
            <w:tcW w:w="1109" w:type="dxa"/>
            <w:shd w:val="clear" w:color="auto" w:fill="E7EFF9"/>
          </w:tcPr>
          <w:p w14:paraId="7C50DF0B" w14:textId="77777777" w:rsidR="00530B40" w:rsidRDefault="00530B40" w:rsidP="001B109C">
            <w:pPr>
              <w:pStyle w:val="TableParagraph"/>
              <w:rPr>
                <w:b/>
                <w:sz w:val="28"/>
              </w:rPr>
            </w:pPr>
          </w:p>
          <w:p w14:paraId="4589ACCC" w14:textId="77777777" w:rsidR="00530B40" w:rsidRDefault="00530B40" w:rsidP="001B109C">
            <w:pPr>
              <w:pStyle w:val="TableParagraph"/>
              <w:ind w:right="94"/>
              <w:jc w:val="right"/>
              <w:rPr>
                <w:sz w:val="18"/>
              </w:rPr>
            </w:pPr>
            <w:r>
              <w:rPr>
                <w:color w:val="545658"/>
                <w:w w:val="95"/>
                <w:sz w:val="18"/>
              </w:rPr>
              <w:t>-17</w:t>
            </w:r>
          </w:p>
        </w:tc>
        <w:tc>
          <w:tcPr>
            <w:tcW w:w="1111" w:type="dxa"/>
            <w:shd w:val="clear" w:color="auto" w:fill="E7EFF9"/>
          </w:tcPr>
          <w:p w14:paraId="4DB6D511" w14:textId="77777777" w:rsidR="00530B40" w:rsidRDefault="00530B40" w:rsidP="001B109C">
            <w:pPr>
              <w:pStyle w:val="TableParagraph"/>
              <w:rPr>
                <w:b/>
                <w:sz w:val="28"/>
              </w:rPr>
            </w:pPr>
          </w:p>
          <w:p w14:paraId="7A18C789" w14:textId="77777777" w:rsidR="00530B40" w:rsidRDefault="00530B40" w:rsidP="001B109C">
            <w:pPr>
              <w:pStyle w:val="TableParagraph"/>
              <w:ind w:right="92"/>
              <w:jc w:val="right"/>
              <w:rPr>
                <w:sz w:val="18"/>
              </w:rPr>
            </w:pPr>
            <w:r>
              <w:rPr>
                <w:color w:val="545658"/>
                <w:sz w:val="18"/>
              </w:rPr>
              <w:t>-3.50%</w:t>
            </w:r>
          </w:p>
        </w:tc>
        <w:tc>
          <w:tcPr>
            <w:tcW w:w="2839" w:type="dxa"/>
            <w:shd w:val="clear" w:color="auto" w:fill="E7EFF9"/>
          </w:tcPr>
          <w:p w14:paraId="23ABD539" w14:textId="77777777" w:rsidR="00530B40" w:rsidRDefault="00530B40" w:rsidP="001B109C">
            <w:pPr>
              <w:pStyle w:val="TableParagraph"/>
              <w:spacing w:before="9"/>
              <w:rPr>
                <w:b/>
                <w:sz w:val="18"/>
              </w:rPr>
            </w:pPr>
          </w:p>
          <w:p w14:paraId="121FA854" w14:textId="77777777" w:rsidR="00530B40" w:rsidRDefault="00530B40" w:rsidP="001B109C">
            <w:pPr>
              <w:pStyle w:val="TableParagraph"/>
              <w:spacing w:line="247" w:lineRule="auto"/>
              <w:ind w:left="114" w:right="316"/>
              <w:rPr>
                <w:sz w:val="18"/>
              </w:rPr>
            </w:pPr>
            <w:r>
              <w:rPr>
                <w:color w:val="545658"/>
                <w:w w:val="105"/>
                <w:sz w:val="18"/>
              </w:rPr>
              <w:t>Shift program set-aside to System Support Program</w:t>
            </w:r>
          </w:p>
        </w:tc>
      </w:tr>
      <w:tr w:rsidR="00530B40" w14:paraId="6F2DCCC2" w14:textId="77777777" w:rsidTr="001B109C">
        <w:trPr>
          <w:trHeight w:val="877"/>
        </w:trPr>
        <w:tc>
          <w:tcPr>
            <w:tcW w:w="2062" w:type="dxa"/>
          </w:tcPr>
          <w:p w14:paraId="25CDB270" w14:textId="77777777" w:rsidR="00530B40" w:rsidRDefault="00530B40" w:rsidP="001B109C">
            <w:pPr>
              <w:pStyle w:val="TableParagraph"/>
              <w:spacing w:before="11"/>
              <w:rPr>
                <w:b/>
                <w:sz w:val="17"/>
              </w:rPr>
            </w:pPr>
          </w:p>
          <w:p w14:paraId="5F434841" w14:textId="77777777" w:rsidR="00530B40" w:rsidRDefault="00530B40" w:rsidP="001B109C">
            <w:pPr>
              <w:pStyle w:val="TableParagraph"/>
              <w:spacing w:before="1" w:line="247" w:lineRule="auto"/>
              <w:ind w:left="114"/>
              <w:rPr>
                <w:sz w:val="18"/>
              </w:rPr>
            </w:pPr>
            <w:r>
              <w:rPr>
                <w:color w:val="545658"/>
                <w:w w:val="105"/>
                <w:sz w:val="18"/>
              </w:rPr>
              <w:t>CCC Strong Workforce Program</w:t>
            </w:r>
          </w:p>
        </w:tc>
        <w:tc>
          <w:tcPr>
            <w:tcW w:w="1109" w:type="dxa"/>
          </w:tcPr>
          <w:p w14:paraId="3337D016" w14:textId="77777777" w:rsidR="00530B40" w:rsidRDefault="00530B40" w:rsidP="001B109C">
            <w:pPr>
              <w:pStyle w:val="TableParagraph"/>
              <w:spacing w:before="2"/>
              <w:rPr>
                <w:b/>
                <w:sz w:val="27"/>
              </w:rPr>
            </w:pPr>
          </w:p>
          <w:p w14:paraId="7F36BA19" w14:textId="77777777" w:rsidR="00530B40" w:rsidRDefault="00530B40" w:rsidP="001B109C">
            <w:pPr>
              <w:pStyle w:val="TableParagraph"/>
              <w:ind w:right="94"/>
              <w:jc w:val="right"/>
              <w:rPr>
                <w:sz w:val="18"/>
              </w:rPr>
            </w:pPr>
            <w:r>
              <w:rPr>
                <w:color w:val="545658"/>
                <w:w w:val="95"/>
                <w:sz w:val="18"/>
              </w:rPr>
              <w:t>248</w:t>
            </w:r>
          </w:p>
        </w:tc>
        <w:tc>
          <w:tcPr>
            <w:tcW w:w="1111" w:type="dxa"/>
          </w:tcPr>
          <w:p w14:paraId="718E56AD" w14:textId="77777777" w:rsidR="00530B40" w:rsidRDefault="00530B40" w:rsidP="001B109C">
            <w:pPr>
              <w:pStyle w:val="TableParagraph"/>
              <w:spacing w:before="2"/>
              <w:rPr>
                <w:b/>
                <w:sz w:val="27"/>
              </w:rPr>
            </w:pPr>
          </w:p>
          <w:p w14:paraId="7CA025F4" w14:textId="77777777" w:rsidR="00530B40" w:rsidRDefault="00530B40" w:rsidP="001B109C">
            <w:pPr>
              <w:pStyle w:val="TableParagraph"/>
              <w:ind w:right="94"/>
              <w:jc w:val="right"/>
              <w:rPr>
                <w:sz w:val="18"/>
              </w:rPr>
            </w:pPr>
            <w:r>
              <w:rPr>
                <w:color w:val="545658"/>
                <w:w w:val="95"/>
                <w:sz w:val="18"/>
              </w:rPr>
              <w:t>236</w:t>
            </w:r>
          </w:p>
        </w:tc>
        <w:tc>
          <w:tcPr>
            <w:tcW w:w="1109" w:type="dxa"/>
          </w:tcPr>
          <w:p w14:paraId="26DCEC44" w14:textId="77777777" w:rsidR="00530B40" w:rsidRDefault="00530B40" w:rsidP="001B109C">
            <w:pPr>
              <w:pStyle w:val="TableParagraph"/>
              <w:spacing w:before="2"/>
              <w:rPr>
                <w:b/>
                <w:sz w:val="27"/>
              </w:rPr>
            </w:pPr>
          </w:p>
          <w:p w14:paraId="0460B277" w14:textId="77777777" w:rsidR="00530B40" w:rsidRDefault="00530B40" w:rsidP="001B109C">
            <w:pPr>
              <w:pStyle w:val="TableParagraph"/>
              <w:ind w:right="94"/>
              <w:jc w:val="right"/>
              <w:rPr>
                <w:sz w:val="18"/>
              </w:rPr>
            </w:pPr>
            <w:r>
              <w:rPr>
                <w:color w:val="545658"/>
                <w:w w:val="95"/>
                <w:sz w:val="18"/>
              </w:rPr>
              <w:t>-12</w:t>
            </w:r>
          </w:p>
        </w:tc>
        <w:tc>
          <w:tcPr>
            <w:tcW w:w="1111" w:type="dxa"/>
          </w:tcPr>
          <w:p w14:paraId="0CAB36D5" w14:textId="77777777" w:rsidR="00530B40" w:rsidRDefault="00530B40" w:rsidP="001B109C">
            <w:pPr>
              <w:pStyle w:val="TableParagraph"/>
              <w:spacing w:before="2"/>
              <w:rPr>
                <w:b/>
                <w:sz w:val="27"/>
              </w:rPr>
            </w:pPr>
          </w:p>
          <w:p w14:paraId="1F633451" w14:textId="77777777" w:rsidR="00530B40" w:rsidRDefault="00530B40" w:rsidP="001B109C">
            <w:pPr>
              <w:pStyle w:val="TableParagraph"/>
              <w:ind w:right="92"/>
              <w:jc w:val="right"/>
              <w:rPr>
                <w:sz w:val="18"/>
              </w:rPr>
            </w:pPr>
            <w:r>
              <w:rPr>
                <w:color w:val="545658"/>
                <w:sz w:val="18"/>
              </w:rPr>
              <w:t>-5.00%</w:t>
            </w:r>
          </w:p>
        </w:tc>
        <w:tc>
          <w:tcPr>
            <w:tcW w:w="2839" w:type="dxa"/>
          </w:tcPr>
          <w:p w14:paraId="3BDABDF9" w14:textId="77777777" w:rsidR="00530B40" w:rsidRDefault="00530B40" w:rsidP="001B109C">
            <w:pPr>
              <w:pStyle w:val="TableParagraph"/>
              <w:spacing w:before="11"/>
              <w:rPr>
                <w:b/>
                <w:sz w:val="17"/>
              </w:rPr>
            </w:pPr>
          </w:p>
          <w:p w14:paraId="51B6DC49" w14:textId="77777777" w:rsidR="00530B40" w:rsidRDefault="00530B40" w:rsidP="001B109C">
            <w:pPr>
              <w:pStyle w:val="TableParagraph"/>
              <w:spacing w:line="247" w:lineRule="auto"/>
              <w:ind w:left="114" w:right="316"/>
              <w:rPr>
                <w:sz w:val="18"/>
              </w:rPr>
            </w:pPr>
            <w:r>
              <w:rPr>
                <w:color w:val="545658"/>
                <w:w w:val="105"/>
                <w:sz w:val="18"/>
              </w:rPr>
              <w:t>Shift program set-aside to System Support Program</w:t>
            </w:r>
          </w:p>
        </w:tc>
      </w:tr>
      <w:tr w:rsidR="00530B40" w14:paraId="6D77E609" w14:textId="77777777" w:rsidTr="001B109C">
        <w:trPr>
          <w:trHeight w:val="683"/>
        </w:trPr>
        <w:tc>
          <w:tcPr>
            <w:tcW w:w="2062" w:type="dxa"/>
            <w:shd w:val="clear" w:color="auto" w:fill="E7EFF9"/>
          </w:tcPr>
          <w:p w14:paraId="4B15326D" w14:textId="77777777" w:rsidR="00530B40" w:rsidRDefault="00530B40" w:rsidP="001B109C">
            <w:pPr>
              <w:pStyle w:val="TableParagraph"/>
              <w:spacing w:before="121" w:line="249" w:lineRule="auto"/>
              <w:ind w:left="114"/>
              <w:rPr>
                <w:sz w:val="18"/>
              </w:rPr>
            </w:pPr>
            <w:r>
              <w:rPr>
                <w:color w:val="545658"/>
                <w:w w:val="105"/>
                <w:sz w:val="18"/>
              </w:rPr>
              <w:t>Student Success Completion Grant</w:t>
            </w:r>
          </w:p>
        </w:tc>
        <w:tc>
          <w:tcPr>
            <w:tcW w:w="1109" w:type="dxa"/>
            <w:shd w:val="clear" w:color="auto" w:fill="E7EFF9"/>
          </w:tcPr>
          <w:p w14:paraId="073C547F" w14:textId="77777777" w:rsidR="00530B40" w:rsidRDefault="00530B40" w:rsidP="001B109C">
            <w:pPr>
              <w:pStyle w:val="TableParagraph"/>
              <w:spacing w:before="1"/>
              <w:rPr>
                <w:b/>
                <w:sz w:val="19"/>
              </w:rPr>
            </w:pPr>
          </w:p>
          <w:p w14:paraId="308237E5" w14:textId="77777777" w:rsidR="00530B40" w:rsidRDefault="00530B40" w:rsidP="001B109C">
            <w:pPr>
              <w:pStyle w:val="TableParagraph"/>
              <w:spacing w:before="1"/>
              <w:ind w:right="94"/>
              <w:jc w:val="right"/>
              <w:rPr>
                <w:sz w:val="18"/>
              </w:rPr>
            </w:pPr>
            <w:r>
              <w:rPr>
                <w:color w:val="545658"/>
                <w:w w:val="95"/>
                <w:sz w:val="18"/>
              </w:rPr>
              <w:t>150</w:t>
            </w:r>
          </w:p>
        </w:tc>
        <w:tc>
          <w:tcPr>
            <w:tcW w:w="1111" w:type="dxa"/>
            <w:shd w:val="clear" w:color="auto" w:fill="E7EFF9"/>
          </w:tcPr>
          <w:p w14:paraId="0EA72908" w14:textId="77777777" w:rsidR="00530B40" w:rsidRDefault="00530B40" w:rsidP="001B109C">
            <w:pPr>
              <w:pStyle w:val="TableParagraph"/>
              <w:spacing w:before="1"/>
              <w:rPr>
                <w:b/>
                <w:sz w:val="19"/>
              </w:rPr>
            </w:pPr>
          </w:p>
          <w:p w14:paraId="3DDDCD68" w14:textId="77777777" w:rsidR="00530B40" w:rsidRDefault="00530B40" w:rsidP="001B109C">
            <w:pPr>
              <w:pStyle w:val="TableParagraph"/>
              <w:spacing w:before="1"/>
              <w:ind w:right="95"/>
              <w:jc w:val="right"/>
              <w:rPr>
                <w:sz w:val="18"/>
              </w:rPr>
            </w:pPr>
            <w:r>
              <w:rPr>
                <w:color w:val="545658"/>
                <w:w w:val="95"/>
                <w:sz w:val="18"/>
              </w:rPr>
              <w:t>141</w:t>
            </w:r>
          </w:p>
        </w:tc>
        <w:tc>
          <w:tcPr>
            <w:tcW w:w="1109" w:type="dxa"/>
            <w:shd w:val="clear" w:color="auto" w:fill="E7EFF9"/>
          </w:tcPr>
          <w:p w14:paraId="011DDCC9" w14:textId="77777777" w:rsidR="00530B40" w:rsidRDefault="00530B40" w:rsidP="001B109C">
            <w:pPr>
              <w:pStyle w:val="TableParagraph"/>
              <w:spacing w:before="1"/>
              <w:rPr>
                <w:b/>
                <w:sz w:val="19"/>
              </w:rPr>
            </w:pPr>
          </w:p>
          <w:p w14:paraId="71ABC1DD" w14:textId="77777777" w:rsidR="00530B40" w:rsidRDefault="00530B40" w:rsidP="001B109C">
            <w:pPr>
              <w:pStyle w:val="TableParagraph"/>
              <w:spacing w:before="1"/>
              <w:ind w:right="98"/>
              <w:jc w:val="right"/>
              <w:rPr>
                <w:sz w:val="18"/>
              </w:rPr>
            </w:pPr>
            <w:r>
              <w:rPr>
                <w:color w:val="545658"/>
                <w:sz w:val="18"/>
              </w:rPr>
              <w:t>-9</w:t>
            </w:r>
          </w:p>
        </w:tc>
        <w:tc>
          <w:tcPr>
            <w:tcW w:w="1111" w:type="dxa"/>
            <w:shd w:val="clear" w:color="auto" w:fill="E7EFF9"/>
          </w:tcPr>
          <w:p w14:paraId="653939FD" w14:textId="77777777" w:rsidR="00530B40" w:rsidRDefault="00530B40" w:rsidP="001B109C">
            <w:pPr>
              <w:pStyle w:val="TableParagraph"/>
              <w:spacing w:before="1"/>
              <w:rPr>
                <w:b/>
                <w:sz w:val="19"/>
              </w:rPr>
            </w:pPr>
          </w:p>
          <w:p w14:paraId="5F728A48" w14:textId="77777777" w:rsidR="00530B40" w:rsidRDefault="00530B40" w:rsidP="001B109C">
            <w:pPr>
              <w:pStyle w:val="TableParagraph"/>
              <w:spacing w:before="1"/>
              <w:ind w:right="92"/>
              <w:jc w:val="right"/>
              <w:rPr>
                <w:sz w:val="18"/>
              </w:rPr>
            </w:pPr>
            <w:r>
              <w:rPr>
                <w:color w:val="545658"/>
                <w:sz w:val="18"/>
              </w:rPr>
              <w:t>-6.23%</w:t>
            </w:r>
          </w:p>
        </w:tc>
        <w:tc>
          <w:tcPr>
            <w:tcW w:w="2839" w:type="dxa"/>
            <w:shd w:val="clear" w:color="auto" w:fill="E7EFF9"/>
          </w:tcPr>
          <w:p w14:paraId="482FD129" w14:textId="77777777" w:rsidR="00530B40" w:rsidRDefault="00530B40" w:rsidP="001B109C">
            <w:pPr>
              <w:pStyle w:val="TableParagraph"/>
              <w:spacing w:before="121" w:line="249" w:lineRule="auto"/>
              <w:ind w:left="114"/>
              <w:rPr>
                <w:sz w:val="18"/>
              </w:rPr>
            </w:pPr>
            <w:r>
              <w:rPr>
                <w:color w:val="545658"/>
                <w:sz w:val="18"/>
              </w:rPr>
              <w:t>Adjust for revised estimates of recipients</w:t>
            </w:r>
          </w:p>
        </w:tc>
      </w:tr>
      <w:tr w:rsidR="00530B40" w14:paraId="47D148FF" w14:textId="77777777" w:rsidTr="001B109C">
        <w:trPr>
          <w:trHeight w:val="908"/>
        </w:trPr>
        <w:tc>
          <w:tcPr>
            <w:tcW w:w="2062" w:type="dxa"/>
          </w:tcPr>
          <w:p w14:paraId="2BC0E6CD" w14:textId="77777777" w:rsidR="00530B40" w:rsidRDefault="00530B40" w:rsidP="001B109C">
            <w:pPr>
              <w:pStyle w:val="TableParagraph"/>
              <w:spacing w:before="121" w:line="247" w:lineRule="auto"/>
              <w:ind w:left="114" w:right="158"/>
              <w:rPr>
                <w:sz w:val="11"/>
              </w:rPr>
            </w:pPr>
            <w:r>
              <w:rPr>
                <w:color w:val="545658"/>
                <w:w w:val="105"/>
                <w:sz w:val="18"/>
              </w:rPr>
              <w:t>Adult Education Program - CCC Districts</w:t>
            </w:r>
            <w:r>
              <w:rPr>
                <w:color w:val="545658"/>
                <w:w w:val="105"/>
                <w:position w:val="6"/>
                <w:sz w:val="11"/>
              </w:rPr>
              <w:t>b</w:t>
            </w:r>
          </w:p>
        </w:tc>
        <w:tc>
          <w:tcPr>
            <w:tcW w:w="1109" w:type="dxa"/>
          </w:tcPr>
          <w:p w14:paraId="2262FFF2" w14:textId="77777777" w:rsidR="00530B40" w:rsidRDefault="00530B40" w:rsidP="001B109C">
            <w:pPr>
              <w:pStyle w:val="TableParagraph"/>
              <w:spacing w:before="4"/>
              <w:rPr>
                <w:b/>
                <w:sz w:val="28"/>
              </w:rPr>
            </w:pPr>
          </w:p>
          <w:p w14:paraId="4B01A69A" w14:textId="77777777" w:rsidR="00530B40" w:rsidRDefault="00530B40" w:rsidP="001B109C">
            <w:pPr>
              <w:pStyle w:val="TableParagraph"/>
              <w:spacing w:before="1"/>
              <w:ind w:right="94"/>
              <w:jc w:val="right"/>
              <w:rPr>
                <w:sz w:val="18"/>
              </w:rPr>
            </w:pPr>
            <w:r>
              <w:rPr>
                <w:color w:val="545658"/>
                <w:w w:val="95"/>
                <w:sz w:val="18"/>
              </w:rPr>
              <w:t>63</w:t>
            </w:r>
          </w:p>
        </w:tc>
        <w:tc>
          <w:tcPr>
            <w:tcW w:w="1111" w:type="dxa"/>
          </w:tcPr>
          <w:p w14:paraId="19614AEC" w14:textId="77777777" w:rsidR="00530B40" w:rsidRDefault="00530B40" w:rsidP="001B109C">
            <w:pPr>
              <w:pStyle w:val="TableParagraph"/>
              <w:spacing w:before="4"/>
              <w:rPr>
                <w:b/>
                <w:sz w:val="28"/>
              </w:rPr>
            </w:pPr>
          </w:p>
          <w:p w14:paraId="44840591" w14:textId="77777777" w:rsidR="00530B40" w:rsidRDefault="00530B40" w:rsidP="001B109C">
            <w:pPr>
              <w:pStyle w:val="TableParagraph"/>
              <w:spacing w:before="1"/>
              <w:ind w:right="94"/>
              <w:jc w:val="right"/>
              <w:rPr>
                <w:sz w:val="18"/>
              </w:rPr>
            </w:pPr>
            <w:r>
              <w:rPr>
                <w:color w:val="545658"/>
                <w:w w:val="95"/>
                <w:sz w:val="18"/>
              </w:rPr>
              <w:t>64</w:t>
            </w:r>
          </w:p>
        </w:tc>
        <w:tc>
          <w:tcPr>
            <w:tcW w:w="1109" w:type="dxa"/>
          </w:tcPr>
          <w:p w14:paraId="17D6709B" w14:textId="77777777" w:rsidR="00530B40" w:rsidRDefault="00530B40" w:rsidP="001B109C">
            <w:pPr>
              <w:pStyle w:val="TableParagraph"/>
              <w:spacing w:before="4"/>
              <w:rPr>
                <w:b/>
                <w:sz w:val="28"/>
              </w:rPr>
            </w:pPr>
          </w:p>
          <w:p w14:paraId="18AAB77D" w14:textId="77777777" w:rsidR="00530B40" w:rsidRDefault="00530B40" w:rsidP="001B109C">
            <w:pPr>
              <w:pStyle w:val="TableParagraph"/>
              <w:spacing w:before="1"/>
              <w:ind w:right="98"/>
              <w:jc w:val="right"/>
              <w:rPr>
                <w:sz w:val="18"/>
              </w:rPr>
            </w:pPr>
            <w:r>
              <w:rPr>
                <w:color w:val="545658"/>
                <w:w w:val="98"/>
                <w:sz w:val="18"/>
              </w:rPr>
              <w:t>1</w:t>
            </w:r>
          </w:p>
        </w:tc>
        <w:tc>
          <w:tcPr>
            <w:tcW w:w="1111" w:type="dxa"/>
          </w:tcPr>
          <w:p w14:paraId="684DED55" w14:textId="77777777" w:rsidR="00530B40" w:rsidRDefault="00530B40" w:rsidP="001B109C">
            <w:pPr>
              <w:pStyle w:val="TableParagraph"/>
              <w:spacing w:before="4"/>
              <w:rPr>
                <w:b/>
                <w:sz w:val="28"/>
              </w:rPr>
            </w:pPr>
          </w:p>
          <w:p w14:paraId="1096B531" w14:textId="77777777" w:rsidR="00530B40" w:rsidRDefault="00530B40" w:rsidP="001B109C">
            <w:pPr>
              <w:pStyle w:val="TableParagraph"/>
              <w:spacing w:before="1"/>
              <w:ind w:right="98"/>
              <w:jc w:val="right"/>
              <w:rPr>
                <w:sz w:val="18"/>
              </w:rPr>
            </w:pPr>
            <w:r>
              <w:rPr>
                <w:color w:val="545658"/>
                <w:sz w:val="18"/>
              </w:rPr>
              <w:t>2.29%</w:t>
            </w:r>
          </w:p>
        </w:tc>
        <w:tc>
          <w:tcPr>
            <w:tcW w:w="2839" w:type="dxa"/>
          </w:tcPr>
          <w:p w14:paraId="00B1CE14" w14:textId="77777777" w:rsidR="00530B40" w:rsidRDefault="00530B40" w:rsidP="001B109C">
            <w:pPr>
              <w:pStyle w:val="TableParagraph"/>
              <w:spacing w:before="4"/>
              <w:rPr>
                <w:b/>
                <w:sz w:val="28"/>
              </w:rPr>
            </w:pPr>
          </w:p>
          <w:p w14:paraId="403B8E5C" w14:textId="77777777" w:rsidR="00530B40" w:rsidRDefault="00530B40" w:rsidP="001B109C">
            <w:pPr>
              <w:pStyle w:val="TableParagraph"/>
              <w:spacing w:before="1"/>
              <w:ind w:left="114"/>
              <w:rPr>
                <w:sz w:val="18"/>
              </w:rPr>
            </w:pPr>
            <w:r>
              <w:rPr>
                <w:color w:val="545658"/>
                <w:w w:val="105"/>
                <w:sz w:val="18"/>
              </w:rPr>
              <w:t>COLA</w:t>
            </w:r>
          </w:p>
        </w:tc>
      </w:tr>
      <w:tr w:rsidR="00530B40" w14:paraId="0739D051" w14:textId="77777777" w:rsidTr="001B109C">
        <w:trPr>
          <w:trHeight w:val="908"/>
        </w:trPr>
        <w:tc>
          <w:tcPr>
            <w:tcW w:w="2062" w:type="dxa"/>
            <w:shd w:val="clear" w:color="auto" w:fill="E7EFF9"/>
          </w:tcPr>
          <w:p w14:paraId="42EA4151" w14:textId="77777777" w:rsidR="00530B40" w:rsidRDefault="00530B40" w:rsidP="001B109C">
            <w:pPr>
              <w:pStyle w:val="TableParagraph"/>
              <w:spacing w:before="121" w:line="247" w:lineRule="auto"/>
              <w:ind w:left="114"/>
              <w:rPr>
                <w:sz w:val="18"/>
              </w:rPr>
            </w:pPr>
            <w:r>
              <w:rPr>
                <w:color w:val="545658"/>
                <w:w w:val="105"/>
                <w:sz w:val="18"/>
              </w:rPr>
              <w:t>Disabled Students Programs and Services (DSPS)</w:t>
            </w:r>
          </w:p>
        </w:tc>
        <w:tc>
          <w:tcPr>
            <w:tcW w:w="1109" w:type="dxa"/>
            <w:shd w:val="clear" w:color="auto" w:fill="E7EFF9"/>
          </w:tcPr>
          <w:p w14:paraId="2FD8A2BC" w14:textId="77777777" w:rsidR="00530B40" w:rsidRDefault="00530B40" w:rsidP="001B109C">
            <w:pPr>
              <w:pStyle w:val="TableParagraph"/>
              <w:spacing w:before="4"/>
              <w:rPr>
                <w:b/>
                <w:sz w:val="28"/>
              </w:rPr>
            </w:pPr>
          </w:p>
          <w:p w14:paraId="24E7C5C3" w14:textId="77777777" w:rsidR="00530B40" w:rsidRDefault="00530B40" w:rsidP="001B109C">
            <w:pPr>
              <w:pStyle w:val="TableParagraph"/>
              <w:spacing w:before="1"/>
              <w:ind w:right="94"/>
              <w:jc w:val="right"/>
              <w:rPr>
                <w:sz w:val="18"/>
              </w:rPr>
            </w:pPr>
            <w:r>
              <w:rPr>
                <w:color w:val="545658"/>
                <w:w w:val="95"/>
                <w:sz w:val="18"/>
              </w:rPr>
              <w:t>124</w:t>
            </w:r>
          </w:p>
        </w:tc>
        <w:tc>
          <w:tcPr>
            <w:tcW w:w="1111" w:type="dxa"/>
            <w:shd w:val="clear" w:color="auto" w:fill="E7EFF9"/>
          </w:tcPr>
          <w:p w14:paraId="6A9A9DE8" w14:textId="77777777" w:rsidR="00530B40" w:rsidRDefault="00530B40" w:rsidP="001B109C">
            <w:pPr>
              <w:pStyle w:val="TableParagraph"/>
              <w:spacing w:before="4"/>
              <w:rPr>
                <w:b/>
                <w:sz w:val="28"/>
              </w:rPr>
            </w:pPr>
          </w:p>
          <w:p w14:paraId="48A8C5D7" w14:textId="77777777" w:rsidR="00530B40" w:rsidRDefault="00530B40" w:rsidP="001B109C">
            <w:pPr>
              <w:pStyle w:val="TableParagraph"/>
              <w:spacing w:before="1"/>
              <w:ind w:right="95"/>
              <w:jc w:val="right"/>
              <w:rPr>
                <w:sz w:val="18"/>
              </w:rPr>
            </w:pPr>
            <w:r>
              <w:rPr>
                <w:color w:val="545658"/>
                <w:w w:val="95"/>
                <w:sz w:val="18"/>
              </w:rPr>
              <w:t>127</w:t>
            </w:r>
          </w:p>
        </w:tc>
        <w:tc>
          <w:tcPr>
            <w:tcW w:w="1109" w:type="dxa"/>
            <w:shd w:val="clear" w:color="auto" w:fill="E7EFF9"/>
          </w:tcPr>
          <w:p w14:paraId="0DBAACEA" w14:textId="77777777" w:rsidR="00530B40" w:rsidRDefault="00530B40" w:rsidP="001B109C">
            <w:pPr>
              <w:pStyle w:val="TableParagraph"/>
              <w:spacing w:before="4"/>
              <w:rPr>
                <w:b/>
                <w:sz w:val="28"/>
              </w:rPr>
            </w:pPr>
          </w:p>
          <w:p w14:paraId="4D883E63" w14:textId="77777777" w:rsidR="00530B40" w:rsidRDefault="00530B40" w:rsidP="001B109C">
            <w:pPr>
              <w:pStyle w:val="TableParagraph"/>
              <w:spacing w:before="1"/>
              <w:ind w:right="98"/>
              <w:jc w:val="right"/>
              <w:rPr>
                <w:sz w:val="18"/>
              </w:rPr>
            </w:pPr>
            <w:r>
              <w:rPr>
                <w:color w:val="545658"/>
                <w:w w:val="98"/>
                <w:sz w:val="18"/>
              </w:rPr>
              <w:t>3</w:t>
            </w:r>
          </w:p>
        </w:tc>
        <w:tc>
          <w:tcPr>
            <w:tcW w:w="1111" w:type="dxa"/>
            <w:shd w:val="clear" w:color="auto" w:fill="E7EFF9"/>
          </w:tcPr>
          <w:p w14:paraId="7ECE2A56" w14:textId="77777777" w:rsidR="00530B40" w:rsidRDefault="00530B40" w:rsidP="001B109C">
            <w:pPr>
              <w:pStyle w:val="TableParagraph"/>
              <w:spacing w:before="4"/>
              <w:rPr>
                <w:b/>
                <w:sz w:val="28"/>
              </w:rPr>
            </w:pPr>
          </w:p>
          <w:p w14:paraId="463B254B" w14:textId="77777777" w:rsidR="00530B40" w:rsidRDefault="00530B40" w:rsidP="001B109C">
            <w:pPr>
              <w:pStyle w:val="TableParagraph"/>
              <w:spacing w:before="1"/>
              <w:ind w:right="92"/>
              <w:jc w:val="right"/>
              <w:rPr>
                <w:sz w:val="18"/>
              </w:rPr>
            </w:pPr>
            <w:r>
              <w:rPr>
                <w:color w:val="545658"/>
                <w:sz w:val="18"/>
              </w:rPr>
              <w:t>2.29%</w:t>
            </w:r>
          </w:p>
        </w:tc>
        <w:tc>
          <w:tcPr>
            <w:tcW w:w="2839" w:type="dxa"/>
            <w:shd w:val="clear" w:color="auto" w:fill="E7EFF9"/>
          </w:tcPr>
          <w:p w14:paraId="6612986B" w14:textId="77777777" w:rsidR="00530B40" w:rsidRDefault="00530B40" w:rsidP="001B109C">
            <w:pPr>
              <w:pStyle w:val="TableParagraph"/>
              <w:spacing w:before="4"/>
              <w:rPr>
                <w:b/>
                <w:sz w:val="28"/>
              </w:rPr>
            </w:pPr>
          </w:p>
          <w:p w14:paraId="726E2978" w14:textId="77777777" w:rsidR="00530B40" w:rsidRDefault="00530B40" w:rsidP="001B109C">
            <w:pPr>
              <w:pStyle w:val="TableParagraph"/>
              <w:spacing w:before="1"/>
              <w:ind w:left="114"/>
              <w:rPr>
                <w:sz w:val="18"/>
              </w:rPr>
            </w:pPr>
            <w:r>
              <w:rPr>
                <w:color w:val="545658"/>
                <w:w w:val="105"/>
                <w:sz w:val="18"/>
              </w:rPr>
              <w:t>COLA</w:t>
            </w:r>
          </w:p>
        </w:tc>
      </w:tr>
      <w:tr w:rsidR="00530B40" w14:paraId="1EA48090" w14:textId="77777777" w:rsidTr="001B109C">
        <w:trPr>
          <w:trHeight w:val="1103"/>
        </w:trPr>
        <w:tc>
          <w:tcPr>
            <w:tcW w:w="2062" w:type="dxa"/>
          </w:tcPr>
          <w:p w14:paraId="4FF9604F" w14:textId="77777777" w:rsidR="00530B40" w:rsidRDefault="00530B40" w:rsidP="001B109C">
            <w:pPr>
              <w:pStyle w:val="TableParagraph"/>
              <w:spacing w:before="2"/>
              <w:rPr>
                <w:b/>
                <w:sz w:val="27"/>
              </w:rPr>
            </w:pPr>
          </w:p>
          <w:p w14:paraId="2CF088F9" w14:textId="77777777" w:rsidR="00530B40" w:rsidRDefault="00530B40" w:rsidP="001B109C">
            <w:pPr>
              <w:pStyle w:val="TableParagraph"/>
              <w:spacing w:line="247" w:lineRule="auto"/>
              <w:ind w:left="114"/>
              <w:rPr>
                <w:sz w:val="18"/>
              </w:rPr>
            </w:pPr>
            <w:r>
              <w:rPr>
                <w:color w:val="545658"/>
                <w:w w:val="105"/>
                <w:sz w:val="18"/>
              </w:rPr>
              <w:t>CCC System Support Program</w:t>
            </w:r>
          </w:p>
        </w:tc>
        <w:tc>
          <w:tcPr>
            <w:tcW w:w="1109" w:type="dxa"/>
          </w:tcPr>
          <w:p w14:paraId="22C37CDE" w14:textId="77777777" w:rsidR="00530B40" w:rsidRDefault="00530B40" w:rsidP="001B109C">
            <w:pPr>
              <w:pStyle w:val="TableParagraph"/>
              <w:rPr>
                <w:b/>
              </w:rPr>
            </w:pPr>
          </w:p>
          <w:p w14:paraId="409A2445" w14:textId="77777777" w:rsidR="00530B40" w:rsidRDefault="00530B40" w:rsidP="001B109C">
            <w:pPr>
              <w:pStyle w:val="TableParagraph"/>
              <w:spacing w:before="176"/>
              <w:ind w:right="98"/>
              <w:jc w:val="right"/>
              <w:rPr>
                <w:sz w:val="18"/>
              </w:rPr>
            </w:pPr>
            <w:r>
              <w:rPr>
                <w:color w:val="545658"/>
                <w:w w:val="101"/>
                <w:sz w:val="18"/>
              </w:rPr>
              <w:t>-</w:t>
            </w:r>
          </w:p>
        </w:tc>
        <w:tc>
          <w:tcPr>
            <w:tcW w:w="1111" w:type="dxa"/>
          </w:tcPr>
          <w:p w14:paraId="746E39D0" w14:textId="77777777" w:rsidR="00530B40" w:rsidRDefault="00530B40" w:rsidP="001B109C">
            <w:pPr>
              <w:pStyle w:val="TableParagraph"/>
              <w:rPr>
                <w:b/>
              </w:rPr>
            </w:pPr>
          </w:p>
          <w:p w14:paraId="43ACDD18" w14:textId="77777777" w:rsidR="00530B40" w:rsidRDefault="00530B40" w:rsidP="001B109C">
            <w:pPr>
              <w:pStyle w:val="TableParagraph"/>
              <w:spacing w:before="176"/>
              <w:ind w:right="94"/>
              <w:jc w:val="right"/>
              <w:rPr>
                <w:sz w:val="18"/>
              </w:rPr>
            </w:pPr>
            <w:r>
              <w:rPr>
                <w:color w:val="545658"/>
                <w:w w:val="95"/>
                <w:sz w:val="18"/>
              </w:rPr>
              <w:t>125</w:t>
            </w:r>
          </w:p>
        </w:tc>
        <w:tc>
          <w:tcPr>
            <w:tcW w:w="1109" w:type="dxa"/>
          </w:tcPr>
          <w:p w14:paraId="59AAB75C" w14:textId="77777777" w:rsidR="00530B40" w:rsidRDefault="00530B40" w:rsidP="001B109C">
            <w:pPr>
              <w:pStyle w:val="TableParagraph"/>
              <w:rPr>
                <w:b/>
              </w:rPr>
            </w:pPr>
          </w:p>
          <w:p w14:paraId="054935DE" w14:textId="77777777" w:rsidR="00530B40" w:rsidRDefault="00530B40" w:rsidP="001B109C">
            <w:pPr>
              <w:pStyle w:val="TableParagraph"/>
              <w:spacing w:before="176"/>
              <w:ind w:right="94"/>
              <w:jc w:val="right"/>
              <w:rPr>
                <w:sz w:val="18"/>
              </w:rPr>
            </w:pPr>
            <w:r>
              <w:rPr>
                <w:color w:val="545658"/>
                <w:w w:val="95"/>
                <w:sz w:val="18"/>
              </w:rPr>
              <w:t>125</w:t>
            </w:r>
          </w:p>
        </w:tc>
        <w:tc>
          <w:tcPr>
            <w:tcW w:w="1111" w:type="dxa"/>
          </w:tcPr>
          <w:p w14:paraId="64A43946" w14:textId="77777777" w:rsidR="00530B40" w:rsidRDefault="00530B40" w:rsidP="001B109C">
            <w:pPr>
              <w:pStyle w:val="TableParagraph"/>
              <w:rPr>
                <w:b/>
              </w:rPr>
            </w:pPr>
          </w:p>
          <w:p w14:paraId="0B36120B" w14:textId="77777777" w:rsidR="00530B40" w:rsidRDefault="00530B40" w:rsidP="001B109C">
            <w:pPr>
              <w:pStyle w:val="TableParagraph"/>
              <w:spacing w:before="176"/>
              <w:ind w:right="98"/>
              <w:jc w:val="right"/>
              <w:rPr>
                <w:sz w:val="18"/>
              </w:rPr>
            </w:pPr>
            <w:r>
              <w:rPr>
                <w:color w:val="545658"/>
                <w:w w:val="101"/>
                <w:sz w:val="18"/>
              </w:rPr>
              <w:t>-</w:t>
            </w:r>
          </w:p>
        </w:tc>
        <w:tc>
          <w:tcPr>
            <w:tcW w:w="2839" w:type="dxa"/>
          </w:tcPr>
          <w:p w14:paraId="345EDAC8" w14:textId="77777777" w:rsidR="00530B40" w:rsidRDefault="00530B40" w:rsidP="001B109C">
            <w:pPr>
              <w:pStyle w:val="TableParagraph"/>
              <w:spacing w:before="9"/>
              <w:rPr>
                <w:b/>
                <w:sz w:val="17"/>
              </w:rPr>
            </w:pPr>
          </w:p>
          <w:p w14:paraId="35FBF9A2" w14:textId="77777777" w:rsidR="00530B40" w:rsidRDefault="00530B40" w:rsidP="001B109C">
            <w:pPr>
              <w:pStyle w:val="TableParagraph"/>
              <w:spacing w:line="247" w:lineRule="auto"/>
              <w:ind w:left="114" w:right="661"/>
              <w:jc w:val="both"/>
              <w:rPr>
                <w:sz w:val="18"/>
              </w:rPr>
            </w:pPr>
            <w:r>
              <w:rPr>
                <w:color w:val="545658"/>
                <w:w w:val="105"/>
                <w:sz w:val="18"/>
              </w:rPr>
              <w:t>Consolidate set-aside and infrastructure funds from multiple programs</w:t>
            </w:r>
          </w:p>
        </w:tc>
      </w:tr>
      <w:tr w:rsidR="00530B40" w14:paraId="2E7AFE1C" w14:textId="77777777" w:rsidTr="001B109C">
        <w:trPr>
          <w:trHeight w:val="908"/>
        </w:trPr>
        <w:tc>
          <w:tcPr>
            <w:tcW w:w="2062" w:type="dxa"/>
            <w:shd w:val="clear" w:color="auto" w:fill="E7EFF9"/>
          </w:tcPr>
          <w:p w14:paraId="27E4DD72" w14:textId="77777777" w:rsidR="00530B40" w:rsidRDefault="00530B40" w:rsidP="001B109C">
            <w:pPr>
              <w:pStyle w:val="TableParagraph"/>
              <w:spacing w:before="121" w:line="247" w:lineRule="auto"/>
              <w:ind w:left="114" w:right="124"/>
              <w:jc w:val="both"/>
              <w:rPr>
                <w:sz w:val="18"/>
              </w:rPr>
            </w:pPr>
            <w:r>
              <w:rPr>
                <w:color w:val="545658"/>
                <w:w w:val="105"/>
                <w:sz w:val="18"/>
              </w:rPr>
              <w:t>Extended Opportunity Programs and Services (EOPS)</w:t>
            </w:r>
          </w:p>
        </w:tc>
        <w:tc>
          <w:tcPr>
            <w:tcW w:w="1109" w:type="dxa"/>
            <w:shd w:val="clear" w:color="auto" w:fill="E7EFF9"/>
          </w:tcPr>
          <w:p w14:paraId="12101CAF" w14:textId="77777777" w:rsidR="00530B40" w:rsidRDefault="00530B40" w:rsidP="001B109C">
            <w:pPr>
              <w:pStyle w:val="TableParagraph"/>
              <w:spacing w:before="4"/>
              <w:rPr>
                <w:b/>
                <w:sz w:val="28"/>
              </w:rPr>
            </w:pPr>
          </w:p>
          <w:p w14:paraId="0F2916E1" w14:textId="77777777" w:rsidR="00530B40" w:rsidRDefault="00530B40" w:rsidP="001B109C">
            <w:pPr>
              <w:pStyle w:val="TableParagraph"/>
              <w:spacing w:before="1"/>
              <w:ind w:right="94"/>
              <w:jc w:val="right"/>
              <w:rPr>
                <w:sz w:val="18"/>
              </w:rPr>
            </w:pPr>
            <w:r>
              <w:rPr>
                <w:color w:val="545658"/>
                <w:w w:val="95"/>
                <w:sz w:val="18"/>
              </w:rPr>
              <w:t>116</w:t>
            </w:r>
          </w:p>
        </w:tc>
        <w:tc>
          <w:tcPr>
            <w:tcW w:w="1111" w:type="dxa"/>
            <w:shd w:val="clear" w:color="auto" w:fill="E7EFF9"/>
          </w:tcPr>
          <w:p w14:paraId="365F7D25" w14:textId="77777777" w:rsidR="00530B40" w:rsidRDefault="00530B40" w:rsidP="001B109C">
            <w:pPr>
              <w:pStyle w:val="TableParagraph"/>
              <w:spacing w:before="4"/>
              <w:rPr>
                <w:b/>
                <w:sz w:val="28"/>
              </w:rPr>
            </w:pPr>
          </w:p>
          <w:p w14:paraId="0850D241" w14:textId="77777777" w:rsidR="00530B40" w:rsidRDefault="00530B40" w:rsidP="001B109C">
            <w:pPr>
              <w:pStyle w:val="TableParagraph"/>
              <w:spacing w:before="1"/>
              <w:ind w:right="95"/>
              <w:jc w:val="right"/>
              <w:rPr>
                <w:sz w:val="18"/>
              </w:rPr>
            </w:pPr>
            <w:r>
              <w:rPr>
                <w:color w:val="545658"/>
                <w:w w:val="95"/>
                <w:sz w:val="18"/>
              </w:rPr>
              <w:t>119</w:t>
            </w:r>
          </w:p>
        </w:tc>
        <w:tc>
          <w:tcPr>
            <w:tcW w:w="1109" w:type="dxa"/>
            <w:shd w:val="clear" w:color="auto" w:fill="E7EFF9"/>
          </w:tcPr>
          <w:p w14:paraId="1F9ECAFA" w14:textId="77777777" w:rsidR="00530B40" w:rsidRDefault="00530B40" w:rsidP="001B109C">
            <w:pPr>
              <w:pStyle w:val="TableParagraph"/>
              <w:spacing w:before="4"/>
              <w:rPr>
                <w:b/>
                <w:sz w:val="28"/>
              </w:rPr>
            </w:pPr>
          </w:p>
          <w:p w14:paraId="29DD979D" w14:textId="77777777" w:rsidR="00530B40" w:rsidRDefault="00530B40" w:rsidP="001B109C">
            <w:pPr>
              <w:pStyle w:val="TableParagraph"/>
              <w:spacing w:before="1"/>
              <w:ind w:right="98"/>
              <w:jc w:val="right"/>
              <w:rPr>
                <w:sz w:val="18"/>
              </w:rPr>
            </w:pPr>
            <w:r>
              <w:rPr>
                <w:color w:val="545658"/>
                <w:w w:val="98"/>
                <w:sz w:val="18"/>
              </w:rPr>
              <w:t>3</w:t>
            </w:r>
          </w:p>
        </w:tc>
        <w:tc>
          <w:tcPr>
            <w:tcW w:w="1111" w:type="dxa"/>
            <w:shd w:val="clear" w:color="auto" w:fill="E7EFF9"/>
          </w:tcPr>
          <w:p w14:paraId="350E1DC1" w14:textId="77777777" w:rsidR="00530B40" w:rsidRDefault="00530B40" w:rsidP="001B109C">
            <w:pPr>
              <w:pStyle w:val="TableParagraph"/>
              <w:spacing w:before="4"/>
              <w:rPr>
                <w:b/>
                <w:sz w:val="28"/>
              </w:rPr>
            </w:pPr>
          </w:p>
          <w:p w14:paraId="79984608" w14:textId="77777777" w:rsidR="00530B40" w:rsidRDefault="00530B40" w:rsidP="001B109C">
            <w:pPr>
              <w:pStyle w:val="TableParagraph"/>
              <w:spacing w:before="1"/>
              <w:ind w:right="92"/>
              <w:jc w:val="right"/>
              <w:rPr>
                <w:sz w:val="18"/>
              </w:rPr>
            </w:pPr>
            <w:r>
              <w:rPr>
                <w:color w:val="545658"/>
                <w:sz w:val="18"/>
              </w:rPr>
              <w:t>2.29%</w:t>
            </w:r>
          </w:p>
        </w:tc>
        <w:tc>
          <w:tcPr>
            <w:tcW w:w="2839" w:type="dxa"/>
            <w:shd w:val="clear" w:color="auto" w:fill="E7EFF9"/>
          </w:tcPr>
          <w:p w14:paraId="61C3A7B3" w14:textId="77777777" w:rsidR="00530B40" w:rsidRDefault="00530B40" w:rsidP="001B109C">
            <w:pPr>
              <w:pStyle w:val="TableParagraph"/>
              <w:spacing w:before="4"/>
              <w:rPr>
                <w:b/>
                <w:sz w:val="28"/>
              </w:rPr>
            </w:pPr>
          </w:p>
          <w:p w14:paraId="2A05758A" w14:textId="77777777" w:rsidR="00530B40" w:rsidRDefault="00530B40" w:rsidP="001B109C">
            <w:pPr>
              <w:pStyle w:val="TableParagraph"/>
              <w:spacing w:before="1"/>
              <w:ind w:left="114"/>
              <w:rPr>
                <w:sz w:val="18"/>
              </w:rPr>
            </w:pPr>
            <w:r>
              <w:rPr>
                <w:color w:val="545658"/>
                <w:w w:val="105"/>
                <w:sz w:val="18"/>
              </w:rPr>
              <w:t>COLA</w:t>
            </w:r>
          </w:p>
        </w:tc>
      </w:tr>
      <w:tr w:rsidR="00530B40" w14:paraId="5E906EFC" w14:textId="77777777" w:rsidTr="001B109C">
        <w:trPr>
          <w:trHeight w:val="680"/>
        </w:trPr>
        <w:tc>
          <w:tcPr>
            <w:tcW w:w="2062" w:type="dxa"/>
          </w:tcPr>
          <w:p w14:paraId="3F733CE2" w14:textId="77777777" w:rsidR="00530B40" w:rsidRDefault="00530B40" w:rsidP="001B109C">
            <w:pPr>
              <w:pStyle w:val="TableParagraph"/>
              <w:spacing w:before="121" w:line="247" w:lineRule="auto"/>
              <w:ind w:left="114"/>
              <w:rPr>
                <w:sz w:val="18"/>
              </w:rPr>
            </w:pPr>
            <w:r>
              <w:rPr>
                <w:color w:val="545658"/>
                <w:w w:val="105"/>
                <w:sz w:val="18"/>
              </w:rPr>
              <w:t>California College Promise (AB 19)</w:t>
            </w:r>
          </w:p>
        </w:tc>
        <w:tc>
          <w:tcPr>
            <w:tcW w:w="1109" w:type="dxa"/>
          </w:tcPr>
          <w:p w14:paraId="42F3733B" w14:textId="77777777" w:rsidR="00530B40" w:rsidRDefault="00530B40" w:rsidP="001B109C">
            <w:pPr>
              <w:pStyle w:val="TableParagraph"/>
              <w:spacing w:before="1"/>
              <w:rPr>
                <w:b/>
                <w:sz w:val="19"/>
              </w:rPr>
            </w:pPr>
          </w:p>
          <w:p w14:paraId="10988311" w14:textId="77777777" w:rsidR="00530B40" w:rsidRDefault="00530B40" w:rsidP="001B109C">
            <w:pPr>
              <w:pStyle w:val="TableParagraph"/>
              <w:spacing w:before="1"/>
              <w:ind w:right="94"/>
              <w:jc w:val="right"/>
              <w:rPr>
                <w:sz w:val="18"/>
              </w:rPr>
            </w:pPr>
            <w:r>
              <w:rPr>
                <w:color w:val="545658"/>
                <w:w w:val="95"/>
                <w:sz w:val="18"/>
              </w:rPr>
              <w:t>85</w:t>
            </w:r>
          </w:p>
        </w:tc>
        <w:tc>
          <w:tcPr>
            <w:tcW w:w="1111" w:type="dxa"/>
          </w:tcPr>
          <w:p w14:paraId="45E8D47B" w14:textId="77777777" w:rsidR="00530B40" w:rsidRDefault="00530B40" w:rsidP="001B109C">
            <w:pPr>
              <w:pStyle w:val="TableParagraph"/>
              <w:spacing w:before="1"/>
              <w:rPr>
                <w:b/>
                <w:sz w:val="19"/>
              </w:rPr>
            </w:pPr>
          </w:p>
          <w:p w14:paraId="102C3A18" w14:textId="77777777" w:rsidR="00530B40" w:rsidRDefault="00530B40" w:rsidP="001B109C">
            <w:pPr>
              <w:pStyle w:val="TableParagraph"/>
              <w:spacing w:before="1"/>
              <w:ind w:right="94"/>
              <w:jc w:val="right"/>
              <w:rPr>
                <w:sz w:val="18"/>
              </w:rPr>
            </w:pPr>
            <w:r>
              <w:rPr>
                <w:color w:val="545658"/>
                <w:w w:val="95"/>
                <w:sz w:val="18"/>
              </w:rPr>
              <w:t>84</w:t>
            </w:r>
          </w:p>
        </w:tc>
        <w:tc>
          <w:tcPr>
            <w:tcW w:w="1109" w:type="dxa"/>
          </w:tcPr>
          <w:p w14:paraId="0BBD622B" w14:textId="77777777" w:rsidR="00530B40" w:rsidRDefault="00530B40" w:rsidP="001B109C">
            <w:pPr>
              <w:pStyle w:val="TableParagraph"/>
              <w:spacing w:before="1"/>
              <w:rPr>
                <w:b/>
                <w:sz w:val="19"/>
              </w:rPr>
            </w:pPr>
          </w:p>
          <w:p w14:paraId="7B6BCEFA" w14:textId="77777777" w:rsidR="00530B40" w:rsidRDefault="00530B40" w:rsidP="001B109C">
            <w:pPr>
              <w:pStyle w:val="TableParagraph"/>
              <w:spacing w:before="1"/>
              <w:ind w:right="98"/>
              <w:jc w:val="right"/>
              <w:rPr>
                <w:sz w:val="18"/>
              </w:rPr>
            </w:pPr>
            <w:r>
              <w:rPr>
                <w:color w:val="545658"/>
                <w:sz w:val="18"/>
              </w:rPr>
              <w:t>-1</w:t>
            </w:r>
          </w:p>
        </w:tc>
        <w:tc>
          <w:tcPr>
            <w:tcW w:w="1111" w:type="dxa"/>
          </w:tcPr>
          <w:p w14:paraId="71F05856" w14:textId="77777777" w:rsidR="00530B40" w:rsidRDefault="00530B40" w:rsidP="001B109C">
            <w:pPr>
              <w:pStyle w:val="TableParagraph"/>
              <w:spacing w:before="1"/>
              <w:rPr>
                <w:b/>
                <w:sz w:val="19"/>
              </w:rPr>
            </w:pPr>
          </w:p>
          <w:p w14:paraId="2C79BD7A" w14:textId="77777777" w:rsidR="00530B40" w:rsidRDefault="00530B40" w:rsidP="001B109C">
            <w:pPr>
              <w:pStyle w:val="TableParagraph"/>
              <w:spacing w:before="1"/>
              <w:ind w:right="92"/>
              <w:jc w:val="right"/>
              <w:rPr>
                <w:sz w:val="18"/>
              </w:rPr>
            </w:pPr>
            <w:r>
              <w:rPr>
                <w:color w:val="545658"/>
                <w:sz w:val="18"/>
              </w:rPr>
              <w:t>-1.72%</w:t>
            </w:r>
          </w:p>
        </w:tc>
        <w:tc>
          <w:tcPr>
            <w:tcW w:w="2839" w:type="dxa"/>
          </w:tcPr>
          <w:p w14:paraId="5566A9E4" w14:textId="77777777" w:rsidR="00530B40" w:rsidRDefault="00530B40" w:rsidP="001B109C">
            <w:pPr>
              <w:pStyle w:val="TableParagraph"/>
              <w:spacing w:before="121" w:line="247" w:lineRule="auto"/>
              <w:ind w:left="114" w:right="316"/>
              <w:rPr>
                <w:sz w:val="18"/>
              </w:rPr>
            </w:pPr>
            <w:r>
              <w:rPr>
                <w:color w:val="545658"/>
                <w:sz w:val="18"/>
              </w:rPr>
              <w:t>Adjust for revised estimates of first-time, full-time students</w:t>
            </w:r>
          </w:p>
        </w:tc>
      </w:tr>
      <w:tr w:rsidR="00530B40" w14:paraId="0305D443" w14:textId="77777777" w:rsidTr="001B109C">
        <w:trPr>
          <w:trHeight w:val="683"/>
        </w:trPr>
        <w:tc>
          <w:tcPr>
            <w:tcW w:w="2062" w:type="dxa"/>
            <w:shd w:val="clear" w:color="auto" w:fill="E7EFF9"/>
          </w:tcPr>
          <w:p w14:paraId="65FEAD9C" w14:textId="77777777" w:rsidR="00530B40" w:rsidRDefault="00530B40" w:rsidP="001B109C">
            <w:pPr>
              <w:pStyle w:val="TableParagraph"/>
              <w:spacing w:before="123" w:line="247" w:lineRule="auto"/>
              <w:ind w:left="114"/>
              <w:rPr>
                <w:sz w:val="18"/>
              </w:rPr>
            </w:pPr>
            <w:r>
              <w:rPr>
                <w:color w:val="545658"/>
                <w:w w:val="105"/>
                <w:sz w:val="18"/>
              </w:rPr>
              <w:t>Apprenticeship (CCC districts)</w:t>
            </w:r>
          </w:p>
        </w:tc>
        <w:tc>
          <w:tcPr>
            <w:tcW w:w="1109" w:type="dxa"/>
            <w:shd w:val="clear" w:color="auto" w:fill="E7EFF9"/>
          </w:tcPr>
          <w:p w14:paraId="7657215F" w14:textId="77777777" w:rsidR="00530B40" w:rsidRDefault="00530B40" w:rsidP="001B109C">
            <w:pPr>
              <w:pStyle w:val="TableParagraph"/>
              <w:spacing w:before="4"/>
              <w:rPr>
                <w:b/>
                <w:sz w:val="19"/>
              </w:rPr>
            </w:pPr>
          </w:p>
          <w:p w14:paraId="07A82257" w14:textId="77777777" w:rsidR="00530B40" w:rsidRDefault="00530B40" w:rsidP="001B109C">
            <w:pPr>
              <w:pStyle w:val="TableParagraph"/>
              <w:ind w:right="94"/>
              <w:jc w:val="right"/>
              <w:rPr>
                <w:sz w:val="18"/>
              </w:rPr>
            </w:pPr>
            <w:r>
              <w:rPr>
                <w:color w:val="545658"/>
                <w:w w:val="95"/>
                <w:sz w:val="18"/>
              </w:rPr>
              <w:t>44</w:t>
            </w:r>
          </w:p>
        </w:tc>
        <w:tc>
          <w:tcPr>
            <w:tcW w:w="1111" w:type="dxa"/>
            <w:shd w:val="clear" w:color="auto" w:fill="E7EFF9"/>
          </w:tcPr>
          <w:p w14:paraId="583A1B93" w14:textId="77777777" w:rsidR="00530B40" w:rsidRDefault="00530B40" w:rsidP="001B109C">
            <w:pPr>
              <w:pStyle w:val="TableParagraph"/>
              <w:spacing w:before="4"/>
              <w:rPr>
                <w:b/>
                <w:sz w:val="19"/>
              </w:rPr>
            </w:pPr>
          </w:p>
          <w:p w14:paraId="4840CA8A" w14:textId="77777777" w:rsidR="00530B40" w:rsidRDefault="00530B40" w:rsidP="001B109C">
            <w:pPr>
              <w:pStyle w:val="TableParagraph"/>
              <w:ind w:right="95"/>
              <w:jc w:val="right"/>
              <w:rPr>
                <w:sz w:val="18"/>
              </w:rPr>
            </w:pPr>
            <w:r>
              <w:rPr>
                <w:color w:val="545658"/>
                <w:w w:val="95"/>
                <w:sz w:val="18"/>
              </w:rPr>
              <w:t>72</w:t>
            </w:r>
          </w:p>
        </w:tc>
        <w:tc>
          <w:tcPr>
            <w:tcW w:w="1109" w:type="dxa"/>
            <w:shd w:val="clear" w:color="auto" w:fill="E7EFF9"/>
          </w:tcPr>
          <w:p w14:paraId="78A6FECC" w14:textId="77777777" w:rsidR="00530B40" w:rsidRDefault="00530B40" w:rsidP="001B109C">
            <w:pPr>
              <w:pStyle w:val="TableParagraph"/>
              <w:spacing w:before="4"/>
              <w:rPr>
                <w:b/>
                <w:sz w:val="19"/>
              </w:rPr>
            </w:pPr>
          </w:p>
          <w:p w14:paraId="3989E32D" w14:textId="77777777" w:rsidR="00530B40" w:rsidRDefault="00530B40" w:rsidP="001B109C">
            <w:pPr>
              <w:pStyle w:val="TableParagraph"/>
              <w:ind w:right="94"/>
              <w:jc w:val="right"/>
              <w:rPr>
                <w:sz w:val="18"/>
              </w:rPr>
            </w:pPr>
            <w:r>
              <w:rPr>
                <w:color w:val="545658"/>
                <w:w w:val="95"/>
                <w:sz w:val="18"/>
              </w:rPr>
              <w:t>29</w:t>
            </w:r>
          </w:p>
        </w:tc>
        <w:tc>
          <w:tcPr>
            <w:tcW w:w="1111" w:type="dxa"/>
            <w:shd w:val="clear" w:color="auto" w:fill="E7EFF9"/>
          </w:tcPr>
          <w:p w14:paraId="79DD13FB" w14:textId="77777777" w:rsidR="00530B40" w:rsidRDefault="00530B40" w:rsidP="001B109C">
            <w:pPr>
              <w:pStyle w:val="TableParagraph"/>
              <w:spacing w:before="4"/>
              <w:rPr>
                <w:b/>
                <w:sz w:val="19"/>
              </w:rPr>
            </w:pPr>
          </w:p>
          <w:p w14:paraId="31546DD5" w14:textId="77777777" w:rsidR="00530B40" w:rsidRDefault="00530B40" w:rsidP="001B109C">
            <w:pPr>
              <w:pStyle w:val="TableParagraph"/>
              <w:ind w:right="92"/>
              <w:jc w:val="right"/>
              <w:rPr>
                <w:sz w:val="18"/>
              </w:rPr>
            </w:pPr>
            <w:r>
              <w:rPr>
                <w:color w:val="545658"/>
                <w:sz w:val="18"/>
              </w:rPr>
              <w:t>65.68%</w:t>
            </w:r>
          </w:p>
        </w:tc>
        <w:tc>
          <w:tcPr>
            <w:tcW w:w="2839" w:type="dxa"/>
            <w:shd w:val="clear" w:color="auto" w:fill="E7EFF9"/>
          </w:tcPr>
          <w:p w14:paraId="0F0662B8" w14:textId="77777777" w:rsidR="00530B40" w:rsidRDefault="00530B40" w:rsidP="001B109C">
            <w:pPr>
              <w:pStyle w:val="TableParagraph"/>
              <w:spacing w:before="123" w:line="247" w:lineRule="auto"/>
              <w:ind w:left="114"/>
              <w:rPr>
                <w:sz w:val="18"/>
              </w:rPr>
            </w:pPr>
            <w:r>
              <w:rPr>
                <w:color w:val="545658"/>
                <w:w w:val="105"/>
                <w:sz w:val="18"/>
              </w:rPr>
              <w:t>COLA, expand CAI, support projected increase in RSI hours</w:t>
            </w:r>
          </w:p>
        </w:tc>
      </w:tr>
      <w:tr w:rsidR="00530B40" w14:paraId="15C4F434" w14:textId="77777777" w:rsidTr="001B109C">
        <w:trPr>
          <w:trHeight w:val="1336"/>
        </w:trPr>
        <w:tc>
          <w:tcPr>
            <w:tcW w:w="2062" w:type="dxa"/>
          </w:tcPr>
          <w:p w14:paraId="11ACB049" w14:textId="77777777" w:rsidR="00530B40" w:rsidRDefault="00530B40" w:rsidP="001B109C">
            <w:pPr>
              <w:pStyle w:val="TableParagraph"/>
              <w:rPr>
                <w:b/>
              </w:rPr>
            </w:pPr>
          </w:p>
          <w:p w14:paraId="28F39EDD" w14:textId="77777777" w:rsidR="00530B40" w:rsidRDefault="00530B40" w:rsidP="001B109C">
            <w:pPr>
              <w:pStyle w:val="TableParagraph"/>
              <w:spacing w:before="181" w:line="247" w:lineRule="auto"/>
              <w:ind w:left="114"/>
              <w:rPr>
                <w:sz w:val="18"/>
              </w:rPr>
            </w:pPr>
            <w:r>
              <w:rPr>
                <w:color w:val="545658"/>
                <w:w w:val="105"/>
                <w:sz w:val="18"/>
              </w:rPr>
              <w:t>Financial aid administration</w:t>
            </w:r>
          </w:p>
        </w:tc>
        <w:tc>
          <w:tcPr>
            <w:tcW w:w="1109" w:type="dxa"/>
          </w:tcPr>
          <w:p w14:paraId="25225390" w14:textId="77777777" w:rsidR="00530B40" w:rsidRDefault="00530B40" w:rsidP="001B109C">
            <w:pPr>
              <w:pStyle w:val="TableParagraph"/>
              <w:rPr>
                <w:b/>
              </w:rPr>
            </w:pPr>
          </w:p>
          <w:p w14:paraId="30EC7588" w14:textId="77777777" w:rsidR="00530B40" w:rsidRDefault="00530B40" w:rsidP="001B109C">
            <w:pPr>
              <w:pStyle w:val="TableParagraph"/>
              <w:rPr>
                <w:b/>
                <w:sz w:val="24"/>
              </w:rPr>
            </w:pPr>
          </w:p>
          <w:p w14:paraId="7A65C169" w14:textId="77777777" w:rsidR="00530B40" w:rsidRDefault="00530B40" w:rsidP="001B109C">
            <w:pPr>
              <w:pStyle w:val="TableParagraph"/>
              <w:spacing w:before="1"/>
              <w:ind w:right="94"/>
              <w:jc w:val="right"/>
              <w:rPr>
                <w:sz w:val="18"/>
              </w:rPr>
            </w:pPr>
            <w:r>
              <w:rPr>
                <w:color w:val="545658"/>
                <w:w w:val="95"/>
                <w:sz w:val="18"/>
              </w:rPr>
              <w:t>76</w:t>
            </w:r>
          </w:p>
        </w:tc>
        <w:tc>
          <w:tcPr>
            <w:tcW w:w="1111" w:type="dxa"/>
          </w:tcPr>
          <w:p w14:paraId="2CB9E5A3" w14:textId="77777777" w:rsidR="00530B40" w:rsidRDefault="00530B40" w:rsidP="001B109C">
            <w:pPr>
              <w:pStyle w:val="TableParagraph"/>
              <w:rPr>
                <w:b/>
              </w:rPr>
            </w:pPr>
          </w:p>
          <w:p w14:paraId="72AB67DE" w14:textId="77777777" w:rsidR="00530B40" w:rsidRDefault="00530B40" w:rsidP="001B109C">
            <w:pPr>
              <w:pStyle w:val="TableParagraph"/>
              <w:rPr>
                <w:b/>
                <w:sz w:val="24"/>
              </w:rPr>
            </w:pPr>
          </w:p>
          <w:p w14:paraId="34BC9EB1" w14:textId="77777777" w:rsidR="00530B40" w:rsidRDefault="00530B40" w:rsidP="001B109C">
            <w:pPr>
              <w:pStyle w:val="TableParagraph"/>
              <w:spacing w:before="1"/>
              <w:ind w:right="94"/>
              <w:jc w:val="right"/>
              <w:rPr>
                <w:sz w:val="18"/>
              </w:rPr>
            </w:pPr>
            <w:r>
              <w:rPr>
                <w:color w:val="545658"/>
                <w:w w:val="95"/>
                <w:sz w:val="18"/>
              </w:rPr>
              <w:t>69</w:t>
            </w:r>
          </w:p>
        </w:tc>
        <w:tc>
          <w:tcPr>
            <w:tcW w:w="1109" w:type="dxa"/>
          </w:tcPr>
          <w:p w14:paraId="4320CDA2" w14:textId="77777777" w:rsidR="00530B40" w:rsidRDefault="00530B40" w:rsidP="001B109C">
            <w:pPr>
              <w:pStyle w:val="TableParagraph"/>
              <w:rPr>
                <w:b/>
              </w:rPr>
            </w:pPr>
          </w:p>
          <w:p w14:paraId="5C7D97D1" w14:textId="77777777" w:rsidR="00530B40" w:rsidRDefault="00530B40" w:rsidP="001B109C">
            <w:pPr>
              <w:pStyle w:val="TableParagraph"/>
              <w:rPr>
                <w:b/>
                <w:sz w:val="24"/>
              </w:rPr>
            </w:pPr>
          </w:p>
          <w:p w14:paraId="59361034" w14:textId="77777777" w:rsidR="00530B40" w:rsidRDefault="00530B40" w:rsidP="001B109C">
            <w:pPr>
              <w:pStyle w:val="TableParagraph"/>
              <w:spacing w:before="1"/>
              <w:ind w:right="98"/>
              <w:jc w:val="right"/>
              <w:rPr>
                <w:sz w:val="18"/>
              </w:rPr>
            </w:pPr>
            <w:r>
              <w:rPr>
                <w:color w:val="545658"/>
                <w:sz w:val="18"/>
              </w:rPr>
              <w:t>-7</w:t>
            </w:r>
          </w:p>
        </w:tc>
        <w:tc>
          <w:tcPr>
            <w:tcW w:w="1111" w:type="dxa"/>
          </w:tcPr>
          <w:p w14:paraId="0A188E95" w14:textId="77777777" w:rsidR="00530B40" w:rsidRDefault="00530B40" w:rsidP="001B109C">
            <w:pPr>
              <w:pStyle w:val="TableParagraph"/>
              <w:rPr>
                <w:b/>
              </w:rPr>
            </w:pPr>
          </w:p>
          <w:p w14:paraId="6B22AEFC" w14:textId="77777777" w:rsidR="00530B40" w:rsidRDefault="00530B40" w:rsidP="001B109C">
            <w:pPr>
              <w:pStyle w:val="TableParagraph"/>
              <w:rPr>
                <w:b/>
                <w:sz w:val="24"/>
              </w:rPr>
            </w:pPr>
          </w:p>
          <w:p w14:paraId="2C9FF6FA" w14:textId="77777777" w:rsidR="00530B40" w:rsidRDefault="00530B40" w:rsidP="001B109C">
            <w:pPr>
              <w:pStyle w:val="TableParagraph"/>
              <w:spacing w:before="1"/>
              <w:ind w:right="92"/>
              <w:jc w:val="right"/>
              <w:rPr>
                <w:sz w:val="18"/>
              </w:rPr>
            </w:pPr>
            <w:r>
              <w:rPr>
                <w:color w:val="545658"/>
                <w:sz w:val="18"/>
              </w:rPr>
              <w:t>-9.09%</w:t>
            </w:r>
          </w:p>
        </w:tc>
        <w:tc>
          <w:tcPr>
            <w:tcW w:w="2839" w:type="dxa"/>
          </w:tcPr>
          <w:p w14:paraId="0FD2B15C" w14:textId="77777777" w:rsidR="00530B40" w:rsidRDefault="00530B40" w:rsidP="001B109C">
            <w:pPr>
              <w:pStyle w:val="TableParagraph"/>
              <w:spacing w:before="2"/>
              <w:rPr>
                <w:b/>
                <w:sz w:val="18"/>
              </w:rPr>
            </w:pPr>
          </w:p>
          <w:p w14:paraId="20EAD66A" w14:textId="77777777" w:rsidR="00530B40" w:rsidRDefault="00530B40" w:rsidP="001B109C">
            <w:pPr>
              <w:pStyle w:val="TableParagraph"/>
              <w:spacing w:line="249" w:lineRule="auto"/>
              <w:ind w:left="114" w:right="316"/>
              <w:rPr>
                <w:sz w:val="18"/>
              </w:rPr>
            </w:pPr>
            <w:r>
              <w:rPr>
                <w:color w:val="545658"/>
                <w:sz w:val="18"/>
              </w:rPr>
              <w:t>Adjust for revised estimates of fee waivers, shift statewide</w:t>
            </w:r>
          </w:p>
          <w:p w14:paraId="6C3058A0" w14:textId="77777777" w:rsidR="00530B40" w:rsidRDefault="00530B40" w:rsidP="001B109C">
            <w:pPr>
              <w:pStyle w:val="TableParagraph"/>
              <w:spacing w:line="247" w:lineRule="auto"/>
              <w:ind w:left="114" w:right="316"/>
              <w:rPr>
                <w:sz w:val="18"/>
              </w:rPr>
            </w:pPr>
            <w:r>
              <w:rPr>
                <w:color w:val="545658"/>
                <w:w w:val="105"/>
                <w:sz w:val="18"/>
              </w:rPr>
              <w:t>media campaign to System Support Program</w:t>
            </w:r>
          </w:p>
        </w:tc>
      </w:tr>
      <w:tr w:rsidR="00530B40" w14:paraId="5C67DD5F" w14:textId="77777777" w:rsidTr="001B109C">
        <w:trPr>
          <w:trHeight w:val="608"/>
        </w:trPr>
        <w:tc>
          <w:tcPr>
            <w:tcW w:w="2062" w:type="dxa"/>
            <w:shd w:val="clear" w:color="auto" w:fill="E7EFF9"/>
          </w:tcPr>
          <w:p w14:paraId="3FD92EF4" w14:textId="77777777" w:rsidR="00530B40" w:rsidRDefault="00530B40" w:rsidP="001B109C">
            <w:pPr>
              <w:pStyle w:val="TableParagraph"/>
              <w:spacing w:before="198"/>
              <w:ind w:left="129" w:right="144"/>
              <w:jc w:val="center"/>
              <w:rPr>
                <w:sz w:val="18"/>
              </w:rPr>
            </w:pPr>
            <w:r>
              <w:rPr>
                <w:color w:val="545658"/>
                <w:w w:val="105"/>
                <w:sz w:val="18"/>
              </w:rPr>
              <w:t>Full-time faculty hiring</w:t>
            </w:r>
          </w:p>
        </w:tc>
        <w:tc>
          <w:tcPr>
            <w:tcW w:w="1109" w:type="dxa"/>
            <w:shd w:val="clear" w:color="auto" w:fill="E7EFF9"/>
          </w:tcPr>
          <w:p w14:paraId="09EB2C19" w14:textId="77777777" w:rsidR="00530B40" w:rsidRDefault="00530B40" w:rsidP="001B109C">
            <w:pPr>
              <w:pStyle w:val="TableParagraph"/>
              <w:spacing w:before="198"/>
              <w:ind w:right="94"/>
              <w:jc w:val="right"/>
              <w:rPr>
                <w:sz w:val="18"/>
              </w:rPr>
            </w:pPr>
            <w:r>
              <w:rPr>
                <w:color w:val="545658"/>
                <w:w w:val="95"/>
                <w:sz w:val="18"/>
              </w:rPr>
              <w:t>50</w:t>
            </w:r>
          </w:p>
        </w:tc>
        <w:tc>
          <w:tcPr>
            <w:tcW w:w="1111" w:type="dxa"/>
            <w:shd w:val="clear" w:color="auto" w:fill="E7EFF9"/>
          </w:tcPr>
          <w:p w14:paraId="1E076C50" w14:textId="77777777" w:rsidR="00530B40" w:rsidRDefault="00530B40" w:rsidP="001B109C">
            <w:pPr>
              <w:pStyle w:val="TableParagraph"/>
              <w:spacing w:before="198"/>
              <w:ind w:right="95"/>
              <w:jc w:val="right"/>
              <w:rPr>
                <w:sz w:val="18"/>
              </w:rPr>
            </w:pPr>
            <w:r>
              <w:rPr>
                <w:color w:val="545658"/>
                <w:w w:val="95"/>
                <w:sz w:val="18"/>
              </w:rPr>
              <w:t>50</w:t>
            </w:r>
          </w:p>
        </w:tc>
        <w:tc>
          <w:tcPr>
            <w:tcW w:w="1109" w:type="dxa"/>
            <w:shd w:val="clear" w:color="auto" w:fill="E7EFF9"/>
          </w:tcPr>
          <w:p w14:paraId="1DD2F981" w14:textId="77777777" w:rsidR="00530B40" w:rsidRDefault="00530B40" w:rsidP="001B109C">
            <w:pPr>
              <w:pStyle w:val="TableParagraph"/>
              <w:spacing w:before="198"/>
              <w:ind w:right="98"/>
              <w:jc w:val="right"/>
              <w:rPr>
                <w:sz w:val="18"/>
              </w:rPr>
            </w:pPr>
            <w:r>
              <w:rPr>
                <w:color w:val="545658"/>
                <w:w w:val="98"/>
                <w:sz w:val="18"/>
              </w:rPr>
              <w:t>0</w:t>
            </w:r>
          </w:p>
        </w:tc>
        <w:tc>
          <w:tcPr>
            <w:tcW w:w="1111" w:type="dxa"/>
            <w:shd w:val="clear" w:color="auto" w:fill="E7EFF9"/>
          </w:tcPr>
          <w:p w14:paraId="41BA856E" w14:textId="77777777" w:rsidR="00530B40" w:rsidRDefault="00530B40" w:rsidP="001B109C">
            <w:pPr>
              <w:pStyle w:val="TableParagraph"/>
              <w:spacing w:before="198"/>
              <w:ind w:right="92"/>
              <w:jc w:val="right"/>
              <w:rPr>
                <w:sz w:val="18"/>
              </w:rPr>
            </w:pPr>
            <w:r>
              <w:rPr>
                <w:color w:val="545658"/>
                <w:sz w:val="18"/>
              </w:rPr>
              <w:t>0.0%</w:t>
            </w:r>
          </w:p>
        </w:tc>
        <w:tc>
          <w:tcPr>
            <w:tcW w:w="2839" w:type="dxa"/>
            <w:shd w:val="clear" w:color="auto" w:fill="E7EFF9"/>
          </w:tcPr>
          <w:p w14:paraId="2B9DB650" w14:textId="77777777" w:rsidR="00530B40" w:rsidRDefault="00530B40" w:rsidP="001B109C">
            <w:pPr>
              <w:pStyle w:val="TableParagraph"/>
              <w:rPr>
                <w:rFonts w:ascii="Times New Roman"/>
                <w:sz w:val="18"/>
              </w:rPr>
            </w:pPr>
          </w:p>
        </w:tc>
      </w:tr>
      <w:tr w:rsidR="00530B40" w14:paraId="562CFA7F" w14:textId="77777777" w:rsidTr="001B109C">
        <w:trPr>
          <w:trHeight w:val="683"/>
        </w:trPr>
        <w:tc>
          <w:tcPr>
            <w:tcW w:w="2062" w:type="dxa"/>
          </w:tcPr>
          <w:p w14:paraId="17A47C33" w14:textId="77777777" w:rsidR="00530B40" w:rsidRDefault="00530B40" w:rsidP="001B109C">
            <w:pPr>
              <w:pStyle w:val="TableParagraph"/>
              <w:spacing w:before="121" w:line="249" w:lineRule="auto"/>
              <w:ind w:left="114"/>
              <w:rPr>
                <w:sz w:val="18"/>
              </w:rPr>
            </w:pPr>
            <w:r>
              <w:rPr>
                <w:color w:val="545658"/>
                <w:w w:val="105"/>
                <w:sz w:val="18"/>
              </w:rPr>
              <w:t>CalWORKs student services</w:t>
            </w:r>
          </w:p>
        </w:tc>
        <w:tc>
          <w:tcPr>
            <w:tcW w:w="1109" w:type="dxa"/>
          </w:tcPr>
          <w:p w14:paraId="1C3D7F94" w14:textId="77777777" w:rsidR="00530B40" w:rsidRDefault="00530B40" w:rsidP="001B109C">
            <w:pPr>
              <w:pStyle w:val="TableParagraph"/>
              <w:spacing w:before="4"/>
              <w:rPr>
                <w:b/>
                <w:sz w:val="19"/>
              </w:rPr>
            </w:pPr>
          </w:p>
          <w:p w14:paraId="7E541C71" w14:textId="77777777" w:rsidR="00530B40" w:rsidRDefault="00530B40" w:rsidP="001B109C">
            <w:pPr>
              <w:pStyle w:val="TableParagraph"/>
              <w:ind w:right="94"/>
              <w:jc w:val="right"/>
              <w:rPr>
                <w:sz w:val="18"/>
              </w:rPr>
            </w:pPr>
            <w:r>
              <w:rPr>
                <w:color w:val="545658"/>
                <w:w w:val="95"/>
                <w:sz w:val="18"/>
              </w:rPr>
              <w:t>47</w:t>
            </w:r>
          </w:p>
        </w:tc>
        <w:tc>
          <w:tcPr>
            <w:tcW w:w="1111" w:type="dxa"/>
          </w:tcPr>
          <w:p w14:paraId="7BD4066B" w14:textId="77777777" w:rsidR="00530B40" w:rsidRDefault="00530B40" w:rsidP="001B109C">
            <w:pPr>
              <w:pStyle w:val="TableParagraph"/>
              <w:spacing w:before="4"/>
              <w:rPr>
                <w:b/>
                <w:sz w:val="19"/>
              </w:rPr>
            </w:pPr>
          </w:p>
          <w:p w14:paraId="10074251" w14:textId="77777777" w:rsidR="00530B40" w:rsidRDefault="00530B40" w:rsidP="001B109C">
            <w:pPr>
              <w:pStyle w:val="TableParagraph"/>
              <w:ind w:right="94"/>
              <w:jc w:val="right"/>
              <w:rPr>
                <w:sz w:val="18"/>
              </w:rPr>
            </w:pPr>
            <w:r>
              <w:rPr>
                <w:color w:val="545658"/>
                <w:w w:val="95"/>
                <w:sz w:val="18"/>
              </w:rPr>
              <w:t>48</w:t>
            </w:r>
          </w:p>
        </w:tc>
        <w:tc>
          <w:tcPr>
            <w:tcW w:w="1109" w:type="dxa"/>
          </w:tcPr>
          <w:p w14:paraId="0187D241" w14:textId="77777777" w:rsidR="00530B40" w:rsidRDefault="00530B40" w:rsidP="001B109C">
            <w:pPr>
              <w:pStyle w:val="TableParagraph"/>
              <w:spacing w:before="4"/>
              <w:rPr>
                <w:b/>
                <w:sz w:val="19"/>
              </w:rPr>
            </w:pPr>
          </w:p>
          <w:p w14:paraId="5299BD43" w14:textId="77777777" w:rsidR="00530B40" w:rsidRDefault="00530B40" w:rsidP="001B109C">
            <w:pPr>
              <w:pStyle w:val="TableParagraph"/>
              <w:ind w:right="98"/>
              <w:jc w:val="right"/>
              <w:rPr>
                <w:sz w:val="18"/>
              </w:rPr>
            </w:pPr>
            <w:r>
              <w:rPr>
                <w:color w:val="545658"/>
                <w:w w:val="98"/>
                <w:sz w:val="18"/>
              </w:rPr>
              <w:t>1</w:t>
            </w:r>
          </w:p>
        </w:tc>
        <w:tc>
          <w:tcPr>
            <w:tcW w:w="1111" w:type="dxa"/>
          </w:tcPr>
          <w:p w14:paraId="6EFE8F47" w14:textId="77777777" w:rsidR="00530B40" w:rsidRDefault="00530B40" w:rsidP="001B109C">
            <w:pPr>
              <w:pStyle w:val="TableParagraph"/>
              <w:spacing w:before="4"/>
              <w:rPr>
                <w:b/>
                <w:sz w:val="19"/>
              </w:rPr>
            </w:pPr>
          </w:p>
          <w:p w14:paraId="36CB773A" w14:textId="77777777" w:rsidR="00530B40" w:rsidRDefault="00530B40" w:rsidP="001B109C">
            <w:pPr>
              <w:pStyle w:val="TableParagraph"/>
              <w:ind w:right="92"/>
              <w:jc w:val="right"/>
              <w:rPr>
                <w:sz w:val="18"/>
              </w:rPr>
            </w:pPr>
            <w:r>
              <w:rPr>
                <w:color w:val="545658"/>
                <w:sz w:val="18"/>
              </w:rPr>
              <w:t>2.29%</w:t>
            </w:r>
          </w:p>
        </w:tc>
        <w:tc>
          <w:tcPr>
            <w:tcW w:w="2839" w:type="dxa"/>
          </w:tcPr>
          <w:p w14:paraId="36A9BD38" w14:textId="77777777" w:rsidR="00530B40" w:rsidRDefault="00530B40" w:rsidP="001B109C">
            <w:pPr>
              <w:pStyle w:val="TableParagraph"/>
              <w:spacing w:before="4"/>
              <w:rPr>
                <w:b/>
                <w:sz w:val="19"/>
              </w:rPr>
            </w:pPr>
          </w:p>
          <w:p w14:paraId="28CCDC52" w14:textId="77777777" w:rsidR="00530B40" w:rsidRDefault="00530B40" w:rsidP="001B109C">
            <w:pPr>
              <w:pStyle w:val="TableParagraph"/>
              <w:ind w:left="114"/>
              <w:rPr>
                <w:sz w:val="18"/>
              </w:rPr>
            </w:pPr>
            <w:r>
              <w:rPr>
                <w:color w:val="545658"/>
                <w:w w:val="105"/>
                <w:sz w:val="18"/>
              </w:rPr>
              <w:t>COLA</w:t>
            </w:r>
          </w:p>
        </w:tc>
      </w:tr>
      <w:tr w:rsidR="00530B40" w14:paraId="39ADBC85" w14:textId="77777777" w:rsidTr="001B109C">
        <w:trPr>
          <w:trHeight w:val="683"/>
        </w:trPr>
        <w:tc>
          <w:tcPr>
            <w:tcW w:w="2062" w:type="dxa"/>
            <w:shd w:val="clear" w:color="auto" w:fill="E7EFF9"/>
          </w:tcPr>
          <w:p w14:paraId="1692C9A2" w14:textId="77777777" w:rsidR="00530B40" w:rsidRDefault="00530B40" w:rsidP="001B109C">
            <w:pPr>
              <w:pStyle w:val="TableParagraph"/>
              <w:spacing w:before="121" w:line="247" w:lineRule="auto"/>
              <w:ind w:left="114"/>
              <w:rPr>
                <w:sz w:val="18"/>
              </w:rPr>
            </w:pPr>
            <w:r>
              <w:rPr>
                <w:color w:val="545658"/>
                <w:w w:val="105"/>
                <w:sz w:val="18"/>
              </w:rPr>
              <w:t>Mandates Block Grant and reimbursements</w:t>
            </w:r>
          </w:p>
        </w:tc>
        <w:tc>
          <w:tcPr>
            <w:tcW w:w="1109" w:type="dxa"/>
            <w:shd w:val="clear" w:color="auto" w:fill="E7EFF9"/>
          </w:tcPr>
          <w:p w14:paraId="184E0A1F" w14:textId="77777777" w:rsidR="00530B40" w:rsidRDefault="00530B40" w:rsidP="001B109C">
            <w:pPr>
              <w:pStyle w:val="TableParagraph"/>
              <w:spacing w:before="1"/>
              <w:rPr>
                <w:b/>
                <w:sz w:val="19"/>
              </w:rPr>
            </w:pPr>
          </w:p>
          <w:p w14:paraId="04E6F892" w14:textId="77777777" w:rsidR="00530B40" w:rsidRDefault="00530B40" w:rsidP="001B109C">
            <w:pPr>
              <w:pStyle w:val="TableParagraph"/>
              <w:spacing w:before="1"/>
              <w:ind w:right="94"/>
              <w:jc w:val="right"/>
              <w:rPr>
                <w:sz w:val="18"/>
              </w:rPr>
            </w:pPr>
            <w:r>
              <w:rPr>
                <w:color w:val="545658"/>
                <w:w w:val="95"/>
                <w:sz w:val="18"/>
              </w:rPr>
              <w:t>34</w:t>
            </w:r>
          </w:p>
        </w:tc>
        <w:tc>
          <w:tcPr>
            <w:tcW w:w="1111" w:type="dxa"/>
            <w:shd w:val="clear" w:color="auto" w:fill="E7EFF9"/>
          </w:tcPr>
          <w:p w14:paraId="2BDA9A16" w14:textId="77777777" w:rsidR="00530B40" w:rsidRDefault="00530B40" w:rsidP="001B109C">
            <w:pPr>
              <w:pStyle w:val="TableParagraph"/>
              <w:spacing w:before="1"/>
              <w:rPr>
                <w:b/>
                <w:sz w:val="19"/>
              </w:rPr>
            </w:pPr>
          </w:p>
          <w:p w14:paraId="7C55F570" w14:textId="77777777" w:rsidR="00530B40" w:rsidRDefault="00530B40" w:rsidP="001B109C">
            <w:pPr>
              <w:pStyle w:val="TableParagraph"/>
              <w:spacing w:before="1"/>
              <w:ind w:right="95"/>
              <w:jc w:val="right"/>
              <w:rPr>
                <w:sz w:val="18"/>
              </w:rPr>
            </w:pPr>
            <w:r>
              <w:rPr>
                <w:color w:val="545658"/>
                <w:w w:val="95"/>
                <w:sz w:val="18"/>
              </w:rPr>
              <w:t>35</w:t>
            </w:r>
          </w:p>
        </w:tc>
        <w:tc>
          <w:tcPr>
            <w:tcW w:w="1109" w:type="dxa"/>
            <w:shd w:val="clear" w:color="auto" w:fill="E7EFF9"/>
          </w:tcPr>
          <w:p w14:paraId="08B5B36A" w14:textId="77777777" w:rsidR="00530B40" w:rsidRDefault="00530B40" w:rsidP="001B109C">
            <w:pPr>
              <w:pStyle w:val="TableParagraph"/>
              <w:spacing w:before="1"/>
              <w:rPr>
                <w:b/>
                <w:sz w:val="19"/>
              </w:rPr>
            </w:pPr>
          </w:p>
          <w:p w14:paraId="3DB0A860" w14:textId="77777777" w:rsidR="00530B40" w:rsidRDefault="00530B40" w:rsidP="001B109C">
            <w:pPr>
              <w:pStyle w:val="TableParagraph"/>
              <w:spacing w:before="1"/>
              <w:ind w:right="98"/>
              <w:jc w:val="right"/>
              <w:rPr>
                <w:sz w:val="18"/>
              </w:rPr>
            </w:pPr>
            <w:r>
              <w:rPr>
                <w:color w:val="545658"/>
                <w:w w:val="98"/>
                <w:sz w:val="18"/>
              </w:rPr>
              <w:t>1</w:t>
            </w:r>
          </w:p>
        </w:tc>
        <w:tc>
          <w:tcPr>
            <w:tcW w:w="1111" w:type="dxa"/>
            <w:shd w:val="clear" w:color="auto" w:fill="E7EFF9"/>
          </w:tcPr>
          <w:p w14:paraId="3D382D90" w14:textId="77777777" w:rsidR="00530B40" w:rsidRDefault="00530B40" w:rsidP="001B109C">
            <w:pPr>
              <w:pStyle w:val="TableParagraph"/>
              <w:spacing w:before="1"/>
              <w:rPr>
                <w:b/>
                <w:sz w:val="19"/>
              </w:rPr>
            </w:pPr>
          </w:p>
          <w:p w14:paraId="2F38BA1E" w14:textId="77777777" w:rsidR="00530B40" w:rsidRDefault="00530B40" w:rsidP="001B109C">
            <w:pPr>
              <w:pStyle w:val="TableParagraph"/>
              <w:spacing w:before="1"/>
              <w:ind w:right="92"/>
              <w:jc w:val="right"/>
              <w:rPr>
                <w:sz w:val="18"/>
              </w:rPr>
            </w:pPr>
            <w:r>
              <w:rPr>
                <w:color w:val="545658"/>
                <w:sz w:val="18"/>
              </w:rPr>
              <w:t>2.32%</w:t>
            </w:r>
          </w:p>
        </w:tc>
        <w:tc>
          <w:tcPr>
            <w:tcW w:w="2839" w:type="dxa"/>
            <w:shd w:val="clear" w:color="auto" w:fill="E7EFF9"/>
          </w:tcPr>
          <w:p w14:paraId="2E48CB58" w14:textId="77777777" w:rsidR="00530B40" w:rsidRDefault="00530B40" w:rsidP="001B109C">
            <w:pPr>
              <w:pStyle w:val="TableParagraph"/>
              <w:spacing w:before="121" w:line="247" w:lineRule="auto"/>
              <w:ind w:left="114" w:right="316"/>
              <w:rPr>
                <w:sz w:val="18"/>
              </w:rPr>
            </w:pPr>
            <w:r>
              <w:rPr>
                <w:color w:val="545658"/>
                <w:w w:val="105"/>
                <w:sz w:val="18"/>
              </w:rPr>
              <w:t>COLA, revised enrollment estimates</w:t>
            </w:r>
          </w:p>
        </w:tc>
      </w:tr>
    </w:tbl>
    <w:p w14:paraId="59261414" w14:textId="77777777" w:rsidR="00530B40" w:rsidRDefault="00530B40" w:rsidP="00530B40">
      <w:pPr>
        <w:spacing w:before="7"/>
        <w:rPr>
          <w:b/>
          <w:sz w:val="29"/>
        </w:rPr>
      </w:pPr>
    </w:p>
    <w:p w14:paraId="24DD3456" w14:textId="77777777" w:rsidR="00530B40" w:rsidRDefault="00530B40" w:rsidP="00530B40">
      <w:pPr>
        <w:spacing w:line="249" w:lineRule="auto"/>
        <w:ind w:left="105"/>
        <w:rPr>
          <w:sz w:val="18"/>
        </w:rPr>
      </w:pPr>
      <w:r>
        <w:rPr>
          <w:color w:val="545658"/>
          <w:sz w:val="18"/>
        </w:rPr>
        <w:t>http</w:t>
      </w:r>
      <w:hyperlink r:id="rId19">
        <w:r>
          <w:rPr>
            <w:color w:val="545658"/>
            <w:sz w:val="18"/>
          </w:rPr>
          <w:t>s://www.cccco.edu/-/media/CCCCO-Website/College-Finance-and-Facilities/Budget-News/2020-21-Governors-Budget-Final-</w:t>
        </w:r>
      </w:hyperlink>
      <w:r>
        <w:rPr>
          <w:color w:val="545658"/>
          <w:sz w:val="18"/>
        </w:rPr>
        <w:t xml:space="preserve"> Versions/revisedjointanalysisof202021governorsbudgetfinalversiona11yADA.ashx? la=en&amp;hash=B59DE1C4CCF4E855082B5D9FB9EB2FD6EAB844BD</w:t>
      </w:r>
    </w:p>
    <w:p w14:paraId="552D7E63" w14:textId="77777777" w:rsidR="00530B40" w:rsidRDefault="00530B40" w:rsidP="00530B40">
      <w:pPr>
        <w:spacing w:line="249" w:lineRule="auto"/>
        <w:rPr>
          <w:sz w:val="18"/>
        </w:rPr>
        <w:sectPr w:rsidR="00530B40">
          <w:pgSz w:w="12240" w:h="15840"/>
          <w:pgMar w:top="1040" w:right="1020" w:bottom="280" w:left="1040" w:header="720" w:footer="720" w:gutter="0"/>
          <w:cols w:space="720"/>
        </w:sectPr>
      </w:pPr>
    </w:p>
    <w:tbl>
      <w:tblPr>
        <w:tblW w:w="0" w:type="auto"/>
        <w:tblInd w:w="420" w:type="dxa"/>
        <w:tblBorders>
          <w:top w:val="single" w:sz="8" w:space="0" w:color="838385"/>
          <w:left w:val="single" w:sz="8" w:space="0" w:color="838385"/>
          <w:bottom w:val="single" w:sz="8" w:space="0" w:color="838385"/>
          <w:right w:val="single" w:sz="8" w:space="0" w:color="838385"/>
          <w:insideH w:val="single" w:sz="8" w:space="0" w:color="838385"/>
          <w:insideV w:val="single" w:sz="8" w:space="0" w:color="838385"/>
        </w:tblBorders>
        <w:tblLayout w:type="fixed"/>
        <w:tblCellMar>
          <w:left w:w="0" w:type="dxa"/>
          <w:right w:w="0" w:type="dxa"/>
        </w:tblCellMar>
        <w:tblLook w:val="01E0" w:firstRow="1" w:lastRow="1" w:firstColumn="1" w:lastColumn="1" w:noHBand="0" w:noVBand="0"/>
      </w:tblPr>
      <w:tblGrid>
        <w:gridCol w:w="2062"/>
        <w:gridCol w:w="1109"/>
        <w:gridCol w:w="1111"/>
        <w:gridCol w:w="1109"/>
        <w:gridCol w:w="1111"/>
        <w:gridCol w:w="2839"/>
      </w:tblGrid>
      <w:tr w:rsidR="00530B40" w14:paraId="41D96870" w14:textId="77777777" w:rsidTr="001B109C">
        <w:trPr>
          <w:trHeight w:val="683"/>
        </w:trPr>
        <w:tc>
          <w:tcPr>
            <w:tcW w:w="2062" w:type="dxa"/>
          </w:tcPr>
          <w:p w14:paraId="4D56902E" w14:textId="77777777" w:rsidR="00530B40" w:rsidRDefault="00530B40" w:rsidP="001B109C">
            <w:pPr>
              <w:pStyle w:val="TableParagraph"/>
              <w:spacing w:before="121" w:line="249" w:lineRule="auto"/>
              <w:ind w:left="114"/>
              <w:rPr>
                <w:sz w:val="18"/>
              </w:rPr>
            </w:pPr>
            <w:r>
              <w:rPr>
                <w:color w:val="545658"/>
                <w:w w:val="105"/>
                <w:sz w:val="18"/>
              </w:rPr>
              <w:lastRenderedPageBreak/>
              <w:t>Part-time faculty compensation</w:t>
            </w:r>
          </w:p>
        </w:tc>
        <w:tc>
          <w:tcPr>
            <w:tcW w:w="1109" w:type="dxa"/>
          </w:tcPr>
          <w:p w14:paraId="0CE603FD" w14:textId="77777777" w:rsidR="00530B40" w:rsidRDefault="00530B40" w:rsidP="001B109C">
            <w:pPr>
              <w:pStyle w:val="TableParagraph"/>
              <w:spacing w:before="3"/>
              <w:rPr>
                <w:rFonts w:ascii="Times New Roman"/>
                <w:sz w:val="20"/>
              </w:rPr>
            </w:pPr>
          </w:p>
          <w:p w14:paraId="6F33BB20" w14:textId="77777777" w:rsidR="00530B40" w:rsidRDefault="00530B40" w:rsidP="001B109C">
            <w:pPr>
              <w:pStyle w:val="TableParagraph"/>
              <w:spacing w:before="1"/>
              <w:ind w:right="94"/>
              <w:jc w:val="right"/>
              <w:rPr>
                <w:sz w:val="18"/>
              </w:rPr>
            </w:pPr>
            <w:r>
              <w:rPr>
                <w:color w:val="545658"/>
                <w:w w:val="95"/>
                <w:sz w:val="18"/>
              </w:rPr>
              <w:t>25</w:t>
            </w:r>
          </w:p>
        </w:tc>
        <w:tc>
          <w:tcPr>
            <w:tcW w:w="1111" w:type="dxa"/>
          </w:tcPr>
          <w:p w14:paraId="2E9EC000" w14:textId="77777777" w:rsidR="00530B40" w:rsidRDefault="00530B40" w:rsidP="001B109C">
            <w:pPr>
              <w:pStyle w:val="TableParagraph"/>
              <w:spacing w:before="3"/>
              <w:rPr>
                <w:rFonts w:ascii="Times New Roman"/>
                <w:sz w:val="20"/>
              </w:rPr>
            </w:pPr>
          </w:p>
          <w:p w14:paraId="1B387FC4" w14:textId="77777777" w:rsidR="00530B40" w:rsidRDefault="00530B40" w:rsidP="001B109C">
            <w:pPr>
              <w:pStyle w:val="TableParagraph"/>
              <w:spacing w:before="1"/>
              <w:ind w:right="94"/>
              <w:jc w:val="right"/>
              <w:rPr>
                <w:sz w:val="18"/>
              </w:rPr>
            </w:pPr>
            <w:r>
              <w:rPr>
                <w:color w:val="545658"/>
                <w:w w:val="95"/>
                <w:sz w:val="18"/>
              </w:rPr>
              <w:t>25</w:t>
            </w:r>
          </w:p>
        </w:tc>
        <w:tc>
          <w:tcPr>
            <w:tcW w:w="1109" w:type="dxa"/>
          </w:tcPr>
          <w:p w14:paraId="618A4BC8" w14:textId="77777777" w:rsidR="00530B40" w:rsidRDefault="00530B40" w:rsidP="001B109C">
            <w:pPr>
              <w:pStyle w:val="TableParagraph"/>
              <w:spacing w:before="3"/>
              <w:rPr>
                <w:rFonts w:ascii="Times New Roman"/>
                <w:sz w:val="20"/>
              </w:rPr>
            </w:pPr>
          </w:p>
          <w:p w14:paraId="118A1FBC" w14:textId="77777777" w:rsidR="00530B40" w:rsidRDefault="00530B40" w:rsidP="001B109C">
            <w:pPr>
              <w:pStyle w:val="TableParagraph"/>
              <w:spacing w:before="1"/>
              <w:ind w:right="98"/>
              <w:jc w:val="right"/>
              <w:rPr>
                <w:sz w:val="18"/>
              </w:rPr>
            </w:pPr>
            <w:r>
              <w:rPr>
                <w:color w:val="545658"/>
                <w:w w:val="98"/>
                <w:sz w:val="18"/>
              </w:rPr>
              <w:t>0</w:t>
            </w:r>
          </w:p>
        </w:tc>
        <w:tc>
          <w:tcPr>
            <w:tcW w:w="1111" w:type="dxa"/>
          </w:tcPr>
          <w:p w14:paraId="7AF02E3C" w14:textId="77777777" w:rsidR="00530B40" w:rsidRDefault="00530B40" w:rsidP="001B109C">
            <w:pPr>
              <w:pStyle w:val="TableParagraph"/>
              <w:spacing w:before="3"/>
              <w:rPr>
                <w:rFonts w:ascii="Times New Roman"/>
                <w:sz w:val="20"/>
              </w:rPr>
            </w:pPr>
          </w:p>
          <w:p w14:paraId="6B2AA3D0" w14:textId="77777777" w:rsidR="00530B40" w:rsidRDefault="00530B40" w:rsidP="001B109C">
            <w:pPr>
              <w:pStyle w:val="TableParagraph"/>
              <w:spacing w:before="1"/>
              <w:ind w:right="92"/>
              <w:jc w:val="right"/>
              <w:rPr>
                <w:sz w:val="18"/>
              </w:rPr>
            </w:pPr>
            <w:r>
              <w:rPr>
                <w:color w:val="545658"/>
                <w:sz w:val="18"/>
              </w:rPr>
              <w:t>0.00%</w:t>
            </w:r>
          </w:p>
        </w:tc>
        <w:tc>
          <w:tcPr>
            <w:tcW w:w="2839" w:type="dxa"/>
          </w:tcPr>
          <w:p w14:paraId="5DDB51AE" w14:textId="77777777" w:rsidR="00530B40" w:rsidRDefault="00530B40" w:rsidP="001B109C">
            <w:pPr>
              <w:pStyle w:val="TableParagraph"/>
              <w:rPr>
                <w:rFonts w:ascii="Times New Roman"/>
                <w:sz w:val="18"/>
              </w:rPr>
            </w:pPr>
          </w:p>
        </w:tc>
      </w:tr>
      <w:tr w:rsidR="00530B40" w14:paraId="429499FA" w14:textId="77777777" w:rsidTr="001B109C">
        <w:trPr>
          <w:trHeight w:val="908"/>
        </w:trPr>
        <w:tc>
          <w:tcPr>
            <w:tcW w:w="2062" w:type="dxa"/>
            <w:shd w:val="clear" w:color="auto" w:fill="E7EFF9"/>
          </w:tcPr>
          <w:p w14:paraId="4C885D90" w14:textId="77777777" w:rsidR="00530B40" w:rsidRDefault="00530B40" w:rsidP="001B109C">
            <w:pPr>
              <w:pStyle w:val="TableParagraph"/>
              <w:spacing w:before="121" w:line="247" w:lineRule="auto"/>
              <w:ind w:left="114" w:right="158"/>
              <w:rPr>
                <w:sz w:val="18"/>
              </w:rPr>
            </w:pPr>
            <w:r>
              <w:rPr>
                <w:color w:val="545658"/>
                <w:w w:val="105"/>
                <w:sz w:val="18"/>
              </w:rPr>
              <w:t>Economic and Workforce</w:t>
            </w:r>
          </w:p>
          <w:p w14:paraId="267A4517" w14:textId="77777777" w:rsidR="00530B40" w:rsidRDefault="00530B40" w:rsidP="001B109C">
            <w:pPr>
              <w:pStyle w:val="TableParagraph"/>
              <w:spacing w:before="1"/>
              <w:ind w:left="114"/>
              <w:rPr>
                <w:sz w:val="18"/>
              </w:rPr>
            </w:pPr>
            <w:r>
              <w:rPr>
                <w:color w:val="545658"/>
                <w:sz w:val="18"/>
              </w:rPr>
              <w:t>Development</w:t>
            </w:r>
          </w:p>
        </w:tc>
        <w:tc>
          <w:tcPr>
            <w:tcW w:w="1109" w:type="dxa"/>
            <w:shd w:val="clear" w:color="auto" w:fill="E7EFF9"/>
          </w:tcPr>
          <w:p w14:paraId="3BB94CC9" w14:textId="77777777" w:rsidR="00530B40" w:rsidRDefault="00530B40" w:rsidP="001B109C">
            <w:pPr>
              <w:pStyle w:val="TableParagraph"/>
              <w:spacing w:before="1"/>
              <w:rPr>
                <w:rFonts w:ascii="Times New Roman"/>
                <w:sz w:val="30"/>
              </w:rPr>
            </w:pPr>
          </w:p>
          <w:p w14:paraId="4EC39528" w14:textId="77777777" w:rsidR="00530B40" w:rsidRDefault="00530B40" w:rsidP="001B109C">
            <w:pPr>
              <w:pStyle w:val="TableParagraph"/>
              <w:ind w:right="94"/>
              <w:jc w:val="right"/>
              <w:rPr>
                <w:sz w:val="18"/>
              </w:rPr>
            </w:pPr>
            <w:r>
              <w:rPr>
                <w:color w:val="545658"/>
                <w:w w:val="95"/>
                <w:sz w:val="18"/>
              </w:rPr>
              <w:t>23</w:t>
            </w:r>
          </w:p>
        </w:tc>
        <w:tc>
          <w:tcPr>
            <w:tcW w:w="1111" w:type="dxa"/>
            <w:shd w:val="clear" w:color="auto" w:fill="E7EFF9"/>
          </w:tcPr>
          <w:p w14:paraId="403E0D14" w14:textId="77777777" w:rsidR="00530B40" w:rsidRDefault="00530B40" w:rsidP="001B109C">
            <w:pPr>
              <w:pStyle w:val="TableParagraph"/>
              <w:spacing w:before="1"/>
              <w:rPr>
                <w:rFonts w:ascii="Times New Roman"/>
                <w:sz w:val="30"/>
              </w:rPr>
            </w:pPr>
          </w:p>
          <w:p w14:paraId="2788812C" w14:textId="77777777" w:rsidR="00530B40" w:rsidRDefault="00530B40" w:rsidP="001B109C">
            <w:pPr>
              <w:pStyle w:val="TableParagraph"/>
              <w:ind w:right="95"/>
              <w:jc w:val="right"/>
              <w:rPr>
                <w:sz w:val="18"/>
              </w:rPr>
            </w:pPr>
            <w:r>
              <w:rPr>
                <w:color w:val="545658"/>
                <w:w w:val="95"/>
                <w:sz w:val="18"/>
              </w:rPr>
              <w:t>23</w:t>
            </w:r>
          </w:p>
        </w:tc>
        <w:tc>
          <w:tcPr>
            <w:tcW w:w="1109" w:type="dxa"/>
            <w:shd w:val="clear" w:color="auto" w:fill="E7EFF9"/>
          </w:tcPr>
          <w:p w14:paraId="3AD044B5" w14:textId="77777777" w:rsidR="00530B40" w:rsidRDefault="00530B40" w:rsidP="001B109C">
            <w:pPr>
              <w:pStyle w:val="TableParagraph"/>
              <w:spacing w:before="1"/>
              <w:rPr>
                <w:rFonts w:ascii="Times New Roman"/>
                <w:sz w:val="30"/>
              </w:rPr>
            </w:pPr>
          </w:p>
          <w:p w14:paraId="62E8B7C8" w14:textId="77777777" w:rsidR="00530B40" w:rsidRDefault="00530B40" w:rsidP="001B109C">
            <w:pPr>
              <w:pStyle w:val="TableParagraph"/>
              <w:ind w:right="98"/>
              <w:jc w:val="right"/>
              <w:rPr>
                <w:sz w:val="18"/>
              </w:rPr>
            </w:pPr>
            <w:r>
              <w:rPr>
                <w:color w:val="545658"/>
                <w:w w:val="98"/>
                <w:sz w:val="18"/>
              </w:rPr>
              <w:t>0</w:t>
            </w:r>
          </w:p>
        </w:tc>
        <w:tc>
          <w:tcPr>
            <w:tcW w:w="1111" w:type="dxa"/>
            <w:shd w:val="clear" w:color="auto" w:fill="E7EFF9"/>
          </w:tcPr>
          <w:p w14:paraId="14DF604E" w14:textId="77777777" w:rsidR="00530B40" w:rsidRDefault="00530B40" w:rsidP="001B109C">
            <w:pPr>
              <w:pStyle w:val="TableParagraph"/>
              <w:spacing w:before="1"/>
              <w:rPr>
                <w:rFonts w:ascii="Times New Roman"/>
                <w:sz w:val="30"/>
              </w:rPr>
            </w:pPr>
          </w:p>
          <w:p w14:paraId="587E5259" w14:textId="77777777" w:rsidR="00530B40" w:rsidRDefault="00530B40" w:rsidP="001B109C">
            <w:pPr>
              <w:pStyle w:val="TableParagraph"/>
              <w:ind w:right="92"/>
              <w:jc w:val="right"/>
              <w:rPr>
                <w:sz w:val="18"/>
              </w:rPr>
            </w:pPr>
            <w:r>
              <w:rPr>
                <w:color w:val="545658"/>
                <w:sz w:val="18"/>
              </w:rPr>
              <w:t>0.00%</w:t>
            </w:r>
          </w:p>
        </w:tc>
        <w:tc>
          <w:tcPr>
            <w:tcW w:w="2839" w:type="dxa"/>
            <w:shd w:val="clear" w:color="auto" w:fill="E7EFF9"/>
          </w:tcPr>
          <w:p w14:paraId="0129FB26" w14:textId="77777777" w:rsidR="00530B40" w:rsidRDefault="00530B40" w:rsidP="001B109C">
            <w:pPr>
              <w:pStyle w:val="TableParagraph"/>
              <w:rPr>
                <w:rFonts w:ascii="Times New Roman"/>
                <w:sz w:val="18"/>
              </w:rPr>
            </w:pPr>
          </w:p>
        </w:tc>
      </w:tr>
      <w:tr w:rsidR="00530B40" w14:paraId="51E60D69" w14:textId="77777777" w:rsidTr="001B109C">
        <w:trPr>
          <w:trHeight w:val="894"/>
        </w:trPr>
        <w:tc>
          <w:tcPr>
            <w:tcW w:w="2062" w:type="dxa"/>
          </w:tcPr>
          <w:p w14:paraId="59E3D600" w14:textId="77777777" w:rsidR="00530B40" w:rsidRDefault="00530B40" w:rsidP="001B109C">
            <w:pPr>
              <w:pStyle w:val="TableParagraph"/>
              <w:spacing w:before="8"/>
              <w:rPr>
                <w:rFonts w:ascii="Times New Roman"/>
                <w:sz w:val="19"/>
              </w:rPr>
            </w:pPr>
          </w:p>
          <w:p w14:paraId="14959C90" w14:textId="77777777" w:rsidR="00530B40" w:rsidRDefault="00530B40" w:rsidP="001B109C">
            <w:pPr>
              <w:pStyle w:val="TableParagraph"/>
              <w:ind w:left="114"/>
              <w:rPr>
                <w:sz w:val="18"/>
              </w:rPr>
            </w:pPr>
            <w:r>
              <w:rPr>
                <w:color w:val="545658"/>
                <w:w w:val="105"/>
                <w:sz w:val="18"/>
              </w:rPr>
              <w:t>California Online</w:t>
            </w:r>
          </w:p>
          <w:p w14:paraId="4AA3FCA1" w14:textId="77777777" w:rsidR="00530B40" w:rsidRDefault="00530B40" w:rsidP="001B109C">
            <w:pPr>
              <w:pStyle w:val="TableParagraph"/>
              <w:spacing w:before="8"/>
              <w:ind w:left="114"/>
              <w:rPr>
                <w:sz w:val="18"/>
              </w:rPr>
            </w:pPr>
            <w:r>
              <w:rPr>
                <w:color w:val="545658"/>
                <w:w w:val="105"/>
                <w:sz w:val="18"/>
              </w:rPr>
              <w:t>Community College</w:t>
            </w:r>
          </w:p>
        </w:tc>
        <w:tc>
          <w:tcPr>
            <w:tcW w:w="1109" w:type="dxa"/>
          </w:tcPr>
          <w:p w14:paraId="101F8ECC" w14:textId="77777777" w:rsidR="00530B40" w:rsidRDefault="00530B40" w:rsidP="001B109C">
            <w:pPr>
              <w:pStyle w:val="TableParagraph"/>
              <w:spacing w:before="8"/>
              <w:rPr>
                <w:rFonts w:ascii="Times New Roman"/>
                <w:sz w:val="29"/>
              </w:rPr>
            </w:pPr>
          </w:p>
          <w:p w14:paraId="25B5E793" w14:textId="77777777" w:rsidR="00530B40" w:rsidRDefault="00530B40" w:rsidP="001B109C">
            <w:pPr>
              <w:pStyle w:val="TableParagraph"/>
              <w:ind w:right="94"/>
              <w:jc w:val="right"/>
              <w:rPr>
                <w:sz w:val="18"/>
              </w:rPr>
            </w:pPr>
            <w:r>
              <w:rPr>
                <w:color w:val="545658"/>
                <w:w w:val="95"/>
                <w:sz w:val="18"/>
              </w:rPr>
              <w:t>20</w:t>
            </w:r>
          </w:p>
        </w:tc>
        <w:tc>
          <w:tcPr>
            <w:tcW w:w="1111" w:type="dxa"/>
          </w:tcPr>
          <w:p w14:paraId="4E81C679" w14:textId="77777777" w:rsidR="00530B40" w:rsidRDefault="00530B40" w:rsidP="001B109C">
            <w:pPr>
              <w:pStyle w:val="TableParagraph"/>
              <w:spacing w:before="8"/>
              <w:rPr>
                <w:rFonts w:ascii="Times New Roman"/>
                <w:sz w:val="29"/>
              </w:rPr>
            </w:pPr>
          </w:p>
          <w:p w14:paraId="63A7E227" w14:textId="77777777" w:rsidR="00530B40" w:rsidRDefault="00530B40" w:rsidP="001B109C">
            <w:pPr>
              <w:pStyle w:val="TableParagraph"/>
              <w:ind w:right="94"/>
              <w:jc w:val="right"/>
              <w:rPr>
                <w:sz w:val="18"/>
              </w:rPr>
            </w:pPr>
            <w:r>
              <w:rPr>
                <w:color w:val="545658"/>
                <w:w w:val="95"/>
                <w:sz w:val="18"/>
              </w:rPr>
              <w:t>20</w:t>
            </w:r>
          </w:p>
        </w:tc>
        <w:tc>
          <w:tcPr>
            <w:tcW w:w="1109" w:type="dxa"/>
          </w:tcPr>
          <w:p w14:paraId="3A9BD5F9" w14:textId="77777777" w:rsidR="00530B40" w:rsidRDefault="00530B40" w:rsidP="001B109C">
            <w:pPr>
              <w:pStyle w:val="TableParagraph"/>
              <w:spacing w:before="8"/>
              <w:rPr>
                <w:rFonts w:ascii="Times New Roman"/>
                <w:sz w:val="29"/>
              </w:rPr>
            </w:pPr>
          </w:p>
          <w:p w14:paraId="076C8934" w14:textId="77777777" w:rsidR="00530B40" w:rsidRDefault="00530B40" w:rsidP="001B109C">
            <w:pPr>
              <w:pStyle w:val="TableParagraph"/>
              <w:ind w:right="98"/>
              <w:jc w:val="right"/>
              <w:rPr>
                <w:sz w:val="18"/>
              </w:rPr>
            </w:pPr>
            <w:r>
              <w:rPr>
                <w:color w:val="545658"/>
                <w:w w:val="98"/>
                <w:sz w:val="18"/>
              </w:rPr>
              <w:t>0</w:t>
            </w:r>
          </w:p>
        </w:tc>
        <w:tc>
          <w:tcPr>
            <w:tcW w:w="1111" w:type="dxa"/>
          </w:tcPr>
          <w:p w14:paraId="69D837E6" w14:textId="77777777" w:rsidR="00530B40" w:rsidRDefault="00530B40" w:rsidP="001B109C">
            <w:pPr>
              <w:pStyle w:val="TableParagraph"/>
              <w:spacing w:before="8"/>
              <w:rPr>
                <w:rFonts w:ascii="Times New Roman"/>
                <w:sz w:val="29"/>
              </w:rPr>
            </w:pPr>
          </w:p>
          <w:p w14:paraId="26E5729C" w14:textId="77777777" w:rsidR="00530B40" w:rsidRDefault="00530B40" w:rsidP="001B109C">
            <w:pPr>
              <w:pStyle w:val="TableParagraph"/>
              <w:ind w:right="92"/>
              <w:jc w:val="right"/>
              <w:rPr>
                <w:sz w:val="18"/>
              </w:rPr>
            </w:pPr>
            <w:r>
              <w:rPr>
                <w:color w:val="545658"/>
                <w:sz w:val="18"/>
              </w:rPr>
              <w:t>0.00%</w:t>
            </w:r>
          </w:p>
        </w:tc>
        <w:tc>
          <w:tcPr>
            <w:tcW w:w="2839" w:type="dxa"/>
          </w:tcPr>
          <w:p w14:paraId="4B6A8E68" w14:textId="77777777" w:rsidR="00530B40" w:rsidRDefault="00530B40" w:rsidP="001B109C">
            <w:pPr>
              <w:pStyle w:val="TableParagraph"/>
              <w:rPr>
                <w:rFonts w:ascii="Times New Roman"/>
                <w:sz w:val="18"/>
              </w:rPr>
            </w:pPr>
          </w:p>
        </w:tc>
      </w:tr>
      <w:tr w:rsidR="00530B40" w14:paraId="0697164A" w14:textId="77777777" w:rsidTr="001B109C">
        <w:trPr>
          <w:trHeight w:val="683"/>
        </w:trPr>
        <w:tc>
          <w:tcPr>
            <w:tcW w:w="2062" w:type="dxa"/>
            <w:shd w:val="clear" w:color="auto" w:fill="E7EFF9"/>
          </w:tcPr>
          <w:p w14:paraId="019D68FD" w14:textId="77777777" w:rsidR="00530B40" w:rsidRDefault="00530B40" w:rsidP="001B109C">
            <w:pPr>
              <w:pStyle w:val="TableParagraph"/>
              <w:spacing w:before="123" w:line="247" w:lineRule="auto"/>
              <w:ind w:left="114"/>
              <w:rPr>
                <w:sz w:val="18"/>
              </w:rPr>
            </w:pPr>
            <w:r>
              <w:rPr>
                <w:color w:val="545658"/>
                <w:w w:val="105"/>
                <w:sz w:val="18"/>
              </w:rPr>
              <w:t>Part-time faculty office hours</w:t>
            </w:r>
          </w:p>
        </w:tc>
        <w:tc>
          <w:tcPr>
            <w:tcW w:w="1109" w:type="dxa"/>
            <w:shd w:val="clear" w:color="auto" w:fill="E7EFF9"/>
          </w:tcPr>
          <w:p w14:paraId="0ED15E59" w14:textId="77777777" w:rsidR="00530B40" w:rsidRDefault="00530B40" w:rsidP="001B109C">
            <w:pPr>
              <w:pStyle w:val="TableParagraph"/>
              <w:spacing w:before="6"/>
              <w:rPr>
                <w:rFonts w:ascii="Times New Roman"/>
                <w:sz w:val="20"/>
              </w:rPr>
            </w:pPr>
          </w:p>
          <w:p w14:paraId="111D24CC" w14:textId="77777777" w:rsidR="00530B40" w:rsidRDefault="00530B40" w:rsidP="001B109C">
            <w:pPr>
              <w:pStyle w:val="TableParagraph"/>
              <w:ind w:right="94"/>
              <w:jc w:val="right"/>
              <w:rPr>
                <w:sz w:val="18"/>
              </w:rPr>
            </w:pPr>
            <w:r>
              <w:rPr>
                <w:color w:val="545658"/>
                <w:w w:val="95"/>
                <w:sz w:val="18"/>
              </w:rPr>
              <w:t>12</w:t>
            </w:r>
          </w:p>
        </w:tc>
        <w:tc>
          <w:tcPr>
            <w:tcW w:w="1111" w:type="dxa"/>
            <w:shd w:val="clear" w:color="auto" w:fill="E7EFF9"/>
          </w:tcPr>
          <w:p w14:paraId="26196863" w14:textId="77777777" w:rsidR="00530B40" w:rsidRDefault="00530B40" w:rsidP="001B109C">
            <w:pPr>
              <w:pStyle w:val="TableParagraph"/>
              <w:spacing w:before="6"/>
              <w:rPr>
                <w:rFonts w:ascii="Times New Roman"/>
                <w:sz w:val="20"/>
              </w:rPr>
            </w:pPr>
          </w:p>
          <w:p w14:paraId="37C6579F" w14:textId="77777777" w:rsidR="00530B40" w:rsidRDefault="00530B40" w:rsidP="001B109C">
            <w:pPr>
              <w:pStyle w:val="TableParagraph"/>
              <w:ind w:right="95"/>
              <w:jc w:val="right"/>
              <w:rPr>
                <w:sz w:val="18"/>
              </w:rPr>
            </w:pPr>
            <w:r>
              <w:rPr>
                <w:color w:val="545658"/>
                <w:w w:val="95"/>
                <w:sz w:val="18"/>
              </w:rPr>
              <w:t>22</w:t>
            </w:r>
          </w:p>
        </w:tc>
        <w:tc>
          <w:tcPr>
            <w:tcW w:w="1109" w:type="dxa"/>
            <w:shd w:val="clear" w:color="auto" w:fill="E7EFF9"/>
          </w:tcPr>
          <w:p w14:paraId="4F1C530D" w14:textId="77777777" w:rsidR="00530B40" w:rsidRDefault="00530B40" w:rsidP="001B109C">
            <w:pPr>
              <w:pStyle w:val="TableParagraph"/>
              <w:spacing w:before="6"/>
              <w:rPr>
                <w:rFonts w:ascii="Times New Roman"/>
                <w:sz w:val="20"/>
              </w:rPr>
            </w:pPr>
          </w:p>
          <w:p w14:paraId="0CAB0B9E" w14:textId="77777777" w:rsidR="00530B40" w:rsidRDefault="00530B40" w:rsidP="001B109C">
            <w:pPr>
              <w:pStyle w:val="TableParagraph"/>
              <w:ind w:right="94"/>
              <w:jc w:val="right"/>
              <w:rPr>
                <w:sz w:val="18"/>
              </w:rPr>
            </w:pPr>
            <w:r>
              <w:rPr>
                <w:color w:val="545658"/>
                <w:w w:val="95"/>
                <w:sz w:val="18"/>
              </w:rPr>
              <w:t>10</w:t>
            </w:r>
          </w:p>
        </w:tc>
        <w:tc>
          <w:tcPr>
            <w:tcW w:w="1111" w:type="dxa"/>
            <w:shd w:val="clear" w:color="auto" w:fill="E7EFF9"/>
          </w:tcPr>
          <w:p w14:paraId="18E96379" w14:textId="77777777" w:rsidR="00530B40" w:rsidRDefault="00530B40" w:rsidP="001B109C">
            <w:pPr>
              <w:pStyle w:val="TableParagraph"/>
              <w:spacing w:before="6"/>
              <w:rPr>
                <w:rFonts w:ascii="Times New Roman"/>
                <w:sz w:val="20"/>
              </w:rPr>
            </w:pPr>
          </w:p>
          <w:p w14:paraId="4C99DFD7" w14:textId="77777777" w:rsidR="00530B40" w:rsidRDefault="00530B40" w:rsidP="001B109C">
            <w:pPr>
              <w:pStyle w:val="TableParagraph"/>
              <w:ind w:right="92"/>
              <w:jc w:val="right"/>
              <w:rPr>
                <w:sz w:val="18"/>
              </w:rPr>
            </w:pPr>
            <w:r>
              <w:rPr>
                <w:color w:val="545658"/>
                <w:sz w:val="18"/>
              </w:rPr>
              <w:t>82.16%</w:t>
            </w:r>
          </w:p>
        </w:tc>
        <w:tc>
          <w:tcPr>
            <w:tcW w:w="2839" w:type="dxa"/>
            <w:shd w:val="clear" w:color="auto" w:fill="E7EFF9"/>
          </w:tcPr>
          <w:p w14:paraId="462D0E80" w14:textId="77777777" w:rsidR="00530B40" w:rsidRDefault="00530B40" w:rsidP="001B109C">
            <w:pPr>
              <w:pStyle w:val="TableParagraph"/>
              <w:spacing w:before="6"/>
              <w:rPr>
                <w:rFonts w:ascii="Times New Roman"/>
                <w:sz w:val="20"/>
              </w:rPr>
            </w:pPr>
          </w:p>
          <w:p w14:paraId="499224B5" w14:textId="77777777" w:rsidR="00530B40" w:rsidRDefault="00530B40" w:rsidP="001B109C">
            <w:pPr>
              <w:pStyle w:val="TableParagraph"/>
              <w:ind w:left="114"/>
              <w:rPr>
                <w:sz w:val="18"/>
              </w:rPr>
            </w:pPr>
            <w:r>
              <w:rPr>
                <w:color w:val="545658"/>
                <w:w w:val="105"/>
                <w:sz w:val="18"/>
              </w:rPr>
              <w:t>Add one-time funding</w:t>
            </w:r>
          </w:p>
        </w:tc>
      </w:tr>
      <w:tr w:rsidR="00530B40" w14:paraId="762FDF87" w14:textId="77777777" w:rsidTr="001B109C">
        <w:trPr>
          <w:trHeight w:val="815"/>
        </w:trPr>
        <w:tc>
          <w:tcPr>
            <w:tcW w:w="2062" w:type="dxa"/>
          </w:tcPr>
          <w:p w14:paraId="6D3EC2E3" w14:textId="77777777" w:rsidR="00530B40" w:rsidRDefault="00530B40" w:rsidP="001B109C">
            <w:pPr>
              <w:pStyle w:val="TableParagraph"/>
              <w:spacing w:before="188" w:line="247" w:lineRule="auto"/>
              <w:ind w:left="114"/>
              <w:rPr>
                <w:sz w:val="18"/>
              </w:rPr>
            </w:pPr>
            <w:r>
              <w:rPr>
                <w:color w:val="545658"/>
                <w:sz w:val="18"/>
              </w:rPr>
              <w:t>NextUp (foster youth program)</w:t>
            </w:r>
          </w:p>
        </w:tc>
        <w:tc>
          <w:tcPr>
            <w:tcW w:w="1109" w:type="dxa"/>
          </w:tcPr>
          <w:p w14:paraId="1BC76C89" w14:textId="77777777" w:rsidR="00530B40" w:rsidRDefault="00530B40" w:rsidP="001B109C">
            <w:pPr>
              <w:pStyle w:val="TableParagraph"/>
              <w:spacing w:before="1"/>
              <w:rPr>
                <w:rFonts w:ascii="Times New Roman"/>
                <w:sz w:val="26"/>
              </w:rPr>
            </w:pPr>
          </w:p>
          <w:p w14:paraId="4C9B972A" w14:textId="77777777" w:rsidR="00530B40" w:rsidRDefault="00530B40" w:rsidP="001B109C">
            <w:pPr>
              <w:pStyle w:val="TableParagraph"/>
              <w:spacing w:before="1"/>
              <w:ind w:right="94"/>
              <w:jc w:val="right"/>
              <w:rPr>
                <w:sz w:val="18"/>
              </w:rPr>
            </w:pPr>
            <w:r>
              <w:rPr>
                <w:color w:val="545658"/>
                <w:w w:val="95"/>
                <w:sz w:val="18"/>
              </w:rPr>
              <w:t>20</w:t>
            </w:r>
          </w:p>
        </w:tc>
        <w:tc>
          <w:tcPr>
            <w:tcW w:w="1111" w:type="dxa"/>
          </w:tcPr>
          <w:p w14:paraId="08030678" w14:textId="77777777" w:rsidR="00530B40" w:rsidRDefault="00530B40" w:rsidP="001B109C">
            <w:pPr>
              <w:pStyle w:val="TableParagraph"/>
              <w:spacing w:before="1"/>
              <w:rPr>
                <w:rFonts w:ascii="Times New Roman"/>
                <w:sz w:val="26"/>
              </w:rPr>
            </w:pPr>
          </w:p>
          <w:p w14:paraId="771BE5C2" w14:textId="77777777" w:rsidR="00530B40" w:rsidRDefault="00530B40" w:rsidP="001B109C">
            <w:pPr>
              <w:pStyle w:val="TableParagraph"/>
              <w:spacing w:before="1"/>
              <w:ind w:right="93"/>
              <w:jc w:val="right"/>
              <w:rPr>
                <w:sz w:val="18"/>
              </w:rPr>
            </w:pPr>
            <w:r>
              <w:rPr>
                <w:color w:val="545658"/>
                <w:w w:val="95"/>
                <w:sz w:val="18"/>
              </w:rPr>
              <w:t>19</w:t>
            </w:r>
          </w:p>
        </w:tc>
        <w:tc>
          <w:tcPr>
            <w:tcW w:w="1109" w:type="dxa"/>
          </w:tcPr>
          <w:p w14:paraId="044A3E37" w14:textId="77777777" w:rsidR="00530B40" w:rsidRDefault="00530B40" w:rsidP="001B109C">
            <w:pPr>
              <w:pStyle w:val="TableParagraph"/>
              <w:spacing w:before="1"/>
              <w:rPr>
                <w:rFonts w:ascii="Times New Roman"/>
                <w:sz w:val="26"/>
              </w:rPr>
            </w:pPr>
          </w:p>
          <w:p w14:paraId="2F41657A" w14:textId="77777777" w:rsidR="00530B40" w:rsidRDefault="00530B40" w:rsidP="001B109C">
            <w:pPr>
              <w:pStyle w:val="TableParagraph"/>
              <w:spacing w:before="1"/>
              <w:ind w:right="98"/>
              <w:jc w:val="right"/>
              <w:rPr>
                <w:sz w:val="18"/>
              </w:rPr>
            </w:pPr>
            <w:r>
              <w:rPr>
                <w:color w:val="545658"/>
                <w:sz w:val="18"/>
              </w:rPr>
              <w:t>-1</w:t>
            </w:r>
          </w:p>
        </w:tc>
        <w:tc>
          <w:tcPr>
            <w:tcW w:w="1111" w:type="dxa"/>
          </w:tcPr>
          <w:p w14:paraId="7ADEB436" w14:textId="77777777" w:rsidR="00530B40" w:rsidRDefault="00530B40" w:rsidP="001B109C">
            <w:pPr>
              <w:pStyle w:val="TableParagraph"/>
              <w:spacing w:before="1"/>
              <w:rPr>
                <w:rFonts w:ascii="Times New Roman"/>
                <w:sz w:val="26"/>
              </w:rPr>
            </w:pPr>
          </w:p>
          <w:p w14:paraId="4CB472FA" w14:textId="77777777" w:rsidR="00530B40" w:rsidRDefault="00530B40" w:rsidP="001B109C">
            <w:pPr>
              <w:pStyle w:val="TableParagraph"/>
              <w:spacing w:before="1"/>
              <w:ind w:right="92"/>
              <w:jc w:val="right"/>
              <w:rPr>
                <w:sz w:val="18"/>
              </w:rPr>
            </w:pPr>
            <w:r>
              <w:rPr>
                <w:color w:val="545658"/>
                <w:sz w:val="18"/>
              </w:rPr>
              <w:t>-3.75%</w:t>
            </w:r>
          </w:p>
        </w:tc>
        <w:tc>
          <w:tcPr>
            <w:tcW w:w="2839" w:type="dxa"/>
          </w:tcPr>
          <w:p w14:paraId="41ABC84C" w14:textId="77777777" w:rsidR="00530B40" w:rsidRDefault="00530B40" w:rsidP="001B109C">
            <w:pPr>
              <w:pStyle w:val="TableParagraph"/>
              <w:spacing w:before="188" w:line="247" w:lineRule="auto"/>
              <w:ind w:left="114" w:right="316"/>
              <w:rPr>
                <w:sz w:val="18"/>
              </w:rPr>
            </w:pPr>
            <w:r>
              <w:rPr>
                <w:color w:val="545658"/>
                <w:w w:val="105"/>
                <w:sz w:val="18"/>
              </w:rPr>
              <w:t>Shift program set-aside to System Support Program</w:t>
            </w:r>
          </w:p>
        </w:tc>
      </w:tr>
      <w:tr w:rsidR="00530B40" w14:paraId="1B20DCF4" w14:textId="77777777" w:rsidTr="001B109C">
        <w:trPr>
          <w:trHeight w:val="1057"/>
        </w:trPr>
        <w:tc>
          <w:tcPr>
            <w:tcW w:w="2062" w:type="dxa"/>
            <w:shd w:val="clear" w:color="auto" w:fill="E7EFF9"/>
          </w:tcPr>
          <w:p w14:paraId="259F28AB" w14:textId="77777777" w:rsidR="00530B40" w:rsidRDefault="00530B40" w:rsidP="001B109C">
            <w:pPr>
              <w:pStyle w:val="TableParagraph"/>
              <w:spacing w:before="195" w:line="249" w:lineRule="auto"/>
              <w:ind w:left="114"/>
              <w:rPr>
                <w:sz w:val="18"/>
              </w:rPr>
            </w:pPr>
            <w:r>
              <w:rPr>
                <w:color w:val="545658"/>
                <w:w w:val="105"/>
                <w:sz w:val="18"/>
              </w:rPr>
              <w:t>Deferred maintenance and instructional</w:t>
            </w:r>
          </w:p>
          <w:p w14:paraId="65E7EDE1" w14:textId="77777777" w:rsidR="00530B40" w:rsidRDefault="00530B40" w:rsidP="001B109C">
            <w:pPr>
              <w:pStyle w:val="TableParagraph"/>
              <w:spacing w:line="216" w:lineRule="exact"/>
              <w:ind w:left="114"/>
              <w:rPr>
                <w:sz w:val="18"/>
              </w:rPr>
            </w:pPr>
            <w:r>
              <w:rPr>
                <w:color w:val="545658"/>
                <w:w w:val="105"/>
                <w:sz w:val="18"/>
              </w:rPr>
              <w:t>equipment (one-time)</w:t>
            </w:r>
          </w:p>
        </w:tc>
        <w:tc>
          <w:tcPr>
            <w:tcW w:w="1109" w:type="dxa"/>
            <w:shd w:val="clear" w:color="auto" w:fill="E7EFF9"/>
          </w:tcPr>
          <w:p w14:paraId="0D9DAEB4" w14:textId="77777777" w:rsidR="00530B40" w:rsidRDefault="00530B40" w:rsidP="001B109C">
            <w:pPr>
              <w:pStyle w:val="TableParagraph"/>
              <w:rPr>
                <w:rFonts w:ascii="Times New Roman"/>
              </w:rPr>
            </w:pPr>
          </w:p>
          <w:p w14:paraId="7543DA52" w14:textId="77777777" w:rsidR="00530B40" w:rsidRDefault="00530B40" w:rsidP="001B109C">
            <w:pPr>
              <w:pStyle w:val="TableParagraph"/>
              <w:spacing w:before="170"/>
              <w:ind w:right="94"/>
              <w:jc w:val="right"/>
              <w:rPr>
                <w:sz w:val="18"/>
              </w:rPr>
            </w:pPr>
            <w:r>
              <w:rPr>
                <w:color w:val="545658"/>
                <w:w w:val="95"/>
                <w:sz w:val="18"/>
              </w:rPr>
              <w:t>13</w:t>
            </w:r>
          </w:p>
        </w:tc>
        <w:tc>
          <w:tcPr>
            <w:tcW w:w="1111" w:type="dxa"/>
            <w:shd w:val="clear" w:color="auto" w:fill="E7EFF9"/>
          </w:tcPr>
          <w:p w14:paraId="471B7F10" w14:textId="77777777" w:rsidR="00530B40" w:rsidRDefault="00530B40" w:rsidP="001B109C">
            <w:pPr>
              <w:pStyle w:val="TableParagraph"/>
              <w:rPr>
                <w:rFonts w:ascii="Times New Roman"/>
              </w:rPr>
            </w:pPr>
          </w:p>
          <w:p w14:paraId="04E66BA6" w14:textId="77777777" w:rsidR="00530B40" w:rsidRDefault="00530B40" w:rsidP="001B109C">
            <w:pPr>
              <w:pStyle w:val="TableParagraph"/>
              <w:spacing w:before="170"/>
              <w:ind w:right="95"/>
              <w:jc w:val="right"/>
              <w:rPr>
                <w:sz w:val="18"/>
              </w:rPr>
            </w:pPr>
            <w:r>
              <w:rPr>
                <w:color w:val="545658"/>
                <w:w w:val="95"/>
                <w:sz w:val="18"/>
              </w:rPr>
              <w:t>17</w:t>
            </w:r>
          </w:p>
        </w:tc>
        <w:tc>
          <w:tcPr>
            <w:tcW w:w="1109" w:type="dxa"/>
            <w:shd w:val="clear" w:color="auto" w:fill="E7EFF9"/>
          </w:tcPr>
          <w:p w14:paraId="16BC62D3" w14:textId="77777777" w:rsidR="00530B40" w:rsidRDefault="00530B40" w:rsidP="001B109C">
            <w:pPr>
              <w:pStyle w:val="TableParagraph"/>
              <w:rPr>
                <w:rFonts w:ascii="Times New Roman"/>
              </w:rPr>
            </w:pPr>
          </w:p>
          <w:p w14:paraId="5427EFE0" w14:textId="77777777" w:rsidR="00530B40" w:rsidRDefault="00530B40" w:rsidP="001B109C">
            <w:pPr>
              <w:pStyle w:val="TableParagraph"/>
              <w:spacing w:before="170"/>
              <w:ind w:right="98"/>
              <w:jc w:val="right"/>
              <w:rPr>
                <w:sz w:val="18"/>
              </w:rPr>
            </w:pPr>
            <w:r>
              <w:rPr>
                <w:color w:val="545658"/>
                <w:w w:val="98"/>
                <w:sz w:val="18"/>
              </w:rPr>
              <w:t>4</w:t>
            </w:r>
          </w:p>
        </w:tc>
        <w:tc>
          <w:tcPr>
            <w:tcW w:w="1111" w:type="dxa"/>
            <w:shd w:val="clear" w:color="auto" w:fill="E7EFF9"/>
          </w:tcPr>
          <w:p w14:paraId="1B2A3932" w14:textId="77777777" w:rsidR="00530B40" w:rsidRDefault="00530B40" w:rsidP="001B109C">
            <w:pPr>
              <w:pStyle w:val="TableParagraph"/>
              <w:rPr>
                <w:rFonts w:ascii="Times New Roman"/>
              </w:rPr>
            </w:pPr>
          </w:p>
          <w:p w14:paraId="3DE0FE51" w14:textId="77777777" w:rsidR="00530B40" w:rsidRDefault="00530B40" w:rsidP="001B109C">
            <w:pPr>
              <w:pStyle w:val="TableParagraph"/>
              <w:spacing w:before="170"/>
              <w:ind w:right="92"/>
              <w:jc w:val="right"/>
              <w:rPr>
                <w:sz w:val="18"/>
              </w:rPr>
            </w:pPr>
            <w:r>
              <w:rPr>
                <w:color w:val="545658"/>
                <w:sz w:val="18"/>
              </w:rPr>
              <w:t>27.87%</w:t>
            </w:r>
          </w:p>
        </w:tc>
        <w:tc>
          <w:tcPr>
            <w:tcW w:w="2839" w:type="dxa"/>
            <w:shd w:val="clear" w:color="auto" w:fill="E7EFF9"/>
          </w:tcPr>
          <w:p w14:paraId="7B894A61" w14:textId="77777777" w:rsidR="00530B40" w:rsidRDefault="00530B40" w:rsidP="001B109C">
            <w:pPr>
              <w:pStyle w:val="TableParagraph"/>
              <w:spacing w:before="9"/>
              <w:rPr>
                <w:rFonts w:ascii="Times New Roman"/>
                <w:sz w:val="26"/>
              </w:rPr>
            </w:pPr>
          </w:p>
          <w:p w14:paraId="5CF76D16" w14:textId="77777777" w:rsidR="00530B40" w:rsidRDefault="00530B40" w:rsidP="001B109C">
            <w:pPr>
              <w:pStyle w:val="TableParagraph"/>
              <w:spacing w:line="249" w:lineRule="auto"/>
              <w:ind w:left="114"/>
              <w:rPr>
                <w:sz w:val="18"/>
              </w:rPr>
            </w:pPr>
            <w:r>
              <w:rPr>
                <w:color w:val="545658"/>
                <w:w w:val="105"/>
                <w:sz w:val="18"/>
              </w:rPr>
              <w:t>Add one-time funding, includes reappropriated funds</w:t>
            </w:r>
          </w:p>
        </w:tc>
      </w:tr>
      <w:tr w:rsidR="00530B40" w14:paraId="5B93D3BC" w14:textId="77777777" w:rsidTr="001B109C">
        <w:trPr>
          <w:trHeight w:val="908"/>
        </w:trPr>
        <w:tc>
          <w:tcPr>
            <w:tcW w:w="2062" w:type="dxa"/>
          </w:tcPr>
          <w:p w14:paraId="56C94F10" w14:textId="77777777" w:rsidR="00530B40" w:rsidRDefault="00530B40" w:rsidP="001B109C">
            <w:pPr>
              <w:pStyle w:val="TableParagraph"/>
              <w:spacing w:before="121" w:line="249" w:lineRule="auto"/>
              <w:ind w:left="114"/>
              <w:rPr>
                <w:sz w:val="18"/>
              </w:rPr>
            </w:pPr>
            <w:r>
              <w:rPr>
                <w:color w:val="545658"/>
                <w:sz w:val="18"/>
              </w:rPr>
              <w:t>Cooperative Agencies Resources for</w:t>
            </w:r>
          </w:p>
          <w:p w14:paraId="03EAEB2A" w14:textId="77777777" w:rsidR="00530B40" w:rsidRDefault="00530B40" w:rsidP="001B109C">
            <w:pPr>
              <w:pStyle w:val="TableParagraph"/>
              <w:spacing w:line="216" w:lineRule="exact"/>
              <w:ind w:left="114"/>
              <w:rPr>
                <w:sz w:val="18"/>
              </w:rPr>
            </w:pPr>
            <w:r>
              <w:rPr>
                <w:color w:val="545658"/>
                <w:w w:val="105"/>
                <w:sz w:val="18"/>
              </w:rPr>
              <w:t>Education (CARE)</w:t>
            </w:r>
          </w:p>
        </w:tc>
        <w:tc>
          <w:tcPr>
            <w:tcW w:w="1109" w:type="dxa"/>
          </w:tcPr>
          <w:p w14:paraId="664C4F45" w14:textId="77777777" w:rsidR="00530B40" w:rsidRDefault="00530B40" w:rsidP="001B109C">
            <w:pPr>
              <w:pStyle w:val="TableParagraph"/>
              <w:spacing w:before="4"/>
              <w:rPr>
                <w:rFonts w:ascii="Times New Roman"/>
                <w:sz w:val="30"/>
              </w:rPr>
            </w:pPr>
          </w:p>
          <w:p w14:paraId="1889FFEE" w14:textId="77777777" w:rsidR="00530B40" w:rsidRDefault="00530B40" w:rsidP="001B109C">
            <w:pPr>
              <w:pStyle w:val="TableParagraph"/>
              <w:ind w:right="94"/>
              <w:jc w:val="right"/>
              <w:rPr>
                <w:sz w:val="18"/>
              </w:rPr>
            </w:pPr>
            <w:r>
              <w:rPr>
                <w:color w:val="545658"/>
                <w:w w:val="95"/>
                <w:sz w:val="18"/>
              </w:rPr>
              <w:t>17</w:t>
            </w:r>
          </w:p>
        </w:tc>
        <w:tc>
          <w:tcPr>
            <w:tcW w:w="1111" w:type="dxa"/>
          </w:tcPr>
          <w:p w14:paraId="012C1C97" w14:textId="77777777" w:rsidR="00530B40" w:rsidRDefault="00530B40" w:rsidP="001B109C">
            <w:pPr>
              <w:pStyle w:val="TableParagraph"/>
              <w:spacing w:before="4"/>
              <w:rPr>
                <w:rFonts w:ascii="Times New Roman"/>
                <w:sz w:val="30"/>
              </w:rPr>
            </w:pPr>
          </w:p>
          <w:p w14:paraId="14517924" w14:textId="77777777" w:rsidR="00530B40" w:rsidRDefault="00530B40" w:rsidP="001B109C">
            <w:pPr>
              <w:pStyle w:val="TableParagraph"/>
              <w:ind w:right="94"/>
              <w:jc w:val="right"/>
              <w:rPr>
                <w:sz w:val="18"/>
              </w:rPr>
            </w:pPr>
            <w:r>
              <w:rPr>
                <w:color w:val="545658"/>
                <w:w w:val="95"/>
                <w:sz w:val="18"/>
              </w:rPr>
              <w:t>17</w:t>
            </w:r>
          </w:p>
        </w:tc>
        <w:tc>
          <w:tcPr>
            <w:tcW w:w="1109" w:type="dxa"/>
          </w:tcPr>
          <w:p w14:paraId="14A11AF8" w14:textId="77777777" w:rsidR="00530B40" w:rsidRDefault="00530B40" w:rsidP="001B109C">
            <w:pPr>
              <w:pStyle w:val="TableParagraph"/>
              <w:spacing w:before="4"/>
              <w:rPr>
                <w:rFonts w:ascii="Times New Roman"/>
                <w:sz w:val="30"/>
              </w:rPr>
            </w:pPr>
          </w:p>
          <w:p w14:paraId="0394669D" w14:textId="77777777" w:rsidR="00530B40" w:rsidRDefault="00530B40" w:rsidP="001B109C">
            <w:pPr>
              <w:pStyle w:val="TableParagraph"/>
              <w:ind w:right="98"/>
              <w:jc w:val="right"/>
              <w:rPr>
                <w:sz w:val="18"/>
              </w:rPr>
            </w:pPr>
            <w:r>
              <w:rPr>
                <w:color w:val="545658"/>
                <w:w w:val="98"/>
                <w:sz w:val="18"/>
              </w:rPr>
              <w:t>0</w:t>
            </w:r>
          </w:p>
        </w:tc>
        <w:tc>
          <w:tcPr>
            <w:tcW w:w="1111" w:type="dxa"/>
          </w:tcPr>
          <w:p w14:paraId="6F314DF1" w14:textId="77777777" w:rsidR="00530B40" w:rsidRDefault="00530B40" w:rsidP="001B109C">
            <w:pPr>
              <w:pStyle w:val="TableParagraph"/>
              <w:spacing w:before="4"/>
              <w:rPr>
                <w:rFonts w:ascii="Times New Roman"/>
                <w:sz w:val="30"/>
              </w:rPr>
            </w:pPr>
          </w:p>
          <w:p w14:paraId="518801E3" w14:textId="77777777" w:rsidR="00530B40" w:rsidRDefault="00530B40" w:rsidP="001B109C">
            <w:pPr>
              <w:pStyle w:val="TableParagraph"/>
              <w:ind w:right="92"/>
              <w:jc w:val="right"/>
              <w:rPr>
                <w:sz w:val="18"/>
              </w:rPr>
            </w:pPr>
            <w:r>
              <w:rPr>
                <w:color w:val="545658"/>
                <w:sz w:val="18"/>
              </w:rPr>
              <w:t>2.29%</w:t>
            </w:r>
          </w:p>
        </w:tc>
        <w:tc>
          <w:tcPr>
            <w:tcW w:w="2839" w:type="dxa"/>
          </w:tcPr>
          <w:p w14:paraId="69BD2FEA" w14:textId="77777777" w:rsidR="00530B40" w:rsidRDefault="00530B40" w:rsidP="001B109C">
            <w:pPr>
              <w:pStyle w:val="TableParagraph"/>
              <w:spacing w:before="4"/>
              <w:rPr>
                <w:rFonts w:ascii="Times New Roman"/>
                <w:sz w:val="30"/>
              </w:rPr>
            </w:pPr>
          </w:p>
          <w:p w14:paraId="19E404AB" w14:textId="77777777" w:rsidR="00530B40" w:rsidRDefault="00530B40" w:rsidP="001B109C">
            <w:pPr>
              <w:pStyle w:val="TableParagraph"/>
              <w:ind w:left="114"/>
              <w:rPr>
                <w:sz w:val="18"/>
              </w:rPr>
            </w:pPr>
            <w:r>
              <w:rPr>
                <w:color w:val="545658"/>
                <w:w w:val="105"/>
                <w:sz w:val="18"/>
              </w:rPr>
              <w:t>COLA</w:t>
            </w:r>
          </w:p>
        </w:tc>
      </w:tr>
      <w:tr w:rsidR="00530B40" w14:paraId="6E5464E5" w14:textId="77777777" w:rsidTr="001B109C">
        <w:trPr>
          <w:trHeight w:val="683"/>
        </w:trPr>
        <w:tc>
          <w:tcPr>
            <w:tcW w:w="2062" w:type="dxa"/>
            <w:shd w:val="clear" w:color="auto" w:fill="E7EFF9"/>
          </w:tcPr>
          <w:p w14:paraId="512EB54D" w14:textId="77777777" w:rsidR="00530B40" w:rsidRDefault="00530B40" w:rsidP="001B109C">
            <w:pPr>
              <w:pStyle w:val="TableParagraph"/>
              <w:spacing w:before="121" w:line="249" w:lineRule="auto"/>
              <w:ind w:left="114"/>
              <w:rPr>
                <w:sz w:val="18"/>
              </w:rPr>
            </w:pPr>
            <w:r>
              <w:rPr>
                <w:color w:val="545658"/>
                <w:w w:val="105"/>
                <w:sz w:val="18"/>
              </w:rPr>
              <w:t>Lease revenue bond payments</w:t>
            </w:r>
          </w:p>
        </w:tc>
        <w:tc>
          <w:tcPr>
            <w:tcW w:w="1109" w:type="dxa"/>
            <w:shd w:val="clear" w:color="auto" w:fill="E7EFF9"/>
          </w:tcPr>
          <w:p w14:paraId="07EE3B4B" w14:textId="77777777" w:rsidR="00530B40" w:rsidRDefault="00530B40" w:rsidP="001B109C">
            <w:pPr>
              <w:pStyle w:val="TableParagraph"/>
              <w:spacing w:before="6"/>
              <w:rPr>
                <w:rFonts w:ascii="Times New Roman"/>
                <w:sz w:val="20"/>
              </w:rPr>
            </w:pPr>
          </w:p>
          <w:p w14:paraId="59656A6F" w14:textId="77777777" w:rsidR="00530B40" w:rsidRDefault="00530B40" w:rsidP="001B109C">
            <w:pPr>
              <w:pStyle w:val="TableParagraph"/>
              <w:ind w:right="94"/>
              <w:jc w:val="right"/>
              <w:rPr>
                <w:sz w:val="18"/>
              </w:rPr>
            </w:pPr>
            <w:r>
              <w:rPr>
                <w:color w:val="545658"/>
                <w:w w:val="95"/>
                <w:sz w:val="18"/>
              </w:rPr>
              <w:t>16</w:t>
            </w:r>
          </w:p>
        </w:tc>
        <w:tc>
          <w:tcPr>
            <w:tcW w:w="1111" w:type="dxa"/>
            <w:shd w:val="clear" w:color="auto" w:fill="E7EFF9"/>
          </w:tcPr>
          <w:p w14:paraId="22B11B63" w14:textId="77777777" w:rsidR="00530B40" w:rsidRDefault="00530B40" w:rsidP="001B109C">
            <w:pPr>
              <w:pStyle w:val="TableParagraph"/>
              <w:spacing w:before="6"/>
              <w:rPr>
                <w:rFonts w:ascii="Times New Roman"/>
                <w:sz w:val="20"/>
              </w:rPr>
            </w:pPr>
          </w:p>
          <w:p w14:paraId="7F74707D" w14:textId="77777777" w:rsidR="00530B40" w:rsidRDefault="00530B40" w:rsidP="001B109C">
            <w:pPr>
              <w:pStyle w:val="TableParagraph"/>
              <w:ind w:right="95"/>
              <w:jc w:val="right"/>
              <w:rPr>
                <w:sz w:val="18"/>
              </w:rPr>
            </w:pPr>
            <w:r>
              <w:rPr>
                <w:color w:val="545658"/>
                <w:w w:val="95"/>
                <w:sz w:val="18"/>
              </w:rPr>
              <w:t>13</w:t>
            </w:r>
          </w:p>
        </w:tc>
        <w:tc>
          <w:tcPr>
            <w:tcW w:w="1109" w:type="dxa"/>
            <w:shd w:val="clear" w:color="auto" w:fill="E7EFF9"/>
          </w:tcPr>
          <w:p w14:paraId="310C6F36" w14:textId="77777777" w:rsidR="00530B40" w:rsidRDefault="00530B40" w:rsidP="001B109C">
            <w:pPr>
              <w:pStyle w:val="TableParagraph"/>
              <w:spacing w:before="6"/>
              <w:rPr>
                <w:rFonts w:ascii="Times New Roman"/>
                <w:sz w:val="20"/>
              </w:rPr>
            </w:pPr>
          </w:p>
          <w:p w14:paraId="45133193" w14:textId="77777777" w:rsidR="00530B40" w:rsidRDefault="00530B40" w:rsidP="001B109C">
            <w:pPr>
              <w:pStyle w:val="TableParagraph"/>
              <w:ind w:right="98"/>
              <w:jc w:val="right"/>
              <w:rPr>
                <w:sz w:val="18"/>
              </w:rPr>
            </w:pPr>
            <w:r>
              <w:rPr>
                <w:color w:val="545658"/>
                <w:sz w:val="18"/>
              </w:rPr>
              <w:t>-4</w:t>
            </w:r>
          </w:p>
        </w:tc>
        <w:tc>
          <w:tcPr>
            <w:tcW w:w="1111" w:type="dxa"/>
            <w:shd w:val="clear" w:color="auto" w:fill="E7EFF9"/>
          </w:tcPr>
          <w:p w14:paraId="0C61AEC5" w14:textId="77777777" w:rsidR="00530B40" w:rsidRDefault="00530B40" w:rsidP="001B109C">
            <w:pPr>
              <w:pStyle w:val="TableParagraph"/>
              <w:spacing w:before="6"/>
              <w:rPr>
                <w:rFonts w:ascii="Times New Roman"/>
                <w:sz w:val="20"/>
              </w:rPr>
            </w:pPr>
          </w:p>
          <w:p w14:paraId="1A7A714B" w14:textId="77777777" w:rsidR="00530B40" w:rsidRDefault="00530B40" w:rsidP="001B109C">
            <w:pPr>
              <w:pStyle w:val="TableParagraph"/>
              <w:ind w:right="92"/>
              <w:jc w:val="right"/>
              <w:rPr>
                <w:sz w:val="18"/>
              </w:rPr>
            </w:pPr>
            <w:r>
              <w:rPr>
                <w:color w:val="545658"/>
                <w:sz w:val="18"/>
              </w:rPr>
              <w:t>21.62%</w:t>
            </w:r>
          </w:p>
        </w:tc>
        <w:tc>
          <w:tcPr>
            <w:tcW w:w="2839" w:type="dxa"/>
            <w:shd w:val="clear" w:color="auto" w:fill="E7EFF9"/>
          </w:tcPr>
          <w:p w14:paraId="665906C9" w14:textId="77777777" w:rsidR="00530B40" w:rsidRDefault="00530B40" w:rsidP="001B109C">
            <w:pPr>
              <w:pStyle w:val="TableParagraph"/>
              <w:spacing w:before="6"/>
              <w:rPr>
                <w:rFonts w:ascii="Times New Roman"/>
                <w:sz w:val="20"/>
              </w:rPr>
            </w:pPr>
          </w:p>
          <w:p w14:paraId="0066443C" w14:textId="77777777" w:rsidR="00530B40" w:rsidRDefault="00530B40" w:rsidP="001B109C">
            <w:pPr>
              <w:pStyle w:val="TableParagraph"/>
              <w:ind w:left="114"/>
              <w:rPr>
                <w:sz w:val="18"/>
              </w:rPr>
            </w:pPr>
            <w:r>
              <w:rPr>
                <w:color w:val="545658"/>
                <w:w w:val="105"/>
                <w:sz w:val="18"/>
              </w:rPr>
              <w:t>Adjust for actual obligations</w:t>
            </w:r>
          </w:p>
        </w:tc>
      </w:tr>
      <w:tr w:rsidR="00530B40" w14:paraId="3CB6813B" w14:textId="77777777" w:rsidTr="001B109C">
        <w:trPr>
          <w:trHeight w:val="651"/>
        </w:trPr>
        <w:tc>
          <w:tcPr>
            <w:tcW w:w="2062" w:type="dxa"/>
          </w:tcPr>
          <w:p w14:paraId="36AFA0C0" w14:textId="77777777" w:rsidR="00530B40" w:rsidRDefault="00530B40" w:rsidP="001B109C">
            <w:pPr>
              <w:pStyle w:val="TableParagraph"/>
              <w:rPr>
                <w:rFonts w:ascii="Times New Roman"/>
                <w:sz w:val="19"/>
              </w:rPr>
            </w:pPr>
          </w:p>
          <w:p w14:paraId="0AB6BBD9" w14:textId="77777777" w:rsidR="00530B40" w:rsidRDefault="00530B40" w:rsidP="001B109C">
            <w:pPr>
              <w:pStyle w:val="TableParagraph"/>
              <w:spacing w:before="1"/>
              <w:ind w:left="114"/>
              <w:rPr>
                <w:sz w:val="18"/>
              </w:rPr>
            </w:pPr>
            <w:r>
              <w:rPr>
                <w:color w:val="545658"/>
                <w:w w:val="105"/>
                <w:sz w:val="18"/>
              </w:rPr>
              <w:t>Nursing grants</w:t>
            </w:r>
          </w:p>
        </w:tc>
        <w:tc>
          <w:tcPr>
            <w:tcW w:w="1109" w:type="dxa"/>
          </w:tcPr>
          <w:p w14:paraId="1F511BFF" w14:textId="77777777" w:rsidR="00530B40" w:rsidRDefault="00530B40" w:rsidP="001B109C">
            <w:pPr>
              <w:pStyle w:val="TableParagraph"/>
              <w:rPr>
                <w:rFonts w:ascii="Times New Roman"/>
                <w:sz w:val="19"/>
              </w:rPr>
            </w:pPr>
          </w:p>
          <w:p w14:paraId="05ABC6E7" w14:textId="77777777" w:rsidR="00530B40" w:rsidRDefault="00530B40" w:rsidP="001B109C">
            <w:pPr>
              <w:pStyle w:val="TableParagraph"/>
              <w:spacing w:before="1"/>
              <w:ind w:right="94"/>
              <w:jc w:val="right"/>
              <w:rPr>
                <w:sz w:val="18"/>
              </w:rPr>
            </w:pPr>
            <w:r>
              <w:rPr>
                <w:color w:val="545658"/>
                <w:w w:val="95"/>
                <w:sz w:val="18"/>
              </w:rPr>
              <w:t>13</w:t>
            </w:r>
          </w:p>
        </w:tc>
        <w:tc>
          <w:tcPr>
            <w:tcW w:w="1111" w:type="dxa"/>
          </w:tcPr>
          <w:p w14:paraId="29FA476A" w14:textId="77777777" w:rsidR="00530B40" w:rsidRDefault="00530B40" w:rsidP="001B109C">
            <w:pPr>
              <w:pStyle w:val="TableParagraph"/>
              <w:rPr>
                <w:rFonts w:ascii="Times New Roman"/>
                <w:sz w:val="19"/>
              </w:rPr>
            </w:pPr>
          </w:p>
          <w:p w14:paraId="01926988" w14:textId="77777777" w:rsidR="00530B40" w:rsidRDefault="00530B40" w:rsidP="001B109C">
            <w:pPr>
              <w:pStyle w:val="TableParagraph"/>
              <w:spacing w:before="1"/>
              <w:ind w:right="93"/>
              <w:jc w:val="right"/>
              <w:rPr>
                <w:sz w:val="18"/>
              </w:rPr>
            </w:pPr>
            <w:r>
              <w:rPr>
                <w:color w:val="545658"/>
                <w:w w:val="95"/>
                <w:sz w:val="18"/>
              </w:rPr>
              <w:t>13</w:t>
            </w:r>
          </w:p>
        </w:tc>
        <w:tc>
          <w:tcPr>
            <w:tcW w:w="1109" w:type="dxa"/>
          </w:tcPr>
          <w:p w14:paraId="68E72679" w14:textId="77777777" w:rsidR="00530B40" w:rsidRDefault="00530B40" w:rsidP="001B109C">
            <w:pPr>
              <w:pStyle w:val="TableParagraph"/>
              <w:rPr>
                <w:rFonts w:ascii="Times New Roman"/>
                <w:sz w:val="19"/>
              </w:rPr>
            </w:pPr>
          </w:p>
          <w:p w14:paraId="06BBE646" w14:textId="77777777" w:rsidR="00530B40" w:rsidRDefault="00530B40" w:rsidP="001B109C">
            <w:pPr>
              <w:pStyle w:val="TableParagraph"/>
              <w:spacing w:before="1"/>
              <w:ind w:right="98"/>
              <w:jc w:val="right"/>
              <w:rPr>
                <w:sz w:val="18"/>
              </w:rPr>
            </w:pPr>
            <w:r>
              <w:rPr>
                <w:color w:val="545658"/>
                <w:w w:val="98"/>
                <w:sz w:val="18"/>
              </w:rPr>
              <w:t>0</w:t>
            </w:r>
          </w:p>
        </w:tc>
        <w:tc>
          <w:tcPr>
            <w:tcW w:w="1111" w:type="dxa"/>
          </w:tcPr>
          <w:p w14:paraId="717DC319" w14:textId="77777777" w:rsidR="00530B40" w:rsidRDefault="00530B40" w:rsidP="001B109C">
            <w:pPr>
              <w:pStyle w:val="TableParagraph"/>
              <w:rPr>
                <w:rFonts w:ascii="Times New Roman"/>
                <w:sz w:val="19"/>
              </w:rPr>
            </w:pPr>
          </w:p>
          <w:p w14:paraId="00B294B7" w14:textId="77777777" w:rsidR="00530B40" w:rsidRDefault="00530B40" w:rsidP="001B109C">
            <w:pPr>
              <w:pStyle w:val="TableParagraph"/>
              <w:spacing w:before="1"/>
              <w:ind w:right="92"/>
              <w:jc w:val="right"/>
              <w:rPr>
                <w:sz w:val="18"/>
              </w:rPr>
            </w:pPr>
            <w:r>
              <w:rPr>
                <w:color w:val="545658"/>
                <w:sz w:val="18"/>
              </w:rPr>
              <w:t>0.0%</w:t>
            </w:r>
          </w:p>
        </w:tc>
        <w:tc>
          <w:tcPr>
            <w:tcW w:w="2839" w:type="dxa"/>
          </w:tcPr>
          <w:p w14:paraId="5DFFE30E" w14:textId="77777777" w:rsidR="00530B40" w:rsidRDefault="00530B40" w:rsidP="001B109C">
            <w:pPr>
              <w:pStyle w:val="TableParagraph"/>
              <w:rPr>
                <w:rFonts w:ascii="Times New Roman"/>
                <w:sz w:val="18"/>
              </w:rPr>
            </w:pPr>
          </w:p>
        </w:tc>
      </w:tr>
      <w:tr w:rsidR="00530B40" w14:paraId="16DE4F47" w14:textId="77777777" w:rsidTr="001B109C">
        <w:trPr>
          <w:trHeight w:val="707"/>
        </w:trPr>
        <w:tc>
          <w:tcPr>
            <w:tcW w:w="2062" w:type="dxa"/>
            <w:shd w:val="clear" w:color="auto" w:fill="E7EFF9"/>
          </w:tcPr>
          <w:p w14:paraId="40887E03" w14:textId="77777777" w:rsidR="00530B40" w:rsidRDefault="00530B40" w:rsidP="001B109C">
            <w:pPr>
              <w:pStyle w:val="TableParagraph"/>
              <w:spacing w:before="6"/>
              <w:rPr>
                <w:rFonts w:ascii="Times New Roman"/>
                <w:sz w:val="21"/>
              </w:rPr>
            </w:pPr>
          </w:p>
          <w:p w14:paraId="4F57212A" w14:textId="77777777" w:rsidR="00530B40" w:rsidRDefault="00530B40" w:rsidP="001B109C">
            <w:pPr>
              <w:pStyle w:val="TableParagraph"/>
              <w:ind w:left="114"/>
              <w:rPr>
                <w:sz w:val="18"/>
              </w:rPr>
            </w:pPr>
            <w:r>
              <w:rPr>
                <w:color w:val="545658"/>
                <w:w w:val="105"/>
                <w:sz w:val="18"/>
              </w:rPr>
              <w:t>District food pantries</w:t>
            </w:r>
          </w:p>
        </w:tc>
        <w:tc>
          <w:tcPr>
            <w:tcW w:w="1109" w:type="dxa"/>
            <w:shd w:val="clear" w:color="auto" w:fill="E7EFF9"/>
          </w:tcPr>
          <w:p w14:paraId="5CA02D8F" w14:textId="77777777" w:rsidR="00530B40" w:rsidRDefault="00530B40" w:rsidP="001B109C">
            <w:pPr>
              <w:pStyle w:val="TableParagraph"/>
              <w:spacing w:before="6"/>
              <w:rPr>
                <w:rFonts w:ascii="Times New Roman"/>
                <w:sz w:val="21"/>
              </w:rPr>
            </w:pPr>
          </w:p>
          <w:p w14:paraId="0800B6F9" w14:textId="77777777" w:rsidR="00530B40" w:rsidRDefault="00530B40" w:rsidP="001B109C">
            <w:pPr>
              <w:pStyle w:val="TableParagraph"/>
              <w:ind w:right="98"/>
              <w:jc w:val="right"/>
              <w:rPr>
                <w:sz w:val="18"/>
              </w:rPr>
            </w:pPr>
            <w:r>
              <w:rPr>
                <w:color w:val="545658"/>
                <w:w w:val="101"/>
                <w:sz w:val="18"/>
              </w:rPr>
              <w:t>-</w:t>
            </w:r>
          </w:p>
        </w:tc>
        <w:tc>
          <w:tcPr>
            <w:tcW w:w="1111" w:type="dxa"/>
            <w:shd w:val="clear" w:color="auto" w:fill="E7EFF9"/>
          </w:tcPr>
          <w:p w14:paraId="1E7810C7" w14:textId="77777777" w:rsidR="00530B40" w:rsidRDefault="00530B40" w:rsidP="001B109C">
            <w:pPr>
              <w:pStyle w:val="TableParagraph"/>
              <w:spacing w:before="6"/>
              <w:rPr>
                <w:rFonts w:ascii="Times New Roman"/>
                <w:sz w:val="21"/>
              </w:rPr>
            </w:pPr>
          </w:p>
          <w:p w14:paraId="7F285D1C" w14:textId="77777777" w:rsidR="00530B40" w:rsidRDefault="00530B40" w:rsidP="001B109C">
            <w:pPr>
              <w:pStyle w:val="TableParagraph"/>
              <w:ind w:right="95"/>
              <w:jc w:val="right"/>
              <w:rPr>
                <w:sz w:val="18"/>
              </w:rPr>
            </w:pPr>
            <w:r>
              <w:rPr>
                <w:color w:val="545658"/>
                <w:w w:val="95"/>
                <w:sz w:val="18"/>
              </w:rPr>
              <w:t>11</w:t>
            </w:r>
          </w:p>
        </w:tc>
        <w:tc>
          <w:tcPr>
            <w:tcW w:w="1109" w:type="dxa"/>
            <w:shd w:val="clear" w:color="auto" w:fill="E7EFF9"/>
          </w:tcPr>
          <w:p w14:paraId="4A88EB90" w14:textId="77777777" w:rsidR="00530B40" w:rsidRDefault="00530B40" w:rsidP="001B109C">
            <w:pPr>
              <w:pStyle w:val="TableParagraph"/>
              <w:spacing w:before="6"/>
              <w:rPr>
                <w:rFonts w:ascii="Times New Roman"/>
                <w:sz w:val="21"/>
              </w:rPr>
            </w:pPr>
          </w:p>
          <w:p w14:paraId="01C1DED7" w14:textId="77777777" w:rsidR="00530B40" w:rsidRDefault="00530B40" w:rsidP="001B109C">
            <w:pPr>
              <w:pStyle w:val="TableParagraph"/>
              <w:ind w:right="94"/>
              <w:jc w:val="right"/>
              <w:rPr>
                <w:sz w:val="18"/>
              </w:rPr>
            </w:pPr>
            <w:r>
              <w:rPr>
                <w:color w:val="545658"/>
                <w:w w:val="95"/>
                <w:sz w:val="18"/>
              </w:rPr>
              <w:t>11</w:t>
            </w:r>
          </w:p>
        </w:tc>
        <w:tc>
          <w:tcPr>
            <w:tcW w:w="1111" w:type="dxa"/>
            <w:shd w:val="clear" w:color="auto" w:fill="E7EFF9"/>
          </w:tcPr>
          <w:p w14:paraId="058E8453" w14:textId="77777777" w:rsidR="00530B40" w:rsidRDefault="00530B40" w:rsidP="001B109C">
            <w:pPr>
              <w:pStyle w:val="TableParagraph"/>
              <w:spacing w:before="6"/>
              <w:rPr>
                <w:rFonts w:ascii="Times New Roman"/>
                <w:sz w:val="21"/>
              </w:rPr>
            </w:pPr>
          </w:p>
          <w:p w14:paraId="477709B2" w14:textId="77777777" w:rsidR="00530B40" w:rsidRDefault="00530B40" w:rsidP="001B109C">
            <w:pPr>
              <w:pStyle w:val="TableParagraph"/>
              <w:ind w:right="98"/>
              <w:jc w:val="right"/>
              <w:rPr>
                <w:sz w:val="18"/>
              </w:rPr>
            </w:pPr>
            <w:r>
              <w:rPr>
                <w:color w:val="545658"/>
                <w:w w:val="101"/>
                <w:sz w:val="18"/>
              </w:rPr>
              <w:t>-</w:t>
            </w:r>
          </w:p>
        </w:tc>
        <w:tc>
          <w:tcPr>
            <w:tcW w:w="2839" w:type="dxa"/>
            <w:shd w:val="clear" w:color="auto" w:fill="E7EFF9"/>
          </w:tcPr>
          <w:p w14:paraId="3CBBBC35" w14:textId="77777777" w:rsidR="00530B40" w:rsidRDefault="00530B40" w:rsidP="001B109C">
            <w:pPr>
              <w:pStyle w:val="TableParagraph"/>
              <w:spacing w:before="6"/>
              <w:rPr>
                <w:rFonts w:ascii="Times New Roman"/>
                <w:sz w:val="21"/>
              </w:rPr>
            </w:pPr>
          </w:p>
          <w:p w14:paraId="093023E9" w14:textId="77777777" w:rsidR="00530B40" w:rsidRDefault="00530B40" w:rsidP="001B109C">
            <w:pPr>
              <w:pStyle w:val="TableParagraph"/>
              <w:ind w:left="114"/>
              <w:rPr>
                <w:sz w:val="18"/>
              </w:rPr>
            </w:pPr>
            <w:r>
              <w:rPr>
                <w:color w:val="545658"/>
                <w:w w:val="105"/>
                <w:sz w:val="18"/>
              </w:rPr>
              <w:t>Add new, ongoing program</w:t>
            </w:r>
          </w:p>
        </w:tc>
      </w:tr>
      <w:tr w:rsidR="00530B40" w14:paraId="29791363" w14:textId="77777777" w:rsidTr="001B109C">
        <w:trPr>
          <w:trHeight w:val="887"/>
        </w:trPr>
        <w:tc>
          <w:tcPr>
            <w:tcW w:w="2062" w:type="dxa"/>
          </w:tcPr>
          <w:p w14:paraId="69942205" w14:textId="77777777" w:rsidR="00530B40" w:rsidRDefault="00530B40" w:rsidP="001B109C">
            <w:pPr>
              <w:pStyle w:val="TableParagraph"/>
              <w:spacing w:before="5"/>
              <w:rPr>
                <w:rFonts w:ascii="Times New Roman"/>
                <w:sz w:val="19"/>
              </w:rPr>
            </w:pPr>
          </w:p>
          <w:p w14:paraId="72EA01BD" w14:textId="77777777" w:rsidR="00530B40" w:rsidRDefault="00530B40" w:rsidP="001B109C">
            <w:pPr>
              <w:pStyle w:val="TableParagraph"/>
              <w:spacing w:line="247" w:lineRule="auto"/>
              <w:ind w:left="114" w:right="158"/>
              <w:rPr>
                <w:sz w:val="18"/>
              </w:rPr>
            </w:pPr>
            <w:r>
              <w:rPr>
                <w:color w:val="545658"/>
                <w:w w:val="105"/>
                <w:sz w:val="18"/>
              </w:rPr>
              <w:t>Immigrant legal services through DSS</w:t>
            </w:r>
          </w:p>
        </w:tc>
        <w:tc>
          <w:tcPr>
            <w:tcW w:w="1109" w:type="dxa"/>
          </w:tcPr>
          <w:p w14:paraId="1651AD65" w14:textId="77777777" w:rsidR="00530B40" w:rsidRDefault="00530B40" w:rsidP="001B109C">
            <w:pPr>
              <w:pStyle w:val="TableParagraph"/>
              <w:spacing w:before="3"/>
              <w:rPr>
                <w:rFonts w:ascii="Times New Roman"/>
                <w:sz w:val="29"/>
              </w:rPr>
            </w:pPr>
          </w:p>
          <w:p w14:paraId="5675A760" w14:textId="77777777" w:rsidR="00530B40" w:rsidRDefault="00530B40" w:rsidP="001B109C">
            <w:pPr>
              <w:pStyle w:val="TableParagraph"/>
              <w:ind w:right="98"/>
              <w:jc w:val="right"/>
              <w:rPr>
                <w:sz w:val="18"/>
              </w:rPr>
            </w:pPr>
            <w:r>
              <w:rPr>
                <w:color w:val="545658"/>
                <w:w w:val="101"/>
                <w:sz w:val="18"/>
              </w:rPr>
              <w:t>-</w:t>
            </w:r>
          </w:p>
        </w:tc>
        <w:tc>
          <w:tcPr>
            <w:tcW w:w="1111" w:type="dxa"/>
          </w:tcPr>
          <w:p w14:paraId="7AA2E3BD" w14:textId="77777777" w:rsidR="00530B40" w:rsidRDefault="00530B40" w:rsidP="001B109C">
            <w:pPr>
              <w:pStyle w:val="TableParagraph"/>
              <w:spacing w:before="3"/>
              <w:rPr>
                <w:rFonts w:ascii="Times New Roman"/>
                <w:sz w:val="29"/>
              </w:rPr>
            </w:pPr>
          </w:p>
          <w:p w14:paraId="5607D001" w14:textId="77777777" w:rsidR="00530B40" w:rsidRDefault="00530B40" w:rsidP="001B109C">
            <w:pPr>
              <w:pStyle w:val="TableParagraph"/>
              <w:ind w:right="94"/>
              <w:jc w:val="right"/>
              <w:rPr>
                <w:sz w:val="18"/>
              </w:rPr>
            </w:pPr>
            <w:r>
              <w:rPr>
                <w:color w:val="545658"/>
                <w:w w:val="95"/>
                <w:sz w:val="18"/>
              </w:rPr>
              <w:t>10</w:t>
            </w:r>
          </w:p>
        </w:tc>
        <w:tc>
          <w:tcPr>
            <w:tcW w:w="1109" w:type="dxa"/>
          </w:tcPr>
          <w:p w14:paraId="04C3AA6E" w14:textId="77777777" w:rsidR="00530B40" w:rsidRDefault="00530B40" w:rsidP="001B109C">
            <w:pPr>
              <w:pStyle w:val="TableParagraph"/>
              <w:spacing w:before="3"/>
              <w:rPr>
                <w:rFonts w:ascii="Times New Roman"/>
                <w:sz w:val="29"/>
              </w:rPr>
            </w:pPr>
          </w:p>
          <w:p w14:paraId="616DFF4C" w14:textId="77777777" w:rsidR="00530B40" w:rsidRDefault="00530B40" w:rsidP="001B109C">
            <w:pPr>
              <w:pStyle w:val="TableParagraph"/>
              <w:ind w:right="94"/>
              <w:jc w:val="right"/>
              <w:rPr>
                <w:sz w:val="18"/>
              </w:rPr>
            </w:pPr>
            <w:r>
              <w:rPr>
                <w:color w:val="545658"/>
                <w:w w:val="95"/>
                <w:sz w:val="18"/>
              </w:rPr>
              <w:t>10</w:t>
            </w:r>
          </w:p>
        </w:tc>
        <w:tc>
          <w:tcPr>
            <w:tcW w:w="1111" w:type="dxa"/>
          </w:tcPr>
          <w:p w14:paraId="53E7EF6F" w14:textId="77777777" w:rsidR="00530B40" w:rsidRDefault="00530B40" w:rsidP="001B109C">
            <w:pPr>
              <w:pStyle w:val="TableParagraph"/>
              <w:spacing w:before="3"/>
              <w:rPr>
                <w:rFonts w:ascii="Times New Roman"/>
                <w:sz w:val="29"/>
              </w:rPr>
            </w:pPr>
          </w:p>
          <w:p w14:paraId="03D95397" w14:textId="77777777" w:rsidR="00530B40" w:rsidRDefault="00530B40" w:rsidP="001B109C">
            <w:pPr>
              <w:pStyle w:val="TableParagraph"/>
              <w:ind w:right="98"/>
              <w:jc w:val="right"/>
              <w:rPr>
                <w:sz w:val="18"/>
              </w:rPr>
            </w:pPr>
            <w:r>
              <w:rPr>
                <w:color w:val="545658"/>
                <w:w w:val="101"/>
                <w:sz w:val="18"/>
              </w:rPr>
              <w:t>-</w:t>
            </w:r>
          </w:p>
        </w:tc>
        <w:tc>
          <w:tcPr>
            <w:tcW w:w="2839" w:type="dxa"/>
          </w:tcPr>
          <w:p w14:paraId="4368684D" w14:textId="77777777" w:rsidR="00530B40" w:rsidRDefault="00530B40" w:rsidP="001B109C">
            <w:pPr>
              <w:pStyle w:val="TableParagraph"/>
              <w:spacing w:before="3"/>
              <w:rPr>
                <w:rFonts w:ascii="Times New Roman"/>
                <w:sz w:val="29"/>
              </w:rPr>
            </w:pPr>
          </w:p>
          <w:p w14:paraId="17761E67" w14:textId="77777777" w:rsidR="00530B40" w:rsidRDefault="00530B40" w:rsidP="001B109C">
            <w:pPr>
              <w:pStyle w:val="TableParagraph"/>
              <w:ind w:left="114"/>
              <w:rPr>
                <w:sz w:val="18"/>
              </w:rPr>
            </w:pPr>
            <w:r>
              <w:rPr>
                <w:color w:val="545658"/>
                <w:w w:val="105"/>
                <w:sz w:val="18"/>
              </w:rPr>
              <w:t>Make funding ongoing</w:t>
            </w:r>
          </w:p>
        </w:tc>
      </w:tr>
      <w:tr w:rsidR="00530B40" w14:paraId="29666B70" w14:textId="77777777" w:rsidTr="001B109C">
        <w:trPr>
          <w:trHeight w:val="683"/>
        </w:trPr>
        <w:tc>
          <w:tcPr>
            <w:tcW w:w="2062" w:type="dxa"/>
            <w:shd w:val="clear" w:color="auto" w:fill="E7EFF9"/>
          </w:tcPr>
          <w:p w14:paraId="24E978C2" w14:textId="77777777" w:rsidR="00530B40" w:rsidRDefault="00530B40" w:rsidP="001B109C">
            <w:pPr>
              <w:pStyle w:val="TableParagraph"/>
              <w:spacing w:before="121" w:line="249" w:lineRule="auto"/>
              <w:ind w:left="114" w:right="158"/>
              <w:rPr>
                <w:sz w:val="18"/>
              </w:rPr>
            </w:pPr>
            <w:r>
              <w:rPr>
                <w:color w:val="545658"/>
                <w:sz w:val="18"/>
              </w:rPr>
              <w:t>Veterans Resource Centers</w:t>
            </w:r>
          </w:p>
        </w:tc>
        <w:tc>
          <w:tcPr>
            <w:tcW w:w="1109" w:type="dxa"/>
            <w:shd w:val="clear" w:color="auto" w:fill="E7EFF9"/>
          </w:tcPr>
          <w:p w14:paraId="2BCA825E" w14:textId="77777777" w:rsidR="00530B40" w:rsidRDefault="00530B40" w:rsidP="001B109C">
            <w:pPr>
              <w:pStyle w:val="TableParagraph"/>
              <w:spacing w:before="6"/>
              <w:rPr>
                <w:rFonts w:ascii="Times New Roman"/>
                <w:sz w:val="20"/>
              </w:rPr>
            </w:pPr>
          </w:p>
          <w:p w14:paraId="12F82C77" w14:textId="77777777" w:rsidR="00530B40" w:rsidRDefault="00530B40" w:rsidP="001B109C">
            <w:pPr>
              <w:pStyle w:val="TableParagraph"/>
              <w:ind w:right="93"/>
              <w:jc w:val="right"/>
              <w:rPr>
                <w:sz w:val="18"/>
              </w:rPr>
            </w:pPr>
            <w:r>
              <w:rPr>
                <w:color w:val="545658"/>
                <w:w w:val="95"/>
                <w:sz w:val="18"/>
              </w:rPr>
              <w:t>10</w:t>
            </w:r>
          </w:p>
        </w:tc>
        <w:tc>
          <w:tcPr>
            <w:tcW w:w="1111" w:type="dxa"/>
            <w:shd w:val="clear" w:color="auto" w:fill="E7EFF9"/>
          </w:tcPr>
          <w:p w14:paraId="55CE7C50" w14:textId="77777777" w:rsidR="00530B40" w:rsidRDefault="00530B40" w:rsidP="001B109C">
            <w:pPr>
              <w:pStyle w:val="TableParagraph"/>
              <w:spacing w:before="6"/>
              <w:rPr>
                <w:rFonts w:ascii="Times New Roman"/>
                <w:sz w:val="20"/>
              </w:rPr>
            </w:pPr>
          </w:p>
          <w:p w14:paraId="6D83F3E8" w14:textId="77777777" w:rsidR="00530B40" w:rsidRDefault="00530B40" w:rsidP="001B109C">
            <w:pPr>
              <w:pStyle w:val="TableParagraph"/>
              <w:ind w:right="93"/>
              <w:jc w:val="right"/>
              <w:rPr>
                <w:sz w:val="18"/>
              </w:rPr>
            </w:pPr>
            <w:r>
              <w:rPr>
                <w:color w:val="545658"/>
                <w:w w:val="95"/>
                <w:sz w:val="18"/>
              </w:rPr>
              <w:t>10</w:t>
            </w:r>
          </w:p>
        </w:tc>
        <w:tc>
          <w:tcPr>
            <w:tcW w:w="1109" w:type="dxa"/>
            <w:shd w:val="clear" w:color="auto" w:fill="E7EFF9"/>
          </w:tcPr>
          <w:p w14:paraId="7A310C3B" w14:textId="77777777" w:rsidR="00530B40" w:rsidRDefault="00530B40" w:rsidP="001B109C">
            <w:pPr>
              <w:pStyle w:val="TableParagraph"/>
              <w:spacing w:before="6"/>
              <w:rPr>
                <w:rFonts w:ascii="Times New Roman"/>
                <w:sz w:val="20"/>
              </w:rPr>
            </w:pPr>
          </w:p>
          <w:p w14:paraId="46AF2480" w14:textId="77777777" w:rsidR="00530B40" w:rsidRDefault="00530B40" w:rsidP="001B109C">
            <w:pPr>
              <w:pStyle w:val="TableParagraph"/>
              <w:ind w:right="98"/>
              <w:jc w:val="right"/>
              <w:rPr>
                <w:sz w:val="18"/>
              </w:rPr>
            </w:pPr>
            <w:r>
              <w:rPr>
                <w:color w:val="545658"/>
                <w:w w:val="98"/>
                <w:sz w:val="18"/>
              </w:rPr>
              <w:t>0</w:t>
            </w:r>
          </w:p>
        </w:tc>
        <w:tc>
          <w:tcPr>
            <w:tcW w:w="1111" w:type="dxa"/>
            <w:shd w:val="clear" w:color="auto" w:fill="E7EFF9"/>
          </w:tcPr>
          <w:p w14:paraId="48182016" w14:textId="77777777" w:rsidR="00530B40" w:rsidRDefault="00530B40" w:rsidP="001B109C">
            <w:pPr>
              <w:pStyle w:val="TableParagraph"/>
              <w:spacing w:before="6"/>
              <w:rPr>
                <w:rFonts w:ascii="Times New Roman"/>
                <w:sz w:val="20"/>
              </w:rPr>
            </w:pPr>
          </w:p>
          <w:p w14:paraId="6093C0CF" w14:textId="77777777" w:rsidR="00530B40" w:rsidRDefault="00530B40" w:rsidP="001B109C">
            <w:pPr>
              <w:pStyle w:val="TableParagraph"/>
              <w:ind w:right="92"/>
              <w:jc w:val="right"/>
              <w:rPr>
                <w:sz w:val="18"/>
              </w:rPr>
            </w:pPr>
            <w:r>
              <w:rPr>
                <w:color w:val="545658"/>
                <w:sz w:val="18"/>
              </w:rPr>
              <w:t>0.00%</w:t>
            </w:r>
          </w:p>
        </w:tc>
        <w:tc>
          <w:tcPr>
            <w:tcW w:w="2839" w:type="dxa"/>
            <w:shd w:val="clear" w:color="auto" w:fill="E7EFF9"/>
          </w:tcPr>
          <w:p w14:paraId="1F58B6B8" w14:textId="77777777" w:rsidR="00530B40" w:rsidRDefault="00530B40" w:rsidP="001B109C">
            <w:pPr>
              <w:pStyle w:val="TableParagraph"/>
              <w:rPr>
                <w:rFonts w:ascii="Times New Roman"/>
                <w:sz w:val="18"/>
              </w:rPr>
            </w:pPr>
          </w:p>
        </w:tc>
      </w:tr>
      <w:tr w:rsidR="00530B40" w14:paraId="54DFAE33" w14:textId="77777777" w:rsidTr="001B109C">
        <w:trPr>
          <w:trHeight w:val="887"/>
        </w:trPr>
        <w:tc>
          <w:tcPr>
            <w:tcW w:w="2062" w:type="dxa"/>
          </w:tcPr>
          <w:p w14:paraId="5934832C" w14:textId="77777777" w:rsidR="00530B40" w:rsidRDefault="00530B40" w:rsidP="001B109C">
            <w:pPr>
              <w:pStyle w:val="TableParagraph"/>
              <w:spacing w:before="5"/>
              <w:rPr>
                <w:rFonts w:ascii="Times New Roman"/>
                <w:sz w:val="19"/>
              </w:rPr>
            </w:pPr>
          </w:p>
          <w:p w14:paraId="4E9926DE" w14:textId="77777777" w:rsidR="00530B40" w:rsidRDefault="00530B40" w:rsidP="001B109C">
            <w:pPr>
              <w:pStyle w:val="TableParagraph"/>
              <w:spacing w:line="247" w:lineRule="auto"/>
              <w:ind w:left="114" w:right="158"/>
              <w:rPr>
                <w:sz w:val="18"/>
              </w:rPr>
            </w:pPr>
            <w:r>
              <w:rPr>
                <w:color w:val="545658"/>
                <w:w w:val="105"/>
                <w:sz w:val="18"/>
              </w:rPr>
              <w:t>Student Housing Program</w:t>
            </w:r>
          </w:p>
        </w:tc>
        <w:tc>
          <w:tcPr>
            <w:tcW w:w="1109" w:type="dxa"/>
          </w:tcPr>
          <w:p w14:paraId="64750476" w14:textId="77777777" w:rsidR="00530B40" w:rsidRDefault="00530B40" w:rsidP="001B109C">
            <w:pPr>
              <w:pStyle w:val="TableParagraph"/>
              <w:spacing w:before="3"/>
              <w:rPr>
                <w:rFonts w:ascii="Times New Roman"/>
                <w:sz w:val="29"/>
              </w:rPr>
            </w:pPr>
          </w:p>
          <w:p w14:paraId="78391FB2" w14:textId="77777777" w:rsidR="00530B40" w:rsidRDefault="00530B40" w:rsidP="001B109C">
            <w:pPr>
              <w:pStyle w:val="TableParagraph"/>
              <w:ind w:right="97"/>
              <w:jc w:val="right"/>
              <w:rPr>
                <w:sz w:val="18"/>
              </w:rPr>
            </w:pPr>
            <w:r>
              <w:rPr>
                <w:color w:val="545658"/>
                <w:w w:val="98"/>
                <w:sz w:val="18"/>
              </w:rPr>
              <w:t>9</w:t>
            </w:r>
          </w:p>
        </w:tc>
        <w:tc>
          <w:tcPr>
            <w:tcW w:w="1111" w:type="dxa"/>
          </w:tcPr>
          <w:p w14:paraId="4281E108" w14:textId="77777777" w:rsidR="00530B40" w:rsidRDefault="00530B40" w:rsidP="001B109C">
            <w:pPr>
              <w:pStyle w:val="TableParagraph"/>
              <w:spacing w:before="3"/>
              <w:rPr>
                <w:rFonts w:ascii="Times New Roman"/>
                <w:sz w:val="29"/>
              </w:rPr>
            </w:pPr>
          </w:p>
          <w:p w14:paraId="0BA2C301" w14:textId="77777777" w:rsidR="00530B40" w:rsidRDefault="00530B40" w:rsidP="001B109C">
            <w:pPr>
              <w:pStyle w:val="TableParagraph"/>
              <w:ind w:right="97"/>
              <w:jc w:val="right"/>
              <w:rPr>
                <w:sz w:val="18"/>
              </w:rPr>
            </w:pPr>
            <w:r>
              <w:rPr>
                <w:color w:val="545658"/>
                <w:w w:val="98"/>
                <w:sz w:val="18"/>
              </w:rPr>
              <w:t>9</w:t>
            </w:r>
          </w:p>
        </w:tc>
        <w:tc>
          <w:tcPr>
            <w:tcW w:w="1109" w:type="dxa"/>
          </w:tcPr>
          <w:p w14:paraId="7E1FC1B2" w14:textId="77777777" w:rsidR="00530B40" w:rsidRDefault="00530B40" w:rsidP="001B109C">
            <w:pPr>
              <w:pStyle w:val="TableParagraph"/>
              <w:spacing w:before="3"/>
              <w:rPr>
                <w:rFonts w:ascii="Times New Roman"/>
                <w:sz w:val="29"/>
              </w:rPr>
            </w:pPr>
          </w:p>
          <w:p w14:paraId="2356BCAE" w14:textId="77777777" w:rsidR="00530B40" w:rsidRDefault="00530B40" w:rsidP="001B109C">
            <w:pPr>
              <w:pStyle w:val="TableParagraph"/>
              <w:ind w:right="98"/>
              <w:jc w:val="right"/>
              <w:rPr>
                <w:sz w:val="18"/>
              </w:rPr>
            </w:pPr>
            <w:r>
              <w:rPr>
                <w:color w:val="545658"/>
                <w:w w:val="98"/>
                <w:sz w:val="18"/>
              </w:rPr>
              <w:t>0</w:t>
            </w:r>
          </w:p>
        </w:tc>
        <w:tc>
          <w:tcPr>
            <w:tcW w:w="1111" w:type="dxa"/>
          </w:tcPr>
          <w:p w14:paraId="51913228" w14:textId="77777777" w:rsidR="00530B40" w:rsidRDefault="00530B40" w:rsidP="001B109C">
            <w:pPr>
              <w:pStyle w:val="TableParagraph"/>
              <w:spacing w:before="3"/>
              <w:rPr>
                <w:rFonts w:ascii="Times New Roman"/>
                <w:sz w:val="29"/>
              </w:rPr>
            </w:pPr>
          </w:p>
          <w:p w14:paraId="4A3E054B" w14:textId="77777777" w:rsidR="00530B40" w:rsidRDefault="00530B40" w:rsidP="001B109C">
            <w:pPr>
              <w:pStyle w:val="TableParagraph"/>
              <w:ind w:right="92"/>
              <w:jc w:val="right"/>
              <w:rPr>
                <w:sz w:val="18"/>
              </w:rPr>
            </w:pPr>
            <w:r>
              <w:rPr>
                <w:color w:val="545658"/>
                <w:sz w:val="18"/>
              </w:rPr>
              <w:t>0.00%</w:t>
            </w:r>
          </w:p>
        </w:tc>
        <w:tc>
          <w:tcPr>
            <w:tcW w:w="2839" w:type="dxa"/>
          </w:tcPr>
          <w:p w14:paraId="485DE324" w14:textId="77777777" w:rsidR="00530B40" w:rsidRDefault="00530B40" w:rsidP="001B109C">
            <w:pPr>
              <w:pStyle w:val="TableParagraph"/>
              <w:rPr>
                <w:rFonts w:ascii="Times New Roman"/>
                <w:sz w:val="18"/>
              </w:rPr>
            </w:pPr>
          </w:p>
        </w:tc>
      </w:tr>
      <w:tr w:rsidR="00530B40" w14:paraId="1FDA24DB" w14:textId="77777777" w:rsidTr="001B109C">
        <w:trPr>
          <w:trHeight w:val="908"/>
        </w:trPr>
        <w:tc>
          <w:tcPr>
            <w:tcW w:w="2062" w:type="dxa"/>
            <w:shd w:val="clear" w:color="auto" w:fill="E7EFF9"/>
          </w:tcPr>
          <w:p w14:paraId="242AB75E" w14:textId="77777777" w:rsidR="00530B40" w:rsidRDefault="00530B40" w:rsidP="001B109C">
            <w:pPr>
              <w:pStyle w:val="TableParagraph"/>
              <w:spacing w:before="3"/>
              <w:rPr>
                <w:rFonts w:ascii="Times New Roman"/>
                <w:sz w:val="20"/>
              </w:rPr>
            </w:pPr>
          </w:p>
          <w:p w14:paraId="15C946A6" w14:textId="77777777" w:rsidR="00530B40" w:rsidRDefault="00530B40" w:rsidP="001B109C">
            <w:pPr>
              <w:pStyle w:val="TableParagraph"/>
              <w:spacing w:before="1" w:line="247" w:lineRule="auto"/>
              <w:ind w:left="114"/>
              <w:rPr>
                <w:sz w:val="18"/>
              </w:rPr>
            </w:pPr>
            <w:r>
              <w:rPr>
                <w:color w:val="545658"/>
                <w:w w:val="105"/>
                <w:sz w:val="18"/>
              </w:rPr>
              <w:t>Dreamer Resource Liaisons</w:t>
            </w:r>
          </w:p>
        </w:tc>
        <w:tc>
          <w:tcPr>
            <w:tcW w:w="1109" w:type="dxa"/>
            <w:shd w:val="clear" w:color="auto" w:fill="E7EFF9"/>
          </w:tcPr>
          <w:p w14:paraId="65A81C4E" w14:textId="77777777" w:rsidR="00530B40" w:rsidRDefault="00530B40" w:rsidP="001B109C">
            <w:pPr>
              <w:pStyle w:val="TableParagraph"/>
              <w:spacing w:before="1"/>
              <w:rPr>
                <w:rFonts w:ascii="Times New Roman"/>
                <w:sz w:val="30"/>
              </w:rPr>
            </w:pPr>
          </w:p>
          <w:p w14:paraId="7D52B98B" w14:textId="77777777" w:rsidR="00530B40" w:rsidRDefault="00530B40" w:rsidP="001B109C">
            <w:pPr>
              <w:pStyle w:val="TableParagraph"/>
              <w:ind w:right="98"/>
              <w:jc w:val="right"/>
              <w:rPr>
                <w:sz w:val="18"/>
              </w:rPr>
            </w:pPr>
            <w:r>
              <w:rPr>
                <w:color w:val="545658"/>
                <w:w w:val="101"/>
                <w:sz w:val="18"/>
              </w:rPr>
              <w:t>-</w:t>
            </w:r>
          </w:p>
        </w:tc>
        <w:tc>
          <w:tcPr>
            <w:tcW w:w="1111" w:type="dxa"/>
            <w:shd w:val="clear" w:color="auto" w:fill="E7EFF9"/>
          </w:tcPr>
          <w:p w14:paraId="69A50833" w14:textId="77777777" w:rsidR="00530B40" w:rsidRDefault="00530B40" w:rsidP="001B109C">
            <w:pPr>
              <w:pStyle w:val="TableParagraph"/>
              <w:spacing w:before="1"/>
              <w:rPr>
                <w:rFonts w:ascii="Times New Roman"/>
                <w:sz w:val="30"/>
              </w:rPr>
            </w:pPr>
          </w:p>
          <w:p w14:paraId="7B386C5B" w14:textId="77777777" w:rsidR="00530B40" w:rsidRDefault="00530B40" w:rsidP="001B109C">
            <w:pPr>
              <w:pStyle w:val="TableParagraph"/>
              <w:ind w:right="98"/>
              <w:jc w:val="right"/>
              <w:rPr>
                <w:sz w:val="18"/>
              </w:rPr>
            </w:pPr>
            <w:r>
              <w:rPr>
                <w:color w:val="545658"/>
                <w:w w:val="98"/>
                <w:sz w:val="18"/>
              </w:rPr>
              <w:t>6</w:t>
            </w:r>
          </w:p>
        </w:tc>
        <w:tc>
          <w:tcPr>
            <w:tcW w:w="1109" w:type="dxa"/>
            <w:shd w:val="clear" w:color="auto" w:fill="E7EFF9"/>
          </w:tcPr>
          <w:p w14:paraId="3EA1EB7A" w14:textId="77777777" w:rsidR="00530B40" w:rsidRDefault="00530B40" w:rsidP="001B109C">
            <w:pPr>
              <w:pStyle w:val="TableParagraph"/>
              <w:spacing w:before="1"/>
              <w:rPr>
                <w:rFonts w:ascii="Times New Roman"/>
                <w:sz w:val="30"/>
              </w:rPr>
            </w:pPr>
          </w:p>
          <w:p w14:paraId="64D36A14" w14:textId="77777777" w:rsidR="00530B40" w:rsidRDefault="00530B40" w:rsidP="001B109C">
            <w:pPr>
              <w:pStyle w:val="TableParagraph"/>
              <w:ind w:right="98"/>
              <w:jc w:val="right"/>
              <w:rPr>
                <w:sz w:val="18"/>
              </w:rPr>
            </w:pPr>
            <w:r>
              <w:rPr>
                <w:color w:val="545658"/>
                <w:w w:val="98"/>
                <w:sz w:val="18"/>
              </w:rPr>
              <w:t>6</w:t>
            </w:r>
          </w:p>
        </w:tc>
        <w:tc>
          <w:tcPr>
            <w:tcW w:w="1111" w:type="dxa"/>
            <w:shd w:val="clear" w:color="auto" w:fill="E7EFF9"/>
          </w:tcPr>
          <w:p w14:paraId="1D997B67" w14:textId="77777777" w:rsidR="00530B40" w:rsidRDefault="00530B40" w:rsidP="001B109C">
            <w:pPr>
              <w:pStyle w:val="TableParagraph"/>
              <w:spacing w:before="1"/>
              <w:rPr>
                <w:rFonts w:ascii="Times New Roman"/>
                <w:sz w:val="30"/>
              </w:rPr>
            </w:pPr>
          </w:p>
          <w:p w14:paraId="241FD4BE" w14:textId="77777777" w:rsidR="00530B40" w:rsidRDefault="00530B40" w:rsidP="001B109C">
            <w:pPr>
              <w:pStyle w:val="TableParagraph"/>
              <w:ind w:right="98"/>
              <w:jc w:val="right"/>
              <w:rPr>
                <w:sz w:val="18"/>
              </w:rPr>
            </w:pPr>
            <w:r>
              <w:rPr>
                <w:color w:val="545658"/>
                <w:w w:val="101"/>
                <w:sz w:val="18"/>
              </w:rPr>
              <w:t>-</w:t>
            </w:r>
          </w:p>
        </w:tc>
        <w:tc>
          <w:tcPr>
            <w:tcW w:w="2839" w:type="dxa"/>
            <w:shd w:val="clear" w:color="auto" w:fill="E7EFF9"/>
          </w:tcPr>
          <w:p w14:paraId="74314AF2" w14:textId="77777777" w:rsidR="00530B40" w:rsidRDefault="00530B40" w:rsidP="001B109C">
            <w:pPr>
              <w:pStyle w:val="TableParagraph"/>
              <w:spacing w:before="121" w:line="247" w:lineRule="auto"/>
              <w:ind w:left="114"/>
              <w:rPr>
                <w:sz w:val="18"/>
              </w:rPr>
            </w:pPr>
            <w:r>
              <w:rPr>
                <w:color w:val="545658"/>
                <w:w w:val="105"/>
                <w:sz w:val="18"/>
              </w:rPr>
              <w:t>Add new, ongoing program per Assembly Bill 1645 of 2019</w:t>
            </w:r>
          </w:p>
          <w:p w14:paraId="22152286" w14:textId="77777777" w:rsidR="00530B40" w:rsidRDefault="00530B40" w:rsidP="001B109C">
            <w:pPr>
              <w:pStyle w:val="TableParagraph"/>
              <w:spacing w:before="1"/>
              <w:ind w:left="114"/>
              <w:rPr>
                <w:sz w:val="18"/>
              </w:rPr>
            </w:pPr>
            <w:r>
              <w:rPr>
                <w:color w:val="545658"/>
                <w:w w:val="105"/>
                <w:sz w:val="18"/>
              </w:rPr>
              <w:t>(Blanca Rubio)</w:t>
            </w:r>
          </w:p>
        </w:tc>
      </w:tr>
      <w:tr w:rsidR="00530B40" w14:paraId="0B1E90A1" w14:textId="77777777" w:rsidTr="001B109C">
        <w:trPr>
          <w:trHeight w:val="858"/>
        </w:trPr>
        <w:tc>
          <w:tcPr>
            <w:tcW w:w="2062" w:type="dxa"/>
          </w:tcPr>
          <w:p w14:paraId="0EC4A58D" w14:textId="77777777" w:rsidR="00530B40" w:rsidRDefault="00530B40" w:rsidP="001B109C">
            <w:pPr>
              <w:pStyle w:val="TableParagraph"/>
              <w:spacing w:before="2"/>
              <w:rPr>
                <w:rFonts w:ascii="Times New Roman"/>
                <w:sz w:val="18"/>
              </w:rPr>
            </w:pPr>
          </w:p>
          <w:p w14:paraId="290FCA58" w14:textId="77777777" w:rsidR="00530B40" w:rsidRDefault="00530B40" w:rsidP="001B109C">
            <w:pPr>
              <w:pStyle w:val="TableParagraph"/>
              <w:spacing w:before="1"/>
              <w:ind w:left="114"/>
              <w:rPr>
                <w:sz w:val="18"/>
              </w:rPr>
            </w:pPr>
            <w:r>
              <w:rPr>
                <w:color w:val="545658"/>
                <w:w w:val="105"/>
                <w:sz w:val="18"/>
              </w:rPr>
              <w:t>Foster Parent</w:t>
            </w:r>
          </w:p>
          <w:p w14:paraId="5DD26DAE" w14:textId="77777777" w:rsidR="00530B40" w:rsidRDefault="00530B40" w:rsidP="001B109C">
            <w:pPr>
              <w:pStyle w:val="TableParagraph"/>
              <w:spacing w:before="5"/>
              <w:ind w:left="114"/>
              <w:rPr>
                <w:sz w:val="18"/>
              </w:rPr>
            </w:pPr>
            <w:r>
              <w:rPr>
                <w:color w:val="545658"/>
                <w:w w:val="105"/>
                <w:sz w:val="18"/>
              </w:rPr>
              <w:t>Education Program</w:t>
            </w:r>
          </w:p>
        </w:tc>
        <w:tc>
          <w:tcPr>
            <w:tcW w:w="1109" w:type="dxa"/>
          </w:tcPr>
          <w:p w14:paraId="6CC692A3" w14:textId="77777777" w:rsidR="00530B40" w:rsidRDefault="00530B40" w:rsidP="001B109C">
            <w:pPr>
              <w:pStyle w:val="TableParagraph"/>
              <w:rPr>
                <w:rFonts w:ascii="Times New Roman"/>
                <w:sz w:val="28"/>
              </w:rPr>
            </w:pPr>
          </w:p>
          <w:p w14:paraId="18F45CAC" w14:textId="77777777" w:rsidR="00530B40" w:rsidRDefault="00530B40" w:rsidP="001B109C">
            <w:pPr>
              <w:pStyle w:val="TableParagraph"/>
              <w:ind w:right="98"/>
              <w:jc w:val="right"/>
              <w:rPr>
                <w:sz w:val="18"/>
              </w:rPr>
            </w:pPr>
            <w:r>
              <w:rPr>
                <w:color w:val="545658"/>
                <w:w w:val="98"/>
                <w:sz w:val="18"/>
              </w:rPr>
              <w:t>6</w:t>
            </w:r>
          </w:p>
        </w:tc>
        <w:tc>
          <w:tcPr>
            <w:tcW w:w="1111" w:type="dxa"/>
          </w:tcPr>
          <w:p w14:paraId="7193E3DC" w14:textId="77777777" w:rsidR="00530B40" w:rsidRDefault="00530B40" w:rsidP="001B109C">
            <w:pPr>
              <w:pStyle w:val="TableParagraph"/>
              <w:rPr>
                <w:rFonts w:ascii="Times New Roman"/>
                <w:sz w:val="28"/>
              </w:rPr>
            </w:pPr>
          </w:p>
          <w:p w14:paraId="519963A9" w14:textId="77777777" w:rsidR="00530B40" w:rsidRDefault="00530B40" w:rsidP="001B109C">
            <w:pPr>
              <w:pStyle w:val="TableParagraph"/>
              <w:ind w:right="98"/>
              <w:jc w:val="right"/>
              <w:rPr>
                <w:sz w:val="18"/>
              </w:rPr>
            </w:pPr>
            <w:r>
              <w:rPr>
                <w:color w:val="545658"/>
                <w:w w:val="98"/>
                <w:sz w:val="18"/>
              </w:rPr>
              <w:t>6</w:t>
            </w:r>
          </w:p>
        </w:tc>
        <w:tc>
          <w:tcPr>
            <w:tcW w:w="1109" w:type="dxa"/>
          </w:tcPr>
          <w:p w14:paraId="0491243D" w14:textId="77777777" w:rsidR="00530B40" w:rsidRDefault="00530B40" w:rsidP="001B109C">
            <w:pPr>
              <w:pStyle w:val="TableParagraph"/>
              <w:rPr>
                <w:rFonts w:ascii="Times New Roman"/>
                <w:sz w:val="28"/>
              </w:rPr>
            </w:pPr>
          </w:p>
          <w:p w14:paraId="4F27E378" w14:textId="77777777" w:rsidR="00530B40" w:rsidRDefault="00530B40" w:rsidP="001B109C">
            <w:pPr>
              <w:pStyle w:val="TableParagraph"/>
              <w:ind w:right="98"/>
              <w:jc w:val="right"/>
              <w:rPr>
                <w:sz w:val="18"/>
              </w:rPr>
            </w:pPr>
            <w:r>
              <w:rPr>
                <w:color w:val="545658"/>
                <w:w w:val="98"/>
                <w:sz w:val="18"/>
              </w:rPr>
              <w:t>0</w:t>
            </w:r>
          </w:p>
        </w:tc>
        <w:tc>
          <w:tcPr>
            <w:tcW w:w="1111" w:type="dxa"/>
          </w:tcPr>
          <w:p w14:paraId="484E4BFC" w14:textId="77777777" w:rsidR="00530B40" w:rsidRDefault="00530B40" w:rsidP="001B109C">
            <w:pPr>
              <w:pStyle w:val="TableParagraph"/>
              <w:rPr>
                <w:rFonts w:ascii="Times New Roman"/>
                <w:sz w:val="28"/>
              </w:rPr>
            </w:pPr>
          </w:p>
          <w:p w14:paraId="7EC5D0C5" w14:textId="77777777" w:rsidR="00530B40" w:rsidRDefault="00530B40" w:rsidP="001B109C">
            <w:pPr>
              <w:pStyle w:val="TableParagraph"/>
              <w:ind w:right="92"/>
              <w:jc w:val="right"/>
              <w:rPr>
                <w:sz w:val="18"/>
              </w:rPr>
            </w:pPr>
            <w:r>
              <w:rPr>
                <w:color w:val="545658"/>
                <w:sz w:val="18"/>
              </w:rPr>
              <w:t>0.00%</w:t>
            </w:r>
          </w:p>
        </w:tc>
        <w:tc>
          <w:tcPr>
            <w:tcW w:w="2839" w:type="dxa"/>
          </w:tcPr>
          <w:p w14:paraId="05E707B0" w14:textId="77777777" w:rsidR="00530B40" w:rsidRDefault="00530B40" w:rsidP="001B109C">
            <w:pPr>
              <w:pStyle w:val="TableParagraph"/>
              <w:rPr>
                <w:rFonts w:ascii="Times New Roman"/>
                <w:sz w:val="18"/>
              </w:rPr>
            </w:pPr>
          </w:p>
        </w:tc>
      </w:tr>
      <w:tr w:rsidR="00530B40" w14:paraId="5ECA6195" w14:textId="77777777" w:rsidTr="001B109C">
        <w:trPr>
          <w:trHeight w:val="911"/>
        </w:trPr>
        <w:tc>
          <w:tcPr>
            <w:tcW w:w="2062" w:type="dxa"/>
            <w:shd w:val="clear" w:color="auto" w:fill="E7EFF9"/>
          </w:tcPr>
          <w:p w14:paraId="2E9F31FA" w14:textId="77777777" w:rsidR="00530B40" w:rsidRDefault="00530B40" w:rsidP="001B109C">
            <w:pPr>
              <w:pStyle w:val="TableParagraph"/>
              <w:spacing w:before="123" w:line="247" w:lineRule="auto"/>
              <w:ind w:left="114"/>
              <w:rPr>
                <w:sz w:val="18"/>
              </w:rPr>
            </w:pPr>
            <w:r>
              <w:rPr>
                <w:color w:val="545658"/>
                <w:w w:val="105"/>
                <w:sz w:val="18"/>
              </w:rPr>
              <w:t>Instructional materials for dual enrollment students</w:t>
            </w:r>
          </w:p>
        </w:tc>
        <w:tc>
          <w:tcPr>
            <w:tcW w:w="1109" w:type="dxa"/>
            <w:shd w:val="clear" w:color="auto" w:fill="E7EFF9"/>
          </w:tcPr>
          <w:p w14:paraId="2C4D1438" w14:textId="77777777" w:rsidR="00530B40" w:rsidRDefault="00530B40" w:rsidP="001B109C">
            <w:pPr>
              <w:pStyle w:val="TableParagraph"/>
              <w:spacing w:before="4"/>
              <w:rPr>
                <w:rFonts w:ascii="Times New Roman"/>
                <w:sz w:val="30"/>
              </w:rPr>
            </w:pPr>
          </w:p>
          <w:p w14:paraId="240D7E5D" w14:textId="77777777" w:rsidR="00530B40" w:rsidRDefault="00530B40" w:rsidP="001B109C">
            <w:pPr>
              <w:pStyle w:val="TableParagraph"/>
              <w:ind w:right="97"/>
              <w:jc w:val="right"/>
              <w:rPr>
                <w:sz w:val="18"/>
              </w:rPr>
            </w:pPr>
            <w:r>
              <w:rPr>
                <w:color w:val="545658"/>
                <w:w w:val="101"/>
                <w:sz w:val="18"/>
              </w:rPr>
              <w:t>-</w:t>
            </w:r>
          </w:p>
        </w:tc>
        <w:tc>
          <w:tcPr>
            <w:tcW w:w="1111" w:type="dxa"/>
            <w:shd w:val="clear" w:color="auto" w:fill="E7EFF9"/>
          </w:tcPr>
          <w:p w14:paraId="34B57D58" w14:textId="77777777" w:rsidR="00530B40" w:rsidRDefault="00530B40" w:rsidP="001B109C">
            <w:pPr>
              <w:pStyle w:val="TableParagraph"/>
              <w:spacing w:before="4"/>
              <w:rPr>
                <w:rFonts w:ascii="Times New Roman"/>
                <w:sz w:val="30"/>
              </w:rPr>
            </w:pPr>
          </w:p>
          <w:p w14:paraId="31965E5B" w14:textId="77777777" w:rsidR="00530B40" w:rsidRDefault="00530B40" w:rsidP="001B109C">
            <w:pPr>
              <w:pStyle w:val="TableParagraph"/>
              <w:ind w:right="97"/>
              <w:jc w:val="right"/>
              <w:rPr>
                <w:sz w:val="18"/>
              </w:rPr>
            </w:pPr>
            <w:r>
              <w:rPr>
                <w:color w:val="545658"/>
                <w:w w:val="98"/>
                <w:sz w:val="18"/>
              </w:rPr>
              <w:t>5</w:t>
            </w:r>
          </w:p>
        </w:tc>
        <w:tc>
          <w:tcPr>
            <w:tcW w:w="1109" w:type="dxa"/>
            <w:shd w:val="clear" w:color="auto" w:fill="E7EFF9"/>
          </w:tcPr>
          <w:p w14:paraId="70AE842D" w14:textId="77777777" w:rsidR="00530B40" w:rsidRDefault="00530B40" w:rsidP="001B109C">
            <w:pPr>
              <w:pStyle w:val="TableParagraph"/>
              <w:spacing w:before="4"/>
              <w:rPr>
                <w:rFonts w:ascii="Times New Roman"/>
                <w:sz w:val="30"/>
              </w:rPr>
            </w:pPr>
          </w:p>
          <w:p w14:paraId="7211983F" w14:textId="77777777" w:rsidR="00530B40" w:rsidRDefault="00530B40" w:rsidP="001B109C">
            <w:pPr>
              <w:pStyle w:val="TableParagraph"/>
              <w:ind w:right="98"/>
              <w:jc w:val="right"/>
              <w:rPr>
                <w:sz w:val="18"/>
              </w:rPr>
            </w:pPr>
            <w:r>
              <w:rPr>
                <w:color w:val="545658"/>
                <w:w w:val="98"/>
                <w:sz w:val="18"/>
              </w:rPr>
              <w:t>5</w:t>
            </w:r>
          </w:p>
        </w:tc>
        <w:tc>
          <w:tcPr>
            <w:tcW w:w="1111" w:type="dxa"/>
            <w:shd w:val="clear" w:color="auto" w:fill="E7EFF9"/>
          </w:tcPr>
          <w:p w14:paraId="280AAA4A" w14:textId="77777777" w:rsidR="00530B40" w:rsidRDefault="00530B40" w:rsidP="001B109C">
            <w:pPr>
              <w:pStyle w:val="TableParagraph"/>
              <w:spacing w:before="4"/>
              <w:rPr>
                <w:rFonts w:ascii="Times New Roman"/>
                <w:sz w:val="30"/>
              </w:rPr>
            </w:pPr>
          </w:p>
          <w:p w14:paraId="3C33A709" w14:textId="77777777" w:rsidR="00530B40" w:rsidRDefault="00530B40" w:rsidP="001B109C">
            <w:pPr>
              <w:pStyle w:val="TableParagraph"/>
              <w:ind w:right="98"/>
              <w:jc w:val="right"/>
              <w:rPr>
                <w:sz w:val="18"/>
              </w:rPr>
            </w:pPr>
            <w:r>
              <w:rPr>
                <w:color w:val="545658"/>
                <w:w w:val="101"/>
                <w:sz w:val="18"/>
              </w:rPr>
              <w:t>-</w:t>
            </w:r>
          </w:p>
        </w:tc>
        <w:tc>
          <w:tcPr>
            <w:tcW w:w="2839" w:type="dxa"/>
            <w:shd w:val="clear" w:color="auto" w:fill="E7EFF9"/>
          </w:tcPr>
          <w:p w14:paraId="249BC90E" w14:textId="77777777" w:rsidR="00530B40" w:rsidRDefault="00530B40" w:rsidP="001B109C">
            <w:pPr>
              <w:pStyle w:val="TableParagraph"/>
              <w:spacing w:before="4"/>
              <w:rPr>
                <w:rFonts w:ascii="Times New Roman"/>
                <w:sz w:val="30"/>
              </w:rPr>
            </w:pPr>
          </w:p>
          <w:p w14:paraId="077CEE30" w14:textId="77777777" w:rsidR="00530B40" w:rsidRDefault="00530B40" w:rsidP="001B109C">
            <w:pPr>
              <w:pStyle w:val="TableParagraph"/>
              <w:ind w:left="114"/>
              <w:rPr>
                <w:sz w:val="18"/>
              </w:rPr>
            </w:pPr>
            <w:r>
              <w:rPr>
                <w:color w:val="545658"/>
                <w:w w:val="105"/>
                <w:sz w:val="18"/>
              </w:rPr>
              <w:t>Add new, ongoing program</w:t>
            </w:r>
          </w:p>
        </w:tc>
      </w:tr>
    </w:tbl>
    <w:p w14:paraId="150E692C" w14:textId="77777777" w:rsidR="00530B40" w:rsidRDefault="00530B40" w:rsidP="00530B40">
      <w:pPr>
        <w:pStyle w:val="BodyText"/>
        <w:spacing w:before="1"/>
        <w:rPr>
          <w:sz w:val="19"/>
        </w:rPr>
      </w:pPr>
    </w:p>
    <w:p w14:paraId="64E580DE" w14:textId="77777777" w:rsidR="00530B40" w:rsidRDefault="00530B40" w:rsidP="00530B40">
      <w:pPr>
        <w:spacing w:before="106"/>
        <w:ind w:left="2113"/>
        <w:rPr>
          <w:b/>
        </w:rPr>
      </w:pPr>
      <w:r>
        <w:rPr>
          <w:b/>
          <w:color w:val="545658"/>
        </w:rPr>
        <w:t xml:space="preserve">Update on Governor’s January Budget: January 14, 2020 </w:t>
      </w:r>
      <w:r>
        <w:rPr>
          <w:b/>
          <w:color w:val="545658"/>
          <w:w w:val="95"/>
        </w:rPr>
        <w:t xml:space="preserve">| </w:t>
      </w:r>
      <w:r>
        <w:rPr>
          <w:b/>
          <w:color w:val="545658"/>
        </w:rPr>
        <w:t>Page 9</w:t>
      </w:r>
    </w:p>
    <w:p w14:paraId="538DB437" w14:textId="77777777" w:rsidR="00530B40" w:rsidRDefault="00530B40" w:rsidP="00530B40">
      <w:pPr>
        <w:sectPr w:rsidR="00530B40">
          <w:pgSz w:w="12240" w:h="15840"/>
          <w:pgMar w:top="1080" w:right="1020" w:bottom="280" w:left="1040" w:header="720" w:footer="720" w:gutter="0"/>
          <w:cols w:space="720"/>
        </w:sectPr>
      </w:pPr>
    </w:p>
    <w:tbl>
      <w:tblPr>
        <w:tblW w:w="0" w:type="auto"/>
        <w:tblInd w:w="420" w:type="dxa"/>
        <w:tblBorders>
          <w:top w:val="single" w:sz="8" w:space="0" w:color="838385"/>
          <w:left w:val="single" w:sz="8" w:space="0" w:color="838385"/>
          <w:bottom w:val="single" w:sz="8" w:space="0" w:color="838385"/>
          <w:right w:val="single" w:sz="8" w:space="0" w:color="838385"/>
          <w:insideH w:val="single" w:sz="8" w:space="0" w:color="838385"/>
          <w:insideV w:val="single" w:sz="8" w:space="0" w:color="838385"/>
        </w:tblBorders>
        <w:tblLayout w:type="fixed"/>
        <w:tblCellMar>
          <w:left w:w="0" w:type="dxa"/>
          <w:right w:w="0" w:type="dxa"/>
        </w:tblCellMar>
        <w:tblLook w:val="01E0" w:firstRow="1" w:lastRow="1" w:firstColumn="1" w:lastColumn="1" w:noHBand="0" w:noVBand="0"/>
      </w:tblPr>
      <w:tblGrid>
        <w:gridCol w:w="2062"/>
        <w:gridCol w:w="1109"/>
        <w:gridCol w:w="1111"/>
        <w:gridCol w:w="1109"/>
        <w:gridCol w:w="1111"/>
        <w:gridCol w:w="2839"/>
      </w:tblGrid>
      <w:tr w:rsidR="00530B40" w14:paraId="0813B63A" w14:textId="77777777" w:rsidTr="001B109C">
        <w:trPr>
          <w:trHeight w:val="824"/>
        </w:trPr>
        <w:tc>
          <w:tcPr>
            <w:tcW w:w="2062" w:type="dxa"/>
          </w:tcPr>
          <w:p w14:paraId="7E478D93" w14:textId="77777777" w:rsidR="00530B40" w:rsidRDefault="00530B40" w:rsidP="001B109C">
            <w:pPr>
              <w:pStyle w:val="TableParagraph"/>
              <w:spacing w:before="193" w:line="247" w:lineRule="auto"/>
              <w:ind w:left="114"/>
              <w:rPr>
                <w:sz w:val="18"/>
              </w:rPr>
            </w:pPr>
            <w:r>
              <w:rPr>
                <w:color w:val="545658"/>
                <w:w w:val="105"/>
                <w:sz w:val="18"/>
              </w:rPr>
              <w:lastRenderedPageBreak/>
              <w:t>Equal Employment Opportunity Program</w:t>
            </w:r>
          </w:p>
        </w:tc>
        <w:tc>
          <w:tcPr>
            <w:tcW w:w="1109" w:type="dxa"/>
          </w:tcPr>
          <w:p w14:paraId="1A0F3A50" w14:textId="77777777" w:rsidR="00530B40" w:rsidRDefault="00530B40" w:rsidP="001B109C">
            <w:pPr>
              <w:pStyle w:val="TableParagraph"/>
              <w:rPr>
                <w:b/>
                <w:sz w:val="25"/>
              </w:rPr>
            </w:pPr>
          </w:p>
          <w:p w14:paraId="553CD6EB" w14:textId="77777777" w:rsidR="00530B40" w:rsidRDefault="00530B40" w:rsidP="001B109C">
            <w:pPr>
              <w:pStyle w:val="TableParagraph"/>
              <w:ind w:right="97"/>
              <w:jc w:val="right"/>
              <w:rPr>
                <w:sz w:val="18"/>
              </w:rPr>
            </w:pPr>
            <w:r>
              <w:rPr>
                <w:color w:val="545658"/>
                <w:w w:val="98"/>
                <w:sz w:val="18"/>
              </w:rPr>
              <w:t>3</w:t>
            </w:r>
          </w:p>
        </w:tc>
        <w:tc>
          <w:tcPr>
            <w:tcW w:w="1111" w:type="dxa"/>
          </w:tcPr>
          <w:p w14:paraId="1A0DD6A1" w14:textId="77777777" w:rsidR="00530B40" w:rsidRDefault="00530B40" w:rsidP="001B109C">
            <w:pPr>
              <w:pStyle w:val="TableParagraph"/>
              <w:rPr>
                <w:b/>
                <w:sz w:val="25"/>
              </w:rPr>
            </w:pPr>
          </w:p>
          <w:p w14:paraId="1FEFAF7D" w14:textId="77777777" w:rsidR="00530B40" w:rsidRDefault="00530B40" w:rsidP="001B109C">
            <w:pPr>
              <w:pStyle w:val="TableParagraph"/>
              <w:ind w:right="97"/>
              <w:jc w:val="right"/>
              <w:rPr>
                <w:sz w:val="18"/>
              </w:rPr>
            </w:pPr>
            <w:r>
              <w:rPr>
                <w:color w:val="545658"/>
                <w:w w:val="98"/>
                <w:sz w:val="18"/>
              </w:rPr>
              <w:t>4</w:t>
            </w:r>
          </w:p>
        </w:tc>
        <w:tc>
          <w:tcPr>
            <w:tcW w:w="1109" w:type="dxa"/>
          </w:tcPr>
          <w:p w14:paraId="492C0F73" w14:textId="77777777" w:rsidR="00530B40" w:rsidRDefault="00530B40" w:rsidP="001B109C">
            <w:pPr>
              <w:pStyle w:val="TableParagraph"/>
              <w:rPr>
                <w:b/>
                <w:sz w:val="25"/>
              </w:rPr>
            </w:pPr>
          </w:p>
          <w:p w14:paraId="3A597BBB" w14:textId="77777777" w:rsidR="00530B40" w:rsidRDefault="00530B40" w:rsidP="001B109C">
            <w:pPr>
              <w:pStyle w:val="TableParagraph"/>
              <w:ind w:right="98"/>
              <w:jc w:val="right"/>
              <w:rPr>
                <w:sz w:val="18"/>
              </w:rPr>
            </w:pPr>
            <w:r>
              <w:rPr>
                <w:color w:val="545658"/>
                <w:w w:val="98"/>
                <w:sz w:val="18"/>
              </w:rPr>
              <w:t>1</w:t>
            </w:r>
          </w:p>
        </w:tc>
        <w:tc>
          <w:tcPr>
            <w:tcW w:w="1111" w:type="dxa"/>
          </w:tcPr>
          <w:p w14:paraId="15EC7D51" w14:textId="77777777" w:rsidR="00530B40" w:rsidRDefault="00530B40" w:rsidP="001B109C">
            <w:pPr>
              <w:pStyle w:val="TableParagraph"/>
              <w:rPr>
                <w:b/>
                <w:sz w:val="25"/>
              </w:rPr>
            </w:pPr>
          </w:p>
          <w:p w14:paraId="2C9051BC" w14:textId="77777777" w:rsidR="00530B40" w:rsidRDefault="00530B40" w:rsidP="001B109C">
            <w:pPr>
              <w:pStyle w:val="TableParagraph"/>
              <w:ind w:right="92"/>
              <w:jc w:val="right"/>
              <w:rPr>
                <w:sz w:val="18"/>
              </w:rPr>
            </w:pPr>
            <w:r>
              <w:rPr>
                <w:color w:val="545658"/>
                <w:sz w:val="18"/>
              </w:rPr>
              <w:t>51.90%</w:t>
            </w:r>
          </w:p>
        </w:tc>
        <w:tc>
          <w:tcPr>
            <w:tcW w:w="2839" w:type="dxa"/>
          </w:tcPr>
          <w:p w14:paraId="379C73D0" w14:textId="77777777" w:rsidR="00530B40" w:rsidRDefault="00530B40" w:rsidP="001B109C">
            <w:pPr>
              <w:pStyle w:val="TableParagraph"/>
              <w:spacing w:before="193" w:line="247" w:lineRule="auto"/>
              <w:ind w:left="114" w:right="316" w:firstLine="40"/>
              <w:rPr>
                <w:sz w:val="18"/>
              </w:rPr>
            </w:pPr>
            <w:r>
              <w:rPr>
                <w:color w:val="545658"/>
                <w:w w:val="105"/>
                <w:sz w:val="18"/>
              </w:rPr>
              <w:t>Add available EEO fund resources</w:t>
            </w:r>
          </w:p>
        </w:tc>
      </w:tr>
      <w:tr w:rsidR="00530B40" w14:paraId="0EA780DC" w14:textId="77777777" w:rsidTr="001B109C">
        <w:trPr>
          <w:trHeight w:val="455"/>
        </w:trPr>
        <w:tc>
          <w:tcPr>
            <w:tcW w:w="2062" w:type="dxa"/>
            <w:shd w:val="clear" w:color="auto" w:fill="E7EFF9"/>
          </w:tcPr>
          <w:p w14:paraId="7742835E" w14:textId="77777777" w:rsidR="00530B40" w:rsidRDefault="00530B40" w:rsidP="001B109C">
            <w:pPr>
              <w:pStyle w:val="TableParagraph"/>
              <w:spacing w:before="121"/>
              <w:ind w:left="114"/>
              <w:rPr>
                <w:sz w:val="18"/>
              </w:rPr>
            </w:pPr>
            <w:r>
              <w:rPr>
                <w:color w:val="545658"/>
                <w:w w:val="105"/>
                <w:sz w:val="18"/>
              </w:rPr>
              <w:t>Childcare tax bailout</w:t>
            </w:r>
          </w:p>
        </w:tc>
        <w:tc>
          <w:tcPr>
            <w:tcW w:w="1109" w:type="dxa"/>
            <w:shd w:val="clear" w:color="auto" w:fill="E7EFF9"/>
          </w:tcPr>
          <w:p w14:paraId="4DB6A51C" w14:textId="77777777" w:rsidR="00530B40" w:rsidRDefault="00530B40" w:rsidP="001B109C">
            <w:pPr>
              <w:pStyle w:val="TableParagraph"/>
              <w:spacing w:before="121"/>
              <w:ind w:right="98"/>
              <w:jc w:val="right"/>
              <w:rPr>
                <w:sz w:val="18"/>
              </w:rPr>
            </w:pPr>
            <w:r>
              <w:rPr>
                <w:color w:val="545658"/>
                <w:w w:val="98"/>
                <w:sz w:val="18"/>
              </w:rPr>
              <w:t>4</w:t>
            </w:r>
          </w:p>
        </w:tc>
        <w:tc>
          <w:tcPr>
            <w:tcW w:w="1111" w:type="dxa"/>
            <w:shd w:val="clear" w:color="auto" w:fill="E7EFF9"/>
          </w:tcPr>
          <w:p w14:paraId="72E8F5AA" w14:textId="77777777" w:rsidR="00530B40" w:rsidRDefault="00530B40" w:rsidP="001B109C">
            <w:pPr>
              <w:pStyle w:val="TableParagraph"/>
              <w:spacing w:before="121"/>
              <w:ind w:right="98"/>
              <w:jc w:val="right"/>
              <w:rPr>
                <w:sz w:val="18"/>
              </w:rPr>
            </w:pPr>
            <w:r>
              <w:rPr>
                <w:color w:val="545658"/>
                <w:w w:val="98"/>
                <w:sz w:val="18"/>
              </w:rPr>
              <w:t>4</w:t>
            </w:r>
          </w:p>
        </w:tc>
        <w:tc>
          <w:tcPr>
            <w:tcW w:w="1109" w:type="dxa"/>
            <w:shd w:val="clear" w:color="auto" w:fill="E7EFF9"/>
          </w:tcPr>
          <w:p w14:paraId="6E257A6F" w14:textId="77777777" w:rsidR="00530B40" w:rsidRDefault="00530B40" w:rsidP="001B109C">
            <w:pPr>
              <w:pStyle w:val="TableParagraph"/>
              <w:spacing w:before="121"/>
              <w:ind w:right="98"/>
              <w:jc w:val="right"/>
              <w:rPr>
                <w:sz w:val="18"/>
              </w:rPr>
            </w:pPr>
            <w:r>
              <w:rPr>
                <w:color w:val="545658"/>
                <w:w w:val="98"/>
                <w:sz w:val="18"/>
              </w:rPr>
              <w:t>0</w:t>
            </w:r>
          </w:p>
        </w:tc>
        <w:tc>
          <w:tcPr>
            <w:tcW w:w="1111" w:type="dxa"/>
            <w:shd w:val="clear" w:color="auto" w:fill="E7EFF9"/>
          </w:tcPr>
          <w:p w14:paraId="2ED6E1F2" w14:textId="77777777" w:rsidR="00530B40" w:rsidRDefault="00530B40" w:rsidP="001B109C">
            <w:pPr>
              <w:pStyle w:val="TableParagraph"/>
              <w:spacing w:before="121"/>
              <w:ind w:right="96"/>
              <w:jc w:val="right"/>
              <w:rPr>
                <w:sz w:val="18"/>
              </w:rPr>
            </w:pPr>
            <w:r>
              <w:rPr>
                <w:color w:val="545658"/>
                <w:sz w:val="18"/>
              </w:rPr>
              <w:t>2.29%</w:t>
            </w:r>
          </w:p>
        </w:tc>
        <w:tc>
          <w:tcPr>
            <w:tcW w:w="2839" w:type="dxa"/>
            <w:shd w:val="clear" w:color="auto" w:fill="E7EFF9"/>
          </w:tcPr>
          <w:p w14:paraId="04A6D0DE" w14:textId="77777777" w:rsidR="00530B40" w:rsidRDefault="00530B40" w:rsidP="001B109C">
            <w:pPr>
              <w:pStyle w:val="TableParagraph"/>
              <w:spacing w:before="121"/>
              <w:ind w:left="114"/>
              <w:rPr>
                <w:sz w:val="18"/>
              </w:rPr>
            </w:pPr>
            <w:r>
              <w:rPr>
                <w:color w:val="545658"/>
                <w:w w:val="105"/>
                <w:sz w:val="18"/>
              </w:rPr>
              <w:t>COLA</w:t>
            </w:r>
          </w:p>
        </w:tc>
      </w:tr>
      <w:tr w:rsidR="00530B40" w14:paraId="53343FD8" w14:textId="77777777" w:rsidTr="001B109C">
        <w:trPr>
          <w:trHeight w:val="1122"/>
        </w:trPr>
        <w:tc>
          <w:tcPr>
            <w:tcW w:w="2062" w:type="dxa"/>
          </w:tcPr>
          <w:p w14:paraId="4B0731D7" w14:textId="77777777" w:rsidR="00530B40" w:rsidRDefault="00530B40" w:rsidP="001B109C">
            <w:pPr>
              <w:pStyle w:val="TableParagraph"/>
              <w:rPr>
                <w:b/>
              </w:rPr>
            </w:pPr>
          </w:p>
          <w:p w14:paraId="6E0FEE9A" w14:textId="77777777" w:rsidR="00530B40" w:rsidRDefault="00530B40" w:rsidP="001B109C">
            <w:pPr>
              <w:pStyle w:val="TableParagraph"/>
              <w:spacing w:before="186"/>
              <w:ind w:left="114"/>
              <w:rPr>
                <w:sz w:val="11"/>
              </w:rPr>
            </w:pPr>
            <w:r>
              <w:rPr>
                <w:color w:val="545658"/>
                <w:sz w:val="18"/>
              </w:rPr>
              <w:t>Other</w:t>
            </w:r>
            <w:r>
              <w:rPr>
                <w:color w:val="545658"/>
                <w:position w:val="6"/>
                <w:sz w:val="11"/>
              </w:rPr>
              <w:t>c</w:t>
            </w:r>
          </w:p>
        </w:tc>
        <w:tc>
          <w:tcPr>
            <w:tcW w:w="1109" w:type="dxa"/>
          </w:tcPr>
          <w:p w14:paraId="7441808E" w14:textId="77777777" w:rsidR="00530B40" w:rsidRDefault="00530B40" w:rsidP="001B109C">
            <w:pPr>
              <w:pStyle w:val="TableParagraph"/>
              <w:rPr>
                <w:b/>
              </w:rPr>
            </w:pPr>
          </w:p>
          <w:p w14:paraId="0FEDB61C" w14:textId="77777777" w:rsidR="00530B40" w:rsidRDefault="00530B40" w:rsidP="001B109C">
            <w:pPr>
              <w:pStyle w:val="TableParagraph"/>
              <w:spacing w:before="186"/>
              <w:ind w:right="97"/>
              <w:jc w:val="right"/>
              <w:rPr>
                <w:sz w:val="18"/>
              </w:rPr>
            </w:pPr>
            <w:r>
              <w:rPr>
                <w:color w:val="545658"/>
                <w:w w:val="98"/>
                <w:sz w:val="18"/>
              </w:rPr>
              <w:t>4</w:t>
            </w:r>
          </w:p>
        </w:tc>
        <w:tc>
          <w:tcPr>
            <w:tcW w:w="1111" w:type="dxa"/>
          </w:tcPr>
          <w:p w14:paraId="2D7000A7" w14:textId="77777777" w:rsidR="00530B40" w:rsidRDefault="00530B40" w:rsidP="001B109C">
            <w:pPr>
              <w:pStyle w:val="TableParagraph"/>
              <w:rPr>
                <w:b/>
              </w:rPr>
            </w:pPr>
          </w:p>
          <w:p w14:paraId="3CD5CE26" w14:textId="77777777" w:rsidR="00530B40" w:rsidRDefault="00530B40" w:rsidP="001B109C">
            <w:pPr>
              <w:pStyle w:val="TableParagraph"/>
              <w:spacing w:before="186"/>
              <w:ind w:right="97"/>
              <w:jc w:val="right"/>
              <w:rPr>
                <w:sz w:val="18"/>
              </w:rPr>
            </w:pPr>
            <w:r>
              <w:rPr>
                <w:color w:val="545658"/>
                <w:w w:val="98"/>
                <w:sz w:val="18"/>
              </w:rPr>
              <w:t>3</w:t>
            </w:r>
          </w:p>
        </w:tc>
        <w:tc>
          <w:tcPr>
            <w:tcW w:w="1109" w:type="dxa"/>
          </w:tcPr>
          <w:p w14:paraId="71526C95" w14:textId="77777777" w:rsidR="00530B40" w:rsidRDefault="00530B40" w:rsidP="001B109C">
            <w:pPr>
              <w:pStyle w:val="TableParagraph"/>
              <w:rPr>
                <w:b/>
              </w:rPr>
            </w:pPr>
          </w:p>
          <w:p w14:paraId="021C75BC" w14:textId="77777777" w:rsidR="00530B40" w:rsidRDefault="00530B40" w:rsidP="001B109C">
            <w:pPr>
              <w:pStyle w:val="TableParagraph"/>
              <w:spacing w:before="186"/>
              <w:ind w:right="98"/>
              <w:jc w:val="right"/>
              <w:rPr>
                <w:sz w:val="18"/>
              </w:rPr>
            </w:pPr>
            <w:r>
              <w:rPr>
                <w:color w:val="545658"/>
                <w:sz w:val="18"/>
              </w:rPr>
              <w:t>-1</w:t>
            </w:r>
          </w:p>
        </w:tc>
        <w:tc>
          <w:tcPr>
            <w:tcW w:w="1111" w:type="dxa"/>
          </w:tcPr>
          <w:p w14:paraId="18DD6C77" w14:textId="77777777" w:rsidR="00530B40" w:rsidRDefault="00530B40" w:rsidP="001B109C">
            <w:pPr>
              <w:pStyle w:val="TableParagraph"/>
              <w:rPr>
                <w:b/>
              </w:rPr>
            </w:pPr>
          </w:p>
          <w:p w14:paraId="0196C96F" w14:textId="77777777" w:rsidR="00530B40" w:rsidRDefault="00530B40" w:rsidP="001B109C">
            <w:pPr>
              <w:pStyle w:val="TableParagraph"/>
              <w:spacing w:before="186"/>
              <w:ind w:right="92"/>
              <w:jc w:val="right"/>
              <w:rPr>
                <w:sz w:val="18"/>
              </w:rPr>
            </w:pPr>
            <w:r>
              <w:rPr>
                <w:color w:val="545658"/>
                <w:sz w:val="18"/>
              </w:rPr>
              <w:t>-19.81%</w:t>
            </w:r>
          </w:p>
        </w:tc>
        <w:tc>
          <w:tcPr>
            <w:tcW w:w="2839" w:type="dxa"/>
          </w:tcPr>
          <w:p w14:paraId="10BA5449" w14:textId="77777777" w:rsidR="00530B40" w:rsidRDefault="00530B40" w:rsidP="001B109C">
            <w:pPr>
              <w:pStyle w:val="TableParagraph"/>
              <w:spacing w:before="9"/>
              <w:rPr>
                <w:b/>
                <w:sz w:val="18"/>
              </w:rPr>
            </w:pPr>
          </w:p>
          <w:p w14:paraId="57402765" w14:textId="77777777" w:rsidR="00530B40" w:rsidRDefault="00530B40" w:rsidP="001B109C">
            <w:pPr>
              <w:pStyle w:val="TableParagraph"/>
              <w:spacing w:line="247" w:lineRule="auto"/>
              <w:ind w:left="114" w:right="445"/>
              <w:jc w:val="both"/>
              <w:rPr>
                <w:sz w:val="18"/>
              </w:rPr>
            </w:pPr>
            <w:r>
              <w:rPr>
                <w:color w:val="545658"/>
                <w:w w:val="105"/>
                <w:sz w:val="18"/>
              </w:rPr>
              <w:t>Shift Transfer Education and Articulation funds to System Support Program</w:t>
            </w:r>
          </w:p>
        </w:tc>
      </w:tr>
      <w:tr w:rsidR="00530B40" w14:paraId="793EB507" w14:textId="77777777" w:rsidTr="001B109C">
        <w:trPr>
          <w:trHeight w:val="606"/>
        </w:trPr>
        <w:tc>
          <w:tcPr>
            <w:tcW w:w="2062" w:type="dxa"/>
            <w:shd w:val="clear" w:color="auto" w:fill="E7EFF9"/>
          </w:tcPr>
          <w:p w14:paraId="16822414" w14:textId="77777777" w:rsidR="00530B40" w:rsidRDefault="00530B40" w:rsidP="001B109C">
            <w:pPr>
              <w:pStyle w:val="TableParagraph"/>
              <w:spacing w:before="195"/>
              <w:ind w:left="114"/>
              <w:rPr>
                <w:sz w:val="18"/>
              </w:rPr>
            </w:pPr>
            <w:r>
              <w:rPr>
                <w:color w:val="545658"/>
                <w:w w:val="105"/>
                <w:sz w:val="18"/>
              </w:rPr>
              <w:t>Umoja</w:t>
            </w:r>
          </w:p>
        </w:tc>
        <w:tc>
          <w:tcPr>
            <w:tcW w:w="1109" w:type="dxa"/>
            <w:shd w:val="clear" w:color="auto" w:fill="E7EFF9"/>
          </w:tcPr>
          <w:p w14:paraId="19AEC83E" w14:textId="77777777" w:rsidR="00530B40" w:rsidRDefault="00530B40" w:rsidP="001B109C">
            <w:pPr>
              <w:pStyle w:val="TableParagraph"/>
              <w:spacing w:before="195"/>
              <w:ind w:right="97"/>
              <w:jc w:val="right"/>
              <w:rPr>
                <w:sz w:val="18"/>
              </w:rPr>
            </w:pPr>
            <w:r>
              <w:rPr>
                <w:color w:val="545658"/>
                <w:w w:val="98"/>
                <w:sz w:val="18"/>
              </w:rPr>
              <w:t>3</w:t>
            </w:r>
          </w:p>
        </w:tc>
        <w:tc>
          <w:tcPr>
            <w:tcW w:w="1111" w:type="dxa"/>
            <w:shd w:val="clear" w:color="auto" w:fill="E7EFF9"/>
          </w:tcPr>
          <w:p w14:paraId="6144B61B" w14:textId="77777777" w:rsidR="00530B40" w:rsidRDefault="00530B40" w:rsidP="001B109C">
            <w:pPr>
              <w:pStyle w:val="TableParagraph"/>
              <w:spacing w:before="195"/>
              <w:ind w:right="97"/>
              <w:jc w:val="right"/>
              <w:rPr>
                <w:sz w:val="18"/>
              </w:rPr>
            </w:pPr>
            <w:r>
              <w:rPr>
                <w:color w:val="545658"/>
                <w:w w:val="98"/>
                <w:sz w:val="18"/>
              </w:rPr>
              <w:t>3</w:t>
            </w:r>
          </w:p>
        </w:tc>
        <w:tc>
          <w:tcPr>
            <w:tcW w:w="1109" w:type="dxa"/>
            <w:shd w:val="clear" w:color="auto" w:fill="E7EFF9"/>
          </w:tcPr>
          <w:p w14:paraId="240B23DE" w14:textId="77777777" w:rsidR="00530B40" w:rsidRDefault="00530B40" w:rsidP="001B109C">
            <w:pPr>
              <w:pStyle w:val="TableParagraph"/>
              <w:spacing w:before="195"/>
              <w:ind w:right="98"/>
              <w:jc w:val="right"/>
              <w:rPr>
                <w:sz w:val="18"/>
              </w:rPr>
            </w:pPr>
            <w:r>
              <w:rPr>
                <w:color w:val="545658"/>
                <w:w w:val="98"/>
                <w:sz w:val="18"/>
              </w:rPr>
              <w:t>0</w:t>
            </w:r>
          </w:p>
        </w:tc>
        <w:tc>
          <w:tcPr>
            <w:tcW w:w="1111" w:type="dxa"/>
            <w:shd w:val="clear" w:color="auto" w:fill="E7EFF9"/>
          </w:tcPr>
          <w:p w14:paraId="5A6BD15D" w14:textId="77777777" w:rsidR="00530B40" w:rsidRDefault="00530B40" w:rsidP="001B109C">
            <w:pPr>
              <w:pStyle w:val="TableParagraph"/>
              <w:spacing w:before="195"/>
              <w:ind w:right="92"/>
              <w:jc w:val="right"/>
              <w:rPr>
                <w:sz w:val="18"/>
              </w:rPr>
            </w:pPr>
            <w:r>
              <w:rPr>
                <w:color w:val="545658"/>
                <w:sz w:val="18"/>
              </w:rPr>
              <w:t>0.00%</w:t>
            </w:r>
          </w:p>
        </w:tc>
        <w:tc>
          <w:tcPr>
            <w:tcW w:w="2839" w:type="dxa"/>
            <w:shd w:val="clear" w:color="auto" w:fill="E7EFF9"/>
          </w:tcPr>
          <w:p w14:paraId="754BD531" w14:textId="77777777" w:rsidR="00530B40" w:rsidRDefault="00530B40" w:rsidP="001B109C">
            <w:pPr>
              <w:pStyle w:val="TableParagraph"/>
              <w:rPr>
                <w:rFonts w:ascii="Times New Roman"/>
                <w:sz w:val="18"/>
              </w:rPr>
            </w:pPr>
          </w:p>
        </w:tc>
      </w:tr>
      <w:tr w:rsidR="00530B40" w14:paraId="0531DD9B" w14:textId="77777777" w:rsidTr="001B109C">
        <w:trPr>
          <w:trHeight w:val="908"/>
        </w:trPr>
        <w:tc>
          <w:tcPr>
            <w:tcW w:w="2062" w:type="dxa"/>
          </w:tcPr>
          <w:p w14:paraId="75B3D409" w14:textId="77777777" w:rsidR="00530B40" w:rsidRDefault="00530B40" w:rsidP="001B109C">
            <w:pPr>
              <w:pStyle w:val="TableParagraph"/>
              <w:spacing w:before="121"/>
              <w:ind w:left="114"/>
              <w:rPr>
                <w:sz w:val="18"/>
              </w:rPr>
            </w:pPr>
            <w:r>
              <w:rPr>
                <w:color w:val="545658"/>
                <w:sz w:val="18"/>
              </w:rPr>
              <w:t>Mathematics,</w:t>
            </w:r>
          </w:p>
          <w:p w14:paraId="0EDA5F46" w14:textId="77777777" w:rsidR="00530B40" w:rsidRDefault="00530B40" w:rsidP="001B109C">
            <w:pPr>
              <w:pStyle w:val="TableParagraph"/>
              <w:spacing w:before="8" w:line="247" w:lineRule="auto"/>
              <w:ind w:left="114"/>
              <w:rPr>
                <w:sz w:val="18"/>
              </w:rPr>
            </w:pPr>
            <w:r>
              <w:rPr>
                <w:color w:val="545658"/>
                <w:w w:val="105"/>
                <w:sz w:val="18"/>
              </w:rPr>
              <w:t xml:space="preserve">Engineering, Science </w:t>
            </w:r>
            <w:r>
              <w:rPr>
                <w:color w:val="545658"/>
                <w:sz w:val="18"/>
              </w:rPr>
              <w:t>Achievement (MESA)</w:t>
            </w:r>
          </w:p>
        </w:tc>
        <w:tc>
          <w:tcPr>
            <w:tcW w:w="1109" w:type="dxa"/>
          </w:tcPr>
          <w:p w14:paraId="6A85B999" w14:textId="77777777" w:rsidR="00530B40" w:rsidRDefault="00530B40" w:rsidP="001B109C">
            <w:pPr>
              <w:pStyle w:val="TableParagraph"/>
              <w:spacing w:before="7"/>
              <w:rPr>
                <w:b/>
                <w:sz w:val="28"/>
              </w:rPr>
            </w:pPr>
          </w:p>
          <w:p w14:paraId="272E1320" w14:textId="77777777" w:rsidR="00530B40" w:rsidRDefault="00530B40" w:rsidP="001B109C">
            <w:pPr>
              <w:pStyle w:val="TableParagraph"/>
              <w:ind w:right="97"/>
              <w:jc w:val="right"/>
              <w:rPr>
                <w:sz w:val="18"/>
              </w:rPr>
            </w:pPr>
            <w:r>
              <w:rPr>
                <w:color w:val="545658"/>
                <w:w w:val="98"/>
                <w:sz w:val="18"/>
              </w:rPr>
              <w:t>3</w:t>
            </w:r>
          </w:p>
        </w:tc>
        <w:tc>
          <w:tcPr>
            <w:tcW w:w="1111" w:type="dxa"/>
          </w:tcPr>
          <w:p w14:paraId="2DA085B9" w14:textId="77777777" w:rsidR="00530B40" w:rsidRDefault="00530B40" w:rsidP="001B109C">
            <w:pPr>
              <w:pStyle w:val="TableParagraph"/>
              <w:spacing w:before="7"/>
              <w:rPr>
                <w:b/>
                <w:sz w:val="28"/>
              </w:rPr>
            </w:pPr>
          </w:p>
          <w:p w14:paraId="0236CE8C" w14:textId="77777777" w:rsidR="00530B40" w:rsidRDefault="00530B40" w:rsidP="001B109C">
            <w:pPr>
              <w:pStyle w:val="TableParagraph"/>
              <w:ind w:right="97"/>
              <w:jc w:val="right"/>
              <w:rPr>
                <w:sz w:val="18"/>
              </w:rPr>
            </w:pPr>
            <w:r>
              <w:rPr>
                <w:color w:val="545658"/>
                <w:w w:val="98"/>
                <w:sz w:val="18"/>
              </w:rPr>
              <w:t>3</w:t>
            </w:r>
          </w:p>
        </w:tc>
        <w:tc>
          <w:tcPr>
            <w:tcW w:w="1109" w:type="dxa"/>
          </w:tcPr>
          <w:p w14:paraId="0B9E7727" w14:textId="77777777" w:rsidR="00530B40" w:rsidRDefault="00530B40" w:rsidP="001B109C">
            <w:pPr>
              <w:pStyle w:val="TableParagraph"/>
              <w:spacing w:before="7"/>
              <w:rPr>
                <w:b/>
                <w:sz w:val="28"/>
              </w:rPr>
            </w:pPr>
          </w:p>
          <w:p w14:paraId="594DBFAD" w14:textId="77777777" w:rsidR="00530B40" w:rsidRDefault="00530B40" w:rsidP="001B109C">
            <w:pPr>
              <w:pStyle w:val="TableParagraph"/>
              <w:ind w:right="98"/>
              <w:jc w:val="right"/>
              <w:rPr>
                <w:sz w:val="18"/>
              </w:rPr>
            </w:pPr>
            <w:r>
              <w:rPr>
                <w:color w:val="545658"/>
                <w:w w:val="98"/>
                <w:sz w:val="18"/>
              </w:rPr>
              <w:t>0</w:t>
            </w:r>
          </w:p>
        </w:tc>
        <w:tc>
          <w:tcPr>
            <w:tcW w:w="1111" w:type="dxa"/>
          </w:tcPr>
          <w:p w14:paraId="16BF3CA3" w14:textId="77777777" w:rsidR="00530B40" w:rsidRDefault="00530B40" w:rsidP="001B109C">
            <w:pPr>
              <w:pStyle w:val="TableParagraph"/>
              <w:spacing w:before="7"/>
              <w:rPr>
                <w:b/>
                <w:sz w:val="28"/>
              </w:rPr>
            </w:pPr>
          </w:p>
          <w:p w14:paraId="4185F9E1" w14:textId="77777777" w:rsidR="00530B40" w:rsidRDefault="00530B40" w:rsidP="001B109C">
            <w:pPr>
              <w:pStyle w:val="TableParagraph"/>
              <w:ind w:right="92"/>
              <w:jc w:val="right"/>
              <w:rPr>
                <w:sz w:val="18"/>
              </w:rPr>
            </w:pPr>
            <w:r>
              <w:rPr>
                <w:color w:val="545658"/>
                <w:sz w:val="18"/>
              </w:rPr>
              <w:t>0.00%</w:t>
            </w:r>
          </w:p>
        </w:tc>
        <w:tc>
          <w:tcPr>
            <w:tcW w:w="2839" w:type="dxa"/>
          </w:tcPr>
          <w:p w14:paraId="4BCFFD36" w14:textId="77777777" w:rsidR="00530B40" w:rsidRDefault="00530B40" w:rsidP="001B109C">
            <w:pPr>
              <w:pStyle w:val="TableParagraph"/>
              <w:rPr>
                <w:rFonts w:ascii="Times New Roman"/>
                <w:sz w:val="18"/>
              </w:rPr>
            </w:pPr>
          </w:p>
        </w:tc>
      </w:tr>
      <w:tr w:rsidR="00530B40" w14:paraId="057DBA5F" w14:textId="77777777" w:rsidTr="001B109C">
        <w:trPr>
          <w:trHeight w:val="671"/>
        </w:trPr>
        <w:tc>
          <w:tcPr>
            <w:tcW w:w="2062" w:type="dxa"/>
            <w:shd w:val="clear" w:color="auto" w:fill="E7EFF9"/>
          </w:tcPr>
          <w:p w14:paraId="650F46BE" w14:textId="77777777" w:rsidR="00530B40" w:rsidRDefault="00530B40" w:rsidP="001B109C">
            <w:pPr>
              <w:pStyle w:val="TableParagraph"/>
              <w:spacing w:before="9"/>
              <w:rPr>
                <w:b/>
                <w:sz w:val="18"/>
              </w:rPr>
            </w:pPr>
          </w:p>
          <w:p w14:paraId="1619D326" w14:textId="77777777" w:rsidR="00530B40" w:rsidRDefault="00530B40" w:rsidP="001B109C">
            <w:pPr>
              <w:pStyle w:val="TableParagraph"/>
              <w:ind w:left="114"/>
              <w:rPr>
                <w:sz w:val="18"/>
              </w:rPr>
            </w:pPr>
            <w:r>
              <w:rPr>
                <w:color w:val="545658"/>
                <w:w w:val="105"/>
                <w:sz w:val="18"/>
              </w:rPr>
              <w:t>Puente Project</w:t>
            </w:r>
          </w:p>
        </w:tc>
        <w:tc>
          <w:tcPr>
            <w:tcW w:w="1109" w:type="dxa"/>
            <w:shd w:val="clear" w:color="auto" w:fill="E7EFF9"/>
          </w:tcPr>
          <w:p w14:paraId="77C61066" w14:textId="77777777" w:rsidR="00530B40" w:rsidRDefault="00530B40" w:rsidP="001B109C">
            <w:pPr>
              <w:pStyle w:val="TableParagraph"/>
              <w:spacing w:before="9"/>
              <w:rPr>
                <w:b/>
                <w:sz w:val="18"/>
              </w:rPr>
            </w:pPr>
          </w:p>
          <w:p w14:paraId="047010B8" w14:textId="77777777" w:rsidR="00530B40" w:rsidRDefault="00530B40" w:rsidP="001B109C">
            <w:pPr>
              <w:pStyle w:val="TableParagraph"/>
              <w:ind w:right="97"/>
              <w:jc w:val="right"/>
              <w:rPr>
                <w:sz w:val="18"/>
              </w:rPr>
            </w:pPr>
            <w:r>
              <w:rPr>
                <w:color w:val="545658"/>
                <w:w w:val="98"/>
                <w:sz w:val="18"/>
              </w:rPr>
              <w:t>2</w:t>
            </w:r>
          </w:p>
        </w:tc>
        <w:tc>
          <w:tcPr>
            <w:tcW w:w="1111" w:type="dxa"/>
            <w:shd w:val="clear" w:color="auto" w:fill="E7EFF9"/>
          </w:tcPr>
          <w:p w14:paraId="5A3E1977" w14:textId="77777777" w:rsidR="00530B40" w:rsidRDefault="00530B40" w:rsidP="001B109C">
            <w:pPr>
              <w:pStyle w:val="TableParagraph"/>
              <w:spacing w:before="9"/>
              <w:rPr>
                <w:b/>
                <w:sz w:val="18"/>
              </w:rPr>
            </w:pPr>
          </w:p>
          <w:p w14:paraId="1B63D408" w14:textId="77777777" w:rsidR="00530B40" w:rsidRDefault="00530B40" w:rsidP="001B109C">
            <w:pPr>
              <w:pStyle w:val="TableParagraph"/>
              <w:ind w:right="98"/>
              <w:jc w:val="right"/>
              <w:rPr>
                <w:sz w:val="18"/>
              </w:rPr>
            </w:pPr>
            <w:r>
              <w:rPr>
                <w:color w:val="545658"/>
                <w:w w:val="98"/>
                <w:sz w:val="18"/>
              </w:rPr>
              <w:t>2</w:t>
            </w:r>
          </w:p>
        </w:tc>
        <w:tc>
          <w:tcPr>
            <w:tcW w:w="1109" w:type="dxa"/>
            <w:shd w:val="clear" w:color="auto" w:fill="E7EFF9"/>
          </w:tcPr>
          <w:p w14:paraId="5FC9FCAA" w14:textId="77777777" w:rsidR="00530B40" w:rsidRDefault="00530B40" w:rsidP="001B109C">
            <w:pPr>
              <w:pStyle w:val="TableParagraph"/>
              <w:spacing w:before="9"/>
              <w:rPr>
                <w:b/>
                <w:sz w:val="18"/>
              </w:rPr>
            </w:pPr>
          </w:p>
          <w:p w14:paraId="62EEE3B7" w14:textId="77777777" w:rsidR="00530B40" w:rsidRDefault="00530B40" w:rsidP="001B109C">
            <w:pPr>
              <w:pStyle w:val="TableParagraph"/>
              <w:ind w:right="98"/>
              <w:jc w:val="right"/>
              <w:rPr>
                <w:sz w:val="18"/>
              </w:rPr>
            </w:pPr>
            <w:r>
              <w:rPr>
                <w:color w:val="545658"/>
                <w:w w:val="98"/>
                <w:sz w:val="18"/>
              </w:rPr>
              <w:t>0</w:t>
            </w:r>
          </w:p>
        </w:tc>
        <w:tc>
          <w:tcPr>
            <w:tcW w:w="1111" w:type="dxa"/>
            <w:shd w:val="clear" w:color="auto" w:fill="E7EFF9"/>
          </w:tcPr>
          <w:p w14:paraId="01A2DB25" w14:textId="77777777" w:rsidR="00530B40" w:rsidRDefault="00530B40" w:rsidP="001B109C">
            <w:pPr>
              <w:pStyle w:val="TableParagraph"/>
              <w:spacing w:before="9"/>
              <w:rPr>
                <w:b/>
                <w:sz w:val="18"/>
              </w:rPr>
            </w:pPr>
          </w:p>
          <w:p w14:paraId="5FBDD0FD" w14:textId="77777777" w:rsidR="00530B40" w:rsidRDefault="00530B40" w:rsidP="001B109C">
            <w:pPr>
              <w:pStyle w:val="TableParagraph"/>
              <w:ind w:right="92"/>
              <w:jc w:val="right"/>
              <w:rPr>
                <w:sz w:val="18"/>
              </w:rPr>
            </w:pPr>
            <w:r>
              <w:rPr>
                <w:color w:val="545658"/>
                <w:sz w:val="18"/>
              </w:rPr>
              <w:t>0.00%</w:t>
            </w:r>
          </w:p>
        </w:tc>
        <w:tc>
          <w:tcPr>
            <w:tcW w:w="2839" w:type="dxa"/>
            <w:shd w:val="clear" w:color="auto" w:fill="E7EFF9"/>
          </w:tcPr>
          <w:p w14:paraId="10075CBF" w14:textId="77777777" w:rsidR="00530B40" w:rsidRDefault="00530B40" w:rsidP="001B109C">
            <w:pPr>
              <w:pStyle w:val="TableParagraph"/>
              <w:rPr>
                <w:rFonts w:ascii="Times New Roman"/>
                <w:sz w:val="18"/>
              </w:rPr>
            </w:pPr>
          </w:p>
        </w:tc>
      </w:tr>
      <w:tr w:rsidR="00530B40" w14:paraId="69F738D5" w14:textId="77777777" w:rsidTr="001B109C">
        <w:trPr>
          <w:trHeight w:val="923"/>
        </w:trPr>
        <w:tc>
          <w:tcPr>
            <w:tcW w:w="2062" w:type="dxa"/>
          </w:tcPr>
          <w:p w14:paraId="43637DB7" w14:textId="77777777" w:rsidR="00530B40" w:rsidRDefault="00530B40" w:rsidP="001B109C">
            <w:pPr>
              <w:pStyle w:val="TableParagraph"/>
              <w:spacing w:before="9"/>
              <w:rPr>
                <w:b/>
                <w:sz w:val="19"/>
              </w:rPr>
            </w:pPr>
          </w:p>
          <w:p w14:paraId="5ADABFF4" w14:textId="77777777" w:rsidR="00530B40" w:rsidRDefault="00530B40" w:rsidP="001B109C">
            <w:pPr>
              <w:pStyle w:val="TableParagraph"/>
              <w:spacing w:line="249" w:lineRule="auto"/>
              <w:ind w:left="114"/>
              <w:rPr>
                <w:sz w:val="18"/>
              </w:rPr>
            </w:pPr>
            <w:r>
              <w:rPr>
                <w:color w:val="545658"/>
                <w:w w:val="105"/>
                <w:sz w:val="18"/>
              </w:rPr>
              <w:t>Middle College High School Program</w:t>
            </w:r>
          </w:p>
        </w:tc>
        <w:tc>
          <w:tcPr>
            <w:tcW w:w="1109" w:type="dxa"/>
          </w:tcPr>
          <w:p w14:paraId="1502D1C1" w14:textId="77777777" w:rsidR="00530B40" w:rsidRDefault="00530B40" w:rsidP="001B109C">
            <w:pPr>
              <w:pStyle w:val="TableParagraph"/>
              <w:spacing w:before="2"/>
              <w:rPr>
                <w:b/>
                <w:sz w:val="29"/>
              </w:rPr>
            </w:pPr>
          </w:p>
          <w:p w14:paraId="283591FC" w14:textId="77777777" w:rsidR="00530B40" w:rsidRDefault="00530B40" w:rsidP="001B109C">
            <w:pPr>
              <w:pStyle w:val="TableParagraph"/>
              <w:ind w:right="97"/>
              <w:jc w:val="right"/>
              <w:rPr>
                <w:sz w:val="18"/>
              </w:rPr>
            </w:pPr>
            <w:r>
              <w:rPr>
                <w:color w:val="545658"/>
                <w:w w:val="98"/>
                <w:sz w:val="18"/>
              </w:rPr>
              <w:t>2</w:t>
            </w:r>
          </w:p>
        </w:tc>
        <w:tc>
          <w:tcPr>
            <w:tcW w:w="1111" w:type="dxa"/>
          </w:tcPr>
          <w:p w14:paraId="2A2E4538" w14:textId="77777777" w:rsidR="00530B40" w:rsidRDefault="00530B40" w:rsidP="001B109C">
            <w:pPr>
              <w:pStyle w:val="TableParagraph"/>
              <w:spacing w:before="2"/>
              <w:rPr>
                <w:b/>
                <w:sz w:val="29"/>
              </w:rPr>
            </w:pPr>
          </w:p>
          <w:p w14:paraId="4C22328F" w14:textId="77777777" w:rsidR="00530B40" w:rsidRDefault="00530B40" w:rsidP="001B109C">
            <w:pPr>
              <w:pStyle w:val="TableParagraph"/>
              <w:ind w:right="97"/>
              <w:jc w:val="right"/>
              <w:rPr>
                <w:sz w:val="18"/>
              </w:rPr>
            </w:pPr>
            <w:r>
              <w:rPr>
                <w:color w:val="545658"/>
                <w:w w:val="98"/>
                <w:sz w:val="18"/>
              </w:rPr>
              <w:t>2</w:t>
            </w:r>
          </w:p>
        </w:tc>
        <w:tc>
          <w:tcPr>
            <w:tcW w:w="1109" w:type="dxa"/>
          </w:tcPr>
          <w:p w14:paraId="56FA8126" w14:textId="77777777" w:rsidR="00530B40" w:rsidRDefault="00530B40" w:rsidP="001B109C">
            <w:pPr>
              <w:pStyle w:val="TableParagraph"/>
              <w:spacing w:before="2"/>
              <w:rPr>
                <w:b/>
                <w:sz w:val="29"/>
              </w:rPr>
            </w:pPr>
          </w:p>
          <w:p w14:paraId="6339698B" w14:textId="77777777" w:rsidR="00530B40" w:rsidRDefault="00530B40" w:rsidP="001B109C">
            <w:pPr>
              <w:pStyle w:val="TableParagraph"/>
              <w:ind w:right="98"/>
              <w:jc w:val="right"/>
              <w:rPr>
                <w:sz w:val="18"/>
              </w:rPr>
            </w:pPr>
            <w:r>
              <w:rPr>
                <w:color w:val="545658"/>
                <w:w w:val="98"/>
                <w:sz w:val="18"/>
              </w:rPr>
              <w:t>0</w:t>
            </w:r>
          </w:p>
        </w:tc>
        <w:tc>
          <w:tcPr>
            <w:tcW w:w="1111" w:type="dxa"/>
          </w:tcPr>
          <w:p w14:paraId="2C92D210" w14:textId="77777777" w:rsidR="00530B40" w:rsidRDefault="00530B40" w:rsidP="001B109C">
            <w:pPr>
              <w:pStyle w:val="TableParagraph"/>
              <w:spacing w:before="2"/>
              <w:rPr>
                <w:b/>
                <w:sz w:val="29"/>
              </w:rPr>
            </w:pPr>
          </w:p>
          <w:p w14:paraId="17917E1E" w14:textId="77777777" w:rsidR="00530B40" w:rsidRDefault="00530B40" w:rsidP="001B109C">
            <w:pPr>
              <w:pStyle w:val="TableParagraph"/>
              <w:ind w:right="92"/>
              <w:jc w:val="right"/>
              <w:rPr>
                <w:sz w:val="18"/>
              </w:rPr>
            </w:pPr>
            <w:r>
              <w:rPr>
                <w:color w:val="545658"/>
                <w:sz w:val="18"/>
              </w:rPr>
              <w:t>0.00%</w:t>
            </w:r>
          </w:p>
        </w:tc>
        <w:tc>
          <w:tcPr>
            <w:tcW w:w="2839" w:type="dxa"/>
          </w:tcPr>
          <w:p w14:paraId="439FF142" w14:textId="77777777" w:rsidR="00530B40" w:rsidRDefault="00530B40" w:rsidP="001B109C">
            <w:pPr>
              <w:pStyle w:val="TableParagraph"/>
              <w:rPr>
                <w:rFonts w:ascii="Times New Roman"/>
                <w:sz w:val="18"/>
              </w:rPr>
            </w:pPr>
          </w:p>
        </w:tc>
      </w:tr>
      <w:tr w:rsidR="00530B40" w14:paraId="514AE263" w14:textId="77777777" w:rsidTr="001B109C">
        <w:trPr>
          <w:trHeight w:val="1328"/>
        </w:trPr>
        <w:tc>
          <w:tcPr>
            <w:tcW w:w="2062" w:type="dxa"/>
            <w:shd w:val="clear" w:color="auto" w:fill="E7EFF9"/>
          </w:tcPr>
          <w:p w14:paraId="4C4C24A3" w14:textId="77777777" w:rsidR="00530B40" w:rsidRDefault="00530B40" w:rsidP="001B109C">
            <w:pPr>
              <w:pStyle w:val="TableParagraph"/>
              <w:rPr>
                <w:b/>
              </w:rPr>
            </w:pPr>
          </w:p>
          <w:p w14:paraId="20265237" w14:textId="77777777" w:rsidR="00530B40" w:rsidRDefault="00530B40" w:rsidP="001B109C">
            <w:pPr>
              <w:pStyle w:val="TableParagraph"/>
              <w:spacing w:before="176" w:line="247" w:lineRule="auto"/>
              <w:ind w:left="114"/>
              <w:rPr>
                <w:sz w:val="18"/>
              </w:rPr>
            </w:pPr>
            <w:r>
              <w:rPr>
                <w:color w:val="545658"/>
                <w:w w:val="105"/>
                <w:sz w:val="18"/>
              </w:rPr>
              <w:t>Online education initiative</w:t>
            </w:r>
          </w:p>
        </w:tc>
        <w:tc>
          <w:tcPr>
            <w:tcW w:w="1109" w:type="dxa"/>
            <w:shd w:val="clear" w:color="auto" w:fill="E7EFF9"/>
          </w:tcPr>
          <w:p w14:paraId="792CC904" w14:textId="77777777" w:rsidR="00530B40" w:rsidRDefault="00530B40" w:rsidP="001B109C">
            <w:pPr>
              <w:pStyle w:val="TableParagraph"/>
              <w:rPr>
                <w:b/>
              </w:rPr>
            </w:pPr>
          </w:p>
          <w:p w14:paraId="462891C5" w14:textId="77777777" w:rsidR="00530B40" w:rsidRDefault="00530B40" w:rsidP="001B109C">
            <w:pPr>
              <w:pStyle w:val="TableParagraph"/>
              <w:spacing w:before="8"/>
              <w:rPr>
                <w:b/>
                <w:sz w:val="23"/>
              </w:rPr>
            </w:pPr>
          </w:p>
          <w:p w14:paraId="1D6CFB06" w14:textId="77777777" w:rsidR="00530B40" w:rsidRDefault="00530B40" w:rsidP="001B109C">
            <w:pPr>
              <w:pStyle w:val="TableParagraph"/>
              <w:ind w:right="95"/>
              <w:jc w:val="right"/>
              <w:rPr>
                <w:sz w:val="18"/>
              </w:rPr>
            </w:pPr>
            <w:r>
              <w:rPr>
                <w:color w:val="545658"/>
                <w:sz w:val="18"/>
              </w:rPr>
              <w:t>23</w:t>
            </w:r>
          </w:p>
        </w:tc>
        <w:tc>
          <w:tcPr>
            <w:tcW w:w="1111" w:type="dxa"/>
            <w:shd w:val="clear" w:color="auto" w:fill="E7EFF9"/>
          </w:tcPr>
          <w:p w14:paraId="78E6E174" w14:textId="77777777" w:rsidR="00530B40" w:rsidRDefault="00530B40" w:rsidP="001B109C">
            <w:pPr>
              <w:pStyle w:val="TableParagraph"/>
              <w:rPr>
                <w:b/>
              </w:rPr>
            </w:pPr>
          </w:p>
          <w:p w14:paraId="4C641BE5" w14:textId="77777777" w:rsidR="00530B40" w:rsidRDefault="00530B40" w:rsidP="001B109C">
            <w:pPr>
              <w:pStyle w:val="TableParagraph"/>
              <w:spacing w:before="8"/>
              <w:rPr>
                <w:b/>
                <w:sz w:val="23"/>
              </w:rPr>
            </w:pPr>
          </w:p>
          <w:p w14:paraId="378F0AAA" w14:textId="77777777" w:rsidR="00530B40" w:rsidRDefault="00530B40" w:rsidP="001B109C">
            <w:pPr>
              <w:pStyle w:val="TableParagraph"/>
              <w:ind w:right="95"/>
              <w:jc w:val="right"/>
              <w:rPr>
                <w:sz w:val="18"/>
              </w:rPr>
            </w:pPr>
            <w:r>
              <w:rPr>
                <w:color w:val="545658"/>
                <w:sz w:val="18"/>
              </w:rPr>
              <w:t>13</w:t>
            </w:r>
          </w:p>
        </w:tc>
        <w:tc>
          <w:tcPr>
            <w:tcW w:w="1109" w:type="dxa"/>
            <w:shd w:val="clear" w:color="auto" w:fill="E7EFF9"/>
          </w:tcPr>
          <w:p w14:paraId="0598F9DF" w14:textId="77777777" w:rsidR="00530B40" w:rsidRDefault="00530B40" w:rsidP="001B109C">
            <w:pPr>
              <w:pStyle w:val="TableParagraph"/>
              <w:rPr>
                <w:b/>
              </w:rPr>
            </w:pPr>
          </w:p>
          <w:p w14:paraId="58B698E2" w14:textId="77777777" w:rsidR="00530B40" w:rsidRDefault="00530B40" w:rsidP="001B109C">
            <w:pPr>
              <w:pStyle w:val="TableParagraph"/>
              <w:spacing w:before="8"/>
              <w:rPr>
                <w:b/>
                <w:sz w:val="23"/>
              </w:rPr>
            </w:pPr>
          </w:p>
          <w:p w14:paraId="7013EAC5" w14:textId="77777777" w:rsidR="00530B40" w:rsidRDefault="00530B40" w:rsidP="001B109C">
            <w:pPr>
              <w:pStyle w:val="TableParagraph"/>
              <w:ind w:right="94"/>
              <w:jc w:val="right"/>
              <w:rPr>
                <w:sz w:val="18"/>
              </w:rPr>
            </w:pPr>
            <w:r>
              <w:rPr>
                <w:color w:val="545658"/>
                <w:w w:val="95"/>
                <w:sz w:val="18"/>
              </w:rPr>
              <w:t>-10</w:t>
            </w:r>
          </w:p>
        </w:tc>
        <w:tc>
          <w:tcPr>
            <w:tcW w:w="1111" w:type="dxa"/>
            <w:shd w:val="clear" w:color="auto" w:fill="E7EFF9"/>
          </w:tcPr>
          <w:p w14:paraId="47226B25" w14:textId="77777777" w:rsidR="00530B40" w:rsidRDefault="00530B40" w:rsidP="001B109C">
            <w:pPr>
              <w:pStyle w:val="TableParagraph"/>
              <w:rPr>
                <w:b/>
              </w:rPr>
            </w:pPr>
          </w:p>
          <w:p w14:paraId="0E7553B8" w14:textId="77777777" w:rsidR="00530B40" w:rsidRDefault="00530B40" w:rsidP="001B109C">
            <w:pPr>
              <w:pStyle w:val="TableParagraph"/>
              <w:spacing w:before="8"/>
              <w:rPr>
                <w:b/>
                <w:sz w:val="23"/>
              </w:rPr>
            </w:pPr>
          </w:p>
          <w:p w14:paraId="46197530" w14:textId="77777777" w:rsidR="00530B40" w:rsidRDefault="00530B40" w:rsidP="001B109C">
            <w:pPr>
              <w:pStyle w:val="TableParagraph"/>
              <w:ind w:right="92"/>
              <w:jc w:val="right"/>
              <w:rPr>
                <w:sz w:val="18"/>
              </w:rPr>
            </w:pPr>
            <w:r>
              <w:rPr>
                <w:color w:val="545658"/>
                <w:sz w:val="18"/>
              </w:rPr>
              <w:t>-43.48%</w:t>
            </w:r>
          </w:p>
        </w:tc>
        <w:tc>
          <w:tcPr>
            <w:tcW w:w="2839" w:type="dxa"/>
            <w:shd w:val="clear" w:color="auto" w:fill="E7EFF9"/>
          </w:tcPr>
          <w:p w14:paraId="59B186E1" w14:textId="77777777" w:rsidR="00530B40" w:rsidRDefault="00530B40" w:rsidP="001B109C">
            <w:pPr>
              <w:pStyle w:val="TableParagraph"/>
              <w:spacing w:before="9"/>
              <w:rPr>
                <w:b/>
                <w:sz w:val="17"/>
              </w:rPr>
            </w:pPr>
          </w:p>
          <w:p w14:paraId="0A905AC8" w14:textId="77777777" w:rsidR="00530B40" w:rsidRDefault="00530B40" w:rsidP="001B109C">
            <w:pPr>
              <w:pStyle w:val="TableParagraph"/>
              <w:spacing w:line="247" w:lineRule="auto"/>
              <w:ind w:left="114" w:right="178"/>
              <w:rPr>
                <w:sz w:val="18"/>
              </w:rPr>
            </w:pPr>
            <w:r>
              <w:rPr>
                <w:color w:val="545658"/>
                <w:w w:val="105"/>
                <w:sz w:val="18"/>
              </w:rPr>
              <w:t>Shift statewide infrastructure to System Support Program; add one-time investment for ZTC</w:t>
            </w:r>
          </w:p>
          <w:p w14:paraId="5EF7537E" w14:textId="77777777" w:rsidR="00530B40" w:rsidRDefault="00530B40" w:rsidP="001B109C">
            <w:pPr>
              <w:pStyle w:val="TableParagraph"/>
              <w:ind w:left="114"/>
              <w:rPr>
                <w:sz w:val="18"/>
              </w:rPr>
            </w:pPr>
            <w:r>
              <w:rPr>
                <w:color w:val="545658"/>
                <w:sz w:val="18"/>
              </w:rPr>
              <w:t>degree programs ($10)</w:t>
            </w:r>
          </w:p>
        </w:tc>
      </w:tr>
      <w:tr w:rsidR="00530B40" w14:paraId="532ACB77" w14:textId="77777777" w:rsidTr="001B109C">
        <w:trPr>
          <w:trHeight w:val="680"/>
        </w:trPr>
        <w:tc>
          <w:tcPr>
            <w:tcW w:w="2062" w:type="dxa"/>
          </w:tcPr>
          <w:p w14:paraId="40DBD318" w14:textId="77777777" w:rsidR="00530B40" w:rsidRDefault="00530B40" w:rsidP="001B109C">
            <w:pPr>
              <w:pStyle w:val="TableParagraph"/>
              <w:spacing w:before="1"/>
              <w:rPr>
                <w:b/>
                <w:sz w:val="19"/>
              </w:rPr>
            </w:pPr>
          </w:p>
          <w:p w14:paraId="4C3E2579" w14:textId="77777777" w:rsidR="00530B40" w:rsidRDefault="00530B40" w:rsidP="001B109C">
            <w:pPr>
              <w:pStyle w:val="TableParagraph"/>
              <w:spacing w:before="1"/>
              <w:ind w:left="114"/>
              <w:rPr>
                <w:sz w:val="18"/>
              </w:rPr>
            </w:pPr>
            <w:r>
              <w:rPr>
                <w:color w:val="545658"/>
                <w:w w:val="105"/>
                <w:sz w:val="18"/>
              </w:rPr>
              <w:t>Integrated technology</w:t>
            </w:r>
          </w:p>
        </w:tc>
        <w:tc>
          <w:tcPr>
            <w:tcW w:w="1109" w:type="dxa"/>
          </w:tcPr>
          <w:p w14:paraId="07306010" w14:textId="77777777" w:rsidR="00530B40" w:rsidRDefault="00530B40" w:rsidP="001B109C">
            <w:pPr>
              <w:pStyle w:val="TableParagraph"/>
              <w:spacing w:before="1"/>
              <w:rPr>
                <w:b/>
                <w:sz w:val="19"/>
              </w:rPr>
            </w:pPr>
          </w:p>
          <w:p w14:paraId="65E1F5C4" w14:textId="77777777" w:rsidR="00530B40" w:rsidRDefault="00530B40" w:rsidP="001B109C">
            <w:pPr>
              <w:pStyle w:val="TableParagraph"/>
              <w:spacing w:before="1"/>
              <w:ind w:right="95"/>
              <w:jc w:val="right"/>
              <w:rPr>
                <w:sz w:val="18"/>
              </w:rPr>
            </w:pPr>
            <w:r>
              <w:rPr>
                <w:color w:val="545658"/>
                <w:sz w:val="18"/>
              </w:rPr>
              <w:t>42</w:t>
            </w:r>
          </w:p>
        </w:tc>
        <w:tc>
          <w:tcPr>
            <w:tcW w:w="1111" w:type="dxa"/>
          </w:tcPr>
          <w:p w14:paraId="289E43A2" w14:textId="77777777" w:rsidR="00530B40" w:rsidRDefault="00530B40" w:rsidP="001B109C">
            <w:pPr>
              <w:pStyle w:val="TableParagraph"/>
              <w:spacing w:before="1"/>
              <w:rPr>
                <w:b/>
                <w:sz w:val="19"/>
              </w:rPr>
            </w:pPr>
          </w:p>
          <w:p w14:paraId="5A95791D" w14:textId="77777777" w:rsidR="00530B40" w:rsidRDefault="00530B40" w:rsidP="001B109C">
            <w:pPr>
              <w:pStyle w:val="TableParagraph"/>
              <w:spacing w:before="1"/>
              <w:ind w:right="97"/>
              <w:jc w:val="right"/>
              <w:rPr>
                <w:sz w:val="18"/>
              </w:rPr>
            </w:pPr>
            <w:r>
              <w:rPr>
                <w:color w:val="545658"/>
                <w:w w:val="101"/>
                <w:sz w:val="18"/>
              </w:rPr>
              <w:t>-</w:t>
            </w:r>
          </w:p>
        </w:tc>
        <w:tc>
          <w:tcPr>
            <w:tcW w:w="1109" w:type="dxa"/>
          </w:tcPr>
          <w:p w14:paraId="33543084" w14:textId="77777777" w:rsidR="00530B40" w:rsidRDefault="00530B40" w:rsidP="001B109C">
            <w:pPr>
              <w:pStyle w:val="TableParagraph"/>
              <w:spacing w:before="1"/>
              <w:rPr>
                <w:b/>
                <w:sz w:val="19"/>
              </w:rPr>
            </w:pPr>
          </w:p>
          <w:p w14:paraId="3FD60FC5" w14:textId="77777777" w:rsidR="00530B40" w:rsidRDefault="00530B40" w:rsidP="001B109C">
            <w:pPr>
              <w:pStyle w:val="TableParagraph"/>
              <w:spacing w:before="1"/>
              <w:ind w:right="94"/>
              <w:jc w:val="right"/>
              <w:rPr>
                <w:sz w:val="18"/>
              </w:rPr>
            </w:pPr>
            <w:r>
              <w:rPr>
                <w:color w:val="545658"/>
                <w:w w:val="95"/>
                <w:sz w:val="18"/>
              </w:rPr>
              <w:t>-42</w:t>
            </w:r>
          </w:p>
        </w:tc>
        <w:tc>
          <w:tcPr>
            <w:tcW w:w="1111" w:type="dxa"/>
          </w:tcPr>
          <w:p w14:paraId="1227CDEA" w14:textId="77777777" w:rsidR="00530B40" w:rsidRDefault="00530B40" w:rsidP="001B109C">
            <w:pPr>
              <w:pStyle w:val="TableParagraph"/>
              <w:spacing w:before="1"/>
              <w:rPr>
                <w:b/>
                <w:sz w:val="19"/>
              </w:rPr>
            </w:pPr>
          </w:p>
          <w:p w14:paraId="1C133937" w14:textId="77777777" w:rsidR="00530B40" w:rsidRDefault="00530B40" w:rsidP="001B109C">
            <w:pPr>
              <w:pStyle w:val="TableParagraph"/>
              <w:spacing w:before="1"/>
              <w:ind w:right="92"/>
              <w:jc w:val="right"/>
              <w:rPr>
                <w:sz w:val="18"/>
              </w:rPr>
            </w:pPr>
            <w:r>
              <w:rPr>
                <w:color w:val="545658"/>
                <w:sz w:val="18"/>
              </w:rPr>
              <w:t>-100.00%</w:t>
            </w:r>
          </w:p>
        </w:tc>
        <w:tc>
          <w:tcPr>
            <w:tcW w:w="2839" w:type="dxa"/>
          </w:tcPr>
          <w:p w14:paraId="2886B718" w14:textId="77777777" w:rsidR="00530B40" w:rsidRDefault="00530B40" w:rsidP="001B109C">
            <w:pPr>
              <w:pStyle w:val="TableParagraph"/>
              <w:spacing w:before="121" w:line="247" w:lineRule="auto"/>
              <w:ind w:left="114"/>
              <w:rPr>
                <w:sz w:val="18"/>
              </w:rPr>
            </w:pPr>
            <w:r>
              <w:rPr>
                <w:color w:val="545658"/>
                <w:w w:val="105"/>
                <w:sz w:val="18"/>
              </w:rPr>
              <w:t>Shift statewide infrastructure to System Support Program</w:t>
            </w:r>
          </w:p>
        </w:tc>
      </w:tr>
      <w:tr w:rsidR="00530B40" w14:paraId="1CF2569C" w14:textId="77777777" w:rsidTr="001B109C">
        <w:trPr>
          <w:trHeight w:val="908"/>
        </w:trPr>
        <w:tc>
          <w:tcPr>
            <w:tcW w:w="2062" w:type="dxa"/>
            <w:shd w:val="clear" w:color="auto" w:fill="E7EFF9"/>
          </w:tcPr>
          <w:p w14:paraId="2BCC7377" w14:textId="77777777" w:rsidR="00530B40" w:rsidRDefault="00530B40" w:rsidP="001B109C">
            <w:pPr>
              <w:pStyle w:val="TableParagraph"/>
              <w:spacing w:before="4"/>
              <w:rPr>
                <w:b/>
                <w:sz w:val="19"/>
              </w:rPr>
            </w:pPr>
          </w:p>
          <w:p w14:paraId="5D7670E6" w14:textId="77777777" w:rsidR="00530B40" w:rsidRDefault="00530B40" w:rsidP="001B109C">
            <w:pPr>
              <w:pStyle w:val="TableParagraph"/>
              <w:spacing w:line="247" w:lineRule="auto"/>
              <w:ind w:left="114" w:right="158"/>
              <w:rPr>
                <w:sz w:val="18"/>
              </w:rPr>
            </w:pPr>
            <w:r>
              <w:rPr>
                <w:color w:val="545658"/>
                <w:w w:val="105"/>
                <w:sz w:val="18"/>
              </w:rPr>
              <w:t>Institutional effectiveness initiative</w:t>
            </w:r>
          </w:p>
        </w:tc>
        <w:tc>
          <w:tcPr>
            <w:tcW w:w="1109" w:type="dxa"/>
            <w:shd w:val="clear" w:color="auto" w:fill="E7EFF9"/>
          </w:tcPr>
          <w:p w14:paraId="23D60B23" w14:textId="77777777" w:rsidR="00530B40" w:rsidRDefault="00530B40" w:rsidP="001B109C">
            <w:pPr>
              <w:pStyle w:val="TableParagraph"/>
              <w:spacing w:before="7"/>
              <w:rPr>
                <w:b/>
                <w:sz w:val="28"/>
              </w:rPr>
            </w:pPr>
          </w:p>
          <w:p w14:paraId="6576008D" w14:textId="77777777" w:rsidR="00530B40" w:rsidRDefault="00530B40" w:rsidP="001B109C">
            <w:pPr>
              <w:pStyle w:val="TableParagraph"/>
              <w:ind w:right="95"/>
              <w:jc w:val="right"/>
              <w:rPr>
                <w:sz w:val="18"/>
              </w:rPr>
            </w:pPr>
            <w:r>
              <w:rPr>
                <w:color w:val="545658"/>
                <w:sz w:val="18"/>
              </w:rPr>
              <w:t>28</w:t>
            </w:r>
          </w:p>
        </w:tc>
        <w:tc>
          <w:tcPr>
            <w:tcW w:w="1111" w:type="dxa"/>
            <w:shd w:val="clear" w:color="auto" w:fill="E7EFF9"/>
          </w:tcPr>
          <w:p w14:paraId="7AFFFBF5" w14:textId="77777777" w:rsidR="00530B40" w:rsidRDefault="00530B40" w:rsidP="001B109C">
            <w:pPr>
              <w:pStyle w:val="TableParagraph"/>
              <w:spacing w:before="7"/>
              <w:rPr>
                <w:b/>
                <w:sz w:val="28"/>
              </w:rPr>
            </w:pPr>
          </w:p>
          <w:p w14:paraId="4971E4EF" w14:textId="77777777" w:rsidR="00530B40" w:rsidRDefault="00530B40" w:rsidP="001B109C">
            <w:pPr>
              <w:pStyle w:val="TableParagraph"/>
              <w:ind w:right="97"/>
              <w:jc w:val="right"/>
              <w:rPr>
                <w:sz w:val="18"/>
              </w:rPr>
            </w:pPr>
            <w:r>
              <w:rPr>
                <w:color w:val="545658"/>
                <w:w w:val="101"/>
                <w:sz w:val="18"/>
              </w:rPr>
              <w:t>-</w:t>
            </w:r>
          </w:p>
        </w:tc>
        <w:tc>
          <w:tcPr>
            <w:tcW w:w="1109" w:type="dxa"/>
            <w:shd w:val="clear" w:color="auto" w:fill="E7EFF9"/>
          </w:tcPr>
          <w:p w14:paraId="31687346" w14:textId="77777777" w:rsidR="00530B40" w:rsidRDefault="00530B40" w:rsidP="001B109C">
            <w:pPr>
              <w:pStyle w:val="TableParagraph"/>
              <w:spacing w:before="7"/>
              <w:rPr>
                <w:b/>
                <w:sz w:val="28"/>
              </w:rPr>
            </w:pPr>
          </w:p>
          <w:p w14:paraId="0F1B2517" w14:textId="77777777" w:rsidR="00530B40" w:rsidRDefault="00530B40" w:rsidP="001B109C">
            <w:pPr>
              <w:pStyle w:val="TableParagraph"/>
              <w:ind w:right="94"/>
              <w:jc w:val="right"/>
              <w:rPr>
                <w:sz w:val="18"/>
              </w:rPr>
            </w:pPr>
            <w:r>
              <w:rPr>
                <w:color w:val="545658"/>
                <w:w w:val="95"/>
                <w:sz w:val="18"/>
              </w:rPr>
              <w:t>-28</w:t>
            </w:r>
          </w:p>
        </w:tc>
        <w:tc>
          <w:tcPr>
            <w:tcW w:w="1111" w:type="dxa"/>
            <w:shd w:val="clear" w:color="auto" w:fill="E7EFF9"/>
          </w:tcPr>
          <w:p w14:paraId="1F6AA2F9" w14:textId="77777777" w:rsidR="00530B40" w:rsidRDefault="00530B40" w:rsidP="001B109C">
            <w:pPr>
              <w:pStyle w:val="TableParagraph"/>
              <w:spacing w:before="7"/>
              <w:rPr>
                <w:b/>
                <w:sz w:val="28"/>
              </w:rPr>
            </w:pPr>
          </w:p>
          <w:p w14:paraId="58FAE619" w14:textId="77777777" w:rsidR="00530B40" w:rsidRDefault="00530B40" w:rsidP="001B109C">
            <w:pPr>
              <w:pStyle w:val="TableParagraph"/>
              <w:ind w:right="92"/>
              <w:jc w:val="right"/>
              <w:rPr>
                <w:sz w:val="18"/>
              </w:rPr>
            </w:pPr>
            <w:r>
              <w:rPr>
                <w:color w:val="545658"/>
                <w:sz w:val="18"/>
              </w:rPr>
              <w:t>-100.00%</w:t>
            </w:r>
          </w:p>
        </w:tc>
        <w:tc>
          <w:tcPr>
            <w:tcW w:w="2839" w:type="dxa"/>
            <w:shd w:val="clear" w:color="auto" w:fill="E7EFF9"/>
          </w:tcPr>
          <w:p w14:paraId="2C5A3D67" w14:textId="77777777" w:rsidR="00530B40" w:rsidRDefault="00530B40" w:rsidP="001B109C">
            <w:pPr>
              <w:pStyle w:val="TableParagraph"/>
              <w:spacing w:before="123" w:line="247" w:lineRule="auto"/>
              <w:ind w:left="114" w:right="316"/>
              <w:rPr>
                <w:sz w:val="18"/>
              </w:rPr>
            </w:pPr>
            <w:r>
              <w:rPr>
                <w:color w:val="545658"/>
                <w:w w:val="105"/>
                <w:sz w:val="18"/>
              </w:rPr>
              <w:t>Shift statewide technical assistance to System Support Program</w:t>
            </w:r>
          </w:p>
        </w:tc>
      </w:tr>
      <w:tr w:rsidR="00530B40" w14:paraId="05498695" w14:textId="77777777" w:rsidTr="001B109C">
        <w:trPr>
          <w:trHeight w:val="908"/>
        </w:trPr>
        <w:tc>
          <w:tcPr>
            <w:tcW w:w="2062" w:type="dxa"/>
          </w:tcPr>
          <w:p w14:paraId="17F16F5F" w14:textId="77777777" w:rsidR="00530B40" w:rsidRDefault="00530B40" w:rsidP="001B109C">
            <w:pPr>
              <w:pStyle w:val="TableParagraph"/>
              <w:spacing w:before="4"/>
              <w:rPr>
                <w:b/>
                <w:sz w:val="19"/>
              </w:rPr>
            </w:pPr>
          </w:p>
          <w:p w14:paraId="244A5B0B" w14:textId="77777777" w:rsidR="00530B40" w:rsidRDefault="00530B40" w:rsidP="001B109C">
            <w:pPr>
              <w:pStyle w:val="TableParagraph"/>
              <w:spacing w:line="247" w:lineRule="auto"/>
              <w:ind w:left="114"/>
              <w:rPr>
                <w:sz w:val="11"/>
              </w:rPr>
            </w:pPr>
            <w:r>
              <w:rPr>
                <w:color w:val="545658"/>
                <w:w w:val="105"/>
                <w:sz w:val="18"/>
              </w:rPr>
              <w:t>One-time program funding</w:t>
            </w:r>
            <w:r>
              <w:rPr>
                <w:color w:val="545658"/>
                <w:w w:val="105"/>
                <w:position w:val="6"/>
                <w:sz w:val="11"/>
              </w:rPr>
              <w:t>d</w:t>
            </w:r>
          </w:p>
        </w:tc>
        <w:tc>
          <w:tcPr>
            <w:tcW w:w="1109" w:type="dxa"/>
          </w:tcPr>
          <w:p w14:paraId="53936C11" w14:textId="77777777" w:rsidR="00530B40" w:rsidRDefault="00530B40" w:rsidP="001B109C">
            <w:pPr>
              <w:pStyle w:val="TableParagraph"/>
              <w:spacing w:before="7"/>
              <w:rPr>
                <w:b/>
                <w:sz w:val="28"/>
              </w:rPr>
            </w:pPr>
          </w:p>
          <w:p w14:paraId="59A5B56C" w14:textId="77777777" w:rsidR="00530B40" w:rsidRDefault="00530B40" w:rsidP="001B109C">
            <w:pPr>
              <w:pStyle w:val="TableParagraph"/>
              <w:ind w:right="97"/>
              <w:jc w:val="right"/>
              <w:rPr>
                <w:sz w:val="18"/>
              </w:rPr>
            </w:pPr>
            <w:r>
              <w:rPr>
                <w:color w:val="545658"/>
                <w:w w:val="98"/>
                <w:sz w:val="18"/>
              </w:rPr>
              <w:t>9</w:t>
            </w:r>
          </w:p>
        </w:tc>
        <w:tc>
          <w:tcPr>
            <w:tcW w:w="1111" w:type="dxa"/>
          </w:tcPr>
          <w:p w14:paraId="452DC3A1" w14:textId="77777777" w:rsidR="00530B40" w:rsidRDefault="00530B40" w:rsidP="001B109C">
            <w:pPr>
              <w:pStyle w:val="TableParagraph"/>
              <w:spacing w:before="7"/>
              <w:rPr>
                <w:b/>
                <w:sz w:val="28"/>
              </w:rPr>
            </w:pPr>
          </w:p>
          <w:p w14:paraId="07B6D7B3" w14:textId="77777777" w:rsidR="00530B40" w:rsidRDefault="00530B40" w:rsidP="001B109C">
            <w:pPr>
              <w:pStyle w:val="TableParagraph"/>
              <w:ind w:right="94"/>
              <w:jc w:val="right"/>
              <w:rPr>
                <w:sz w:val="18"/>
              </w:rPr>
            </w:pPr>
            <w:r>
              <w:rPr>
                <w:color w:val="545658"/>
                <w:sz w:val="18"/>
              </w:rPr>
              <w:t>35</w:t>
            </w:r>
          </w:p>
        </w:tc>
        <w:tc>
          <w:tcPr>
            <w:tcW w:w="1109" w:type="dxa"/>
          </w:tcPr>
          <w:p w14:paraId="0C7DAA33" w14:textId="77777777" w:rsidR="00530B40" w:rsidRDefault="00530B40" w:rsidP="001B109C">
            <w:pPr>
              <w:pStyle w:val="TableParagraph"/>
              <w:spacing w:before="7"/>
              <w:rPr>
                <w:b/>
                <w:sz w:val="28"/>
              </w:rPr>
            </w:pPr>
          </w:p>
          <w:p w14:paraId="4BF71488" w14:textId="77777777" w:rsidR="00530B40" w:rsidRDefault="00530B40" w:rsidP="001B109C">
            <w:pPr>
              <w:pStyle w:val="TableParagraph"/>
              <w:ind w:right="94"/>
              <w:jc w:val="right"/>
              <w:rPr>
                <w:sz w:val="18"/>
              </w:rPr>
            </w:pPr>
            <w:r>
              <w:rPr>
                <w:color w:val="545658"/>
                <w:w w:val="95"/>
                <w:sz w:val="18"/>
              </w:rPr>
              <w:t>26</w:t>
            </w:r>
          </w:p>
        </w:tc>
        <w:tc>
          <w:tcPr>
            <w:tcW w:w="1111" w:type="dxa"/>
          </w:tcPr>
          <w:p w14:paraId="60DB9379" w14:textId="77777777" w:rsidR="00530B40" w:rsidRDefault="00530B40" w:rsidP="001B109C">
            <w:pPr>
              <w:pStyle w:val="TableParagraph"/>
              <w:spacing w:before="7"/>
              <w:rPr>
                <w:b/>
                <w:sz w:val="28"/>
              </w:rPr>
            </w:pPr>
          </w:p>
          <w:p w14:paraId="62B582A4" w14:textId="77777777" w:rsidR="00530B40" w:rsidRDefault="00530B40" w:rsidP="001B109C">
            <w:pPr>
              <w:pStyle w:val="TableParagraph"/>
              <w:ind w:right="92"/>
              <w:jc w:val="right"/>
              <w:rPr>
                <w:sz w:val="18"/>
              </w:rPr>
            </w:pPr>
            <w:r>
              <w:rPr>
                <w:color w:val="545658"/>
                <w:sz w:val="18"/>
              </w:rPr>
              <w:t>272.34%</w:t>
            </w:r>
          </w:p>
        </w:tc>
        <w:tc>
          <w:tcPr>
            <w:tcW w:w="2839" w:type="dxa"/>
          </w:tcPr>
          <w:p w14:paraId="6861A6D1" w14:textId="77777777" w:rsidR="00530B40" w:rsidRDefault="00530B40" w:rsidP="001B109C">
            <w:pPr>
              <w:pStyle w:val="TableParagraph"/>
              <w:spacing w:before="123" w:line="247" w:lineRule="auto"/>
              <w:ind w:left="114"/>
              <w:rPr>
                <w:sz w:val="18"/>
              </w:rPr>
            </w:pPr>
            <w:r>
              <w:rPr>
                <w:color w:val="545658"/>
                <w:w w:val="105"/>
                <w:sz w:val="18"/>
              </w:rPr>
              <w:t>Removes one-time funds, adds funds for work-based learning ($20), faculty fellowship ($15)</w:t>
            </w:r>
          </w:p>
        </w:tc>
      </w:tr>
      <w:tr w:rsidR="00530B40" w14:paraId="3D259D02" w14:textId="77777777" w:rsidTr="001B109C">
        <w:trPr>
          <w:trHeight w:val="683"/>
        </w:trPr>
        <w:tc>
          <w:tcPr>
            <w:tcW w:w="2062" w:type="dxa"/>
            <w:shd w:val="clear" w:color="auto" w:fill="E7EFF9"/>
          </w:tcPr>
          <w:p w14:paraId="70BCAFC2" w14:textId="77777777" w:rsidR="00530B40" w:rsidRDefault="00530B40" w:rsidP="001B109C">
            <w:pPr>
              <w:pStyle w:val="TableParagraph"/>
              <w:spacing w:before="123" w:line="247" w:lineRule="auto"/>
              <w:ind w:left="114"/>
              <w:rPr>
                <w:sz w:val="18"/>
              </w:rPr>
            </w:pPr>
            <w:r>
              <w:rPr>
                <w:color w:val="545658"/>
                <w:w w:val="105"/>
                <w:sz w:val="18"/>
              </w:rPr>
              <w:t>College-specific allocations</w:t>
            </w:r>
          </w:p>
        </w:tc>
        <w:tc>
          <w:tcPr>
            <w:tcW w:w="1109" w:type="dxa"/>
            <w:shd w:val="clear" w:color="auto" w:fill="E7EFF9"/>
          </w:tcPr>
          <w:p w14:paraId="11AF9712" w14:textId="77777777" w:rsidR="00530B40" w:rsidRDefault="00530B40" w:rsidP="001B109C">
            <w:pPr>
              <w:pStyle w:val="TableParagraph"/>
              <w:spacing w:before="4"/>
              <w:rPr>
                <w:b/>
                <w:sz w:val="19"/>
              </w:rPr>
            </w:pPr>
          </w:p>
          <w:p w14:paraId="18434F1B" w14:textId="77777777" w:rsidR="00530B40" w:rsidRDefault="00530B40" w:rsidP="001B109C">
            <w:pPr>
              <w:pStyle w:val="TableParagraph"/>
              <w:ind w:right="95"/>
              <w:jc w:val="right"/>
              <w:rPr>
                <w:sz w:val="18"/>
              </w:rPr>
            </w:pPr>
            <w:r>
              <w:rPr>
                <w:color w:val="545658"/>
                <w:sz w:val="18"/>
              </w:rPr>
              <w:t>11</w:t>
            </w:r>
          </w:p>
        </w:tc>
        <w:tc>
          <w:tcPr>
            <w:tcW w:w="1111" w:type="dxa"/>
            <w:shd w:val="clear" w:color="auto" w:fill="E7EFF9"/>
          </w:tcPr>
          <w:p w14:paraId="693E6FCF" w14:textId="77777777" w:rsidR="00530B40" w:rsidRDefault="00530B40" w:rsidP="001B109C">
            <w:pPr>
              <w:pStyle w:val="TableParagraph"/>
              <w:spacing w:before="4"/>
              <w:rPr>
                <w:b/>
                <w:sz w:val="19"/>
              </w:rPr>
            </w:pPr>
          </w:p>
          <w:p w14:paraId="1B545076" w14:textId="77777777" w:rsidR="00530B40" w:rsidRDefault="00530B40" w:rsidP="001B109C">
            <w:pPr>
              <w:pStyle w:val="TableParagraph"/>
              <w:ind w:right="97"/>
              <w:jc w:val="right"/>
              <w:rPr>
                <w:sz w:val="18"/>
              </w:rPr>
            </w:pPr>
            <w:r>
              <w:rPr>
                <w:color w:val="545658"/>
                <w:w w:val="101"/>
                <w:sz w:val="18"/>
              </w:rPr>
              <w:t>-</w:t>
            </w:r>
          </w:p>
        </w:tc>
        <w:tc>
          <w:tcPr>
            <w:tcW w:w="1109" w:type="dxa"/>
            <w:shd w:val="clear" w:color="auto" w:fill="E7EFF9"/>
          </w:tcPr>
          <w:p w14:paraId="0C9F86CD" w14:textId="77777777" w:rsidR="00530B40" w:rsidRDefault="00530B40" w:rsidP="001B109C">
            <w:pPr>
              <w:pStyle w:val="TableParagraph"/>
              <w:spacing w:before="4"/>
              <w:rPr>
                <w:b/>
                <w:sz w:val="19"/>
              </w:rPr>
            </w:pPr>
          </w:p>
          <w:p w14:paraId="5F032855" w14:textId="77777777" w:rsidR="00530B40" w:rsidRDefault="00530B40" w:rsidP="001B109C">
            <w:pPr>
              <w:pStyle w:val="TableParagraph"/>
              <w:ind w:right="94"/>
              <w:jc w:val="right"/>
              <w:rPr>
                <w:sz w:val="18"/>
              </w:rPr>
            </w:pPr>
            <w:r>
              <w:rPr>
                <w:color w:val="545658"/>
                <w:w w:val="95"/>
                <w:sz w:val="18"/>
              </w:rPr>
              <w:t>-11</w:t>
            </w:r>
          </w:p>
        </w:tc>
        <w:tc>
          <w:tcPr>
            <w:tcW w:w="1111" w:type="dxa"/>
            <w:shd w:val="clear" w:color="auto" w:fill="E7EFF9"/>
          </w:tcPr>
          <w:p w14:paraId="172F381F" w14:textId="77777777" w:rsidR="00530B40" w:rsidRDefault="00530B40" w:rsidP="001B109C">
            <w:pPr>
              <w:pStyle w:val="TableParagraph"/>
              <w:spacing w:before="4"/>
              <w:rPr>
                <w:b/>
                <w:sz w:val="19"/>
              </w:rPr>
            </w:pPr>
          </w:p>
          <w:p w14:paraId="0988BEAE" w14:textId="77777777" w:rsidR="00530B40" w:rsidRDefault="00530B40" w:rsidP="001B109C">
            <w:pPr>
              <w:pStyle w:val="TableParagraph"/>
              <w:ind w:right="92"/>
              <w:jc w:val="right"/>
              <w:rPr>
                <w:sz w:val="18"/>
              </w:rPr>
            </w:pPr>
            <w:r>
              <w:rPr>
                <w:color w:val="545658"/>
                <w:sz w:val="18"/>
              </w:rPr>
              <w:t>-100.00%</w:t>
            </w:r>
          </w:p>
        </w:tc>
        <w:tc>
          <w:tcPr>
            <w:tcW w:w="2839" w:type="dxa"/>
            <w:shd w:val="clear" w:color="auto" w:fill="E7EFF9"/>
          </w:tcPr>
          <w:p w14:paraId="5E07BC47" w14:textId="77777777" w:rsidR="00530B40" w:rsidRDefault="00530B40" w:rsidP="001B109C">
            <w:pPr>
              <w:pStyle w:val="TableParagraph"/>
              <w:spacing w:before="4"/>
              <w:rPr>
                <w:b/>
                <w:sz w:val="19"/>
              </w:rPr>
            </w:pPr>
          </w:p>
          <w:p w14:paraId="69CEC9EE" w14:textId="77777777" w:rsidR="00530B40" w:rsidRDefault="00530B40" w:rsidP="001B109C">
            <w:pPr>
              <w:pStyle w:val="TableParagraph"/>
              <w:ind w:left="114"/>
              <w:rPr>
                <w:sz w:val="18"/>
              </w:rPr>
            </w:pPr>
            <w:r>
              <w:rPr>
                <w:color w:val="545658"/>
                <w:w w:val="105"/>
                <w:sz w:val="18"/>
              </w:rPr>
              <w:t>Remove one-time funding</w:t>
            </w:r>
          </w:p>
        </w:tc>
      </w:tr>
      <w:tr w:rsidR="00530B40" w14:paraId="20C2E907" w14:textId="77777777" w:rsidTr="001B109C">
        <w:trPr>
          <w:trHeight w:val="1134"/>
        </w:trPr>
        <w:tc>
          <w:tcPr>
            <w:tcW w:w="2062" w:type="dxa"/>
          </w:tcPr>
          <w:p w14:paraId="67051EA1" w14:textId="77777777" w:rsidR="00530B40" w:rsidRDefault="00530B40" w:rsidP="001B109C">
            <w:pPr>
              <w:pStyle w:val="TableParagraph"/>
              <w:spacing w:before="121" w:line="247" w:lineRule="auto"/>
              <w:ind w:left="114" w:right="158"/>
              <w:rPr>
                <w:sz w:val="18"/>
              </w:rPr>
            </w:pPr>
            <w:r>
              <w:rPr>
                <w:color w:val="545658"/>
                <w:w w:val="105"/>
                <w:sz w:val="18"/>
              </w:rPr>
              <w:t>K-12 pass-throughs (adult ed, K-12 apprenticeship,</w:t>
            </w:r>
          </w:p>
          <w:p w14:paraId="4A74FC93" w14:textId="77777777" w:rsidR="00530B40" w:rsidRDefault="00530B40" w:rsidP="001B109C">
            <w:pPr>
              <w:pStyle w:val="TableParagraph"/>
              <w:ind w:left="114"/>
              <w:rPr>
                <w:sz w:val="18"/>
              </w:rPr>
            </w:pPr>
            <w:r>
              <w:rPr>
                <w:color w:val="545658"/>
                <w:sz w:val="18"/>
              </w:rPr>
              <w:t>workforce)</w:t>
            </w:r>
          </w:p>
        </w:tc>
        <w:tc>
          <w:tcPr>
            <w:tcW w:w="1109" w:type="dxa"/>
          </w:tcPr>
          <w:p w14:paraId="050A776F" w14:textId="77777777" w:rsidR="00530B40" w:rsidRDefault="00530B40" w:rsidP="001B109C">
            <w:pPr>
              <w:pStyle w:val="TableParagraph"/>
              <w:rPr>
                <w:b/>
              </w:rPr>
            </w:pPr>
          </w:p>
          <w:p w14:paraId="7D94A39B" w14:textId="77777777" w:rsidR="00530B40" w:rsidRDefault="00530B40" w:rsidP="001B109C">
            <w:pPr>
              <w:pStyle w:val="TableParagraph"/>
              <w:spacing w:before="193"/>
              <w:ind w:right="97"/>
              <w:jc w:val="right"/>
              <w:rPr>
                <w:sz w:val="18"/>
              </w:rPr>
            </w:pPr>
            <w:r>
              <w:rPr>
                <w:color w:val="545658"/>
                <w:w w:val="95"/>
                <w:sz w:val="18"/>
              </w:rPr>
              <w:t>608</w:t>
            </w:r>
          </w:p>
        </w:tc>
        <w:tc>
          <w:tcPr>
            <w:tcW w:w="1111" w:type="dxa"/>
          </w:tcPr>
          <w:p w14:paraId="4A5559AF" w14:textId="77777777" w:rsidR="00530B40" w:rsidRDefault="00530B40" w:rsidP="001B109C">
            <w:pPr>
              <w:pStyle w:val="TableParagraph"/>
              <w:rPr>
                <w:b/>
              </w:rPr>
            </w:pPr>
          </w:p>
          <w:p w14:paraId="475E6976" w14:textId="77777777" w:rsidR="00530B40" w:rsidRDefault="00530B40" w:rsidP="001B109C">
            <w:pPr>
              <w:pStyle w:val="TableParagraph"/>
              <w:spacing w:before="193"/>
              <w:ind w:right="97"/>
              <w:jc w:val="right"/>
              <w:rPr>
                <w:sz w:val="18"/>
              </w:rPr>
            </w:pPr>
            <w:r>
              <w:rPr>
                <w:color w:val="545658"/>
                <w:w w:val="95"/>
                <w:sz w:val="18"/>
              </w:rPr>
              <w:t>638</w:t>
            </w:r>
          </w:p>
        </w:tc>
        <w:tc>
          <w:tcPr>
            <w:tcW w:w="1109" w:type="dxa"/>
          </w:tcPr>
          <w:p w14:paraId="0C00BA5F" w14:textId="77777777" w:rsidR="00530B40" w:rsidRDefault="00530B40" w:rsidP="001B109C">
            <w:pPr>
              <w:pStyle w:val="TableParagraph"/>
              <w:rPr>
                <w:b/>
              </w:rPr>
            </w:pPr>
          </w:p>
          <w:p w14:paraId="12FA9493" w14:textId="77777777" w:rsidR="00530B40" w:rsidRDefault="00530B40" w:rsidP="001B109C">
            <w:pPr>
              <w:pStyle w:val="TableParagraph"/>
              <w:spacing w:before="193"/>
              <w:ind w:right="93"/>
              <w:jc w:val="right"/>
              <w:rPr>
                <w:sz w:val="18"/>
              </w:rPr>
            </w:pPr>
            <w:r>
              <w:rPr>
                <w:color w:val="545658"/>
                <w:w w:val="95"/>
                <w:sz w:val="18"/>
              </w:rPr>
              <w:t>30</w:t>
            </w:r>
          </w:p>
        </w:tc>
        <w:tc>
          <w:tcPr>
            <w:tcW w:w="1111" w:type="dxa"/>
          </w:tcPr>
          <w:p w14:paraId="32227883" w14:textId="77777777" w:rsidR="00530B40" w:rsidRDefault="00530B40" w:rsidP="001B109C">
            <w:pPr>
              <w:pStyle w:val="TableParagraph"/>
              <w:rPr>
                <w:b/>
              </w:rPr>
            </w:pPr>
          </w:p>
          <w:p w14:paraId="6F75FA66" w14:textId="77777777" w:rsidR="00530B40" w:rsidRDefault="00530B40" w:rsidP="001B109C">
            <w:pPr>
              <w:pStyle w:val="TableParagraph"/>
              <w:spacing w:before="193"/>
              <w:ind w:right="92"/>
              <w:jc w:val="right"/>
              <w:rPr>
                <w:sz w:val="18"/>
              </w:rPr>
            </w:pPr>
            <w:r>
              <w:rPr>
                <w:color w:val="545658"/>
                <w:sz w:val="18"/>
              </w:rPr>
              <w:t>3.97%</w:t>
            </w:r>
          </w:p>
        </w:tc>
        <w:tc>
          <w:tcPr>
            <w:tcW w:w="2839" w:type="dxa"/>
          </w:tcPr>
          <w:p w14:paraId="1C141FD5" w14:textId="77777777" w:rsidR="00530B40" w:rsidRDefault="00530B40" w:rsidP="001B109C">
            <w:pPr>
              <w:pStyle w:val="TableParagraph"/>
              <w:rPr>
                <w:b/>
              </w:rPr>
            </w:pPr>
          </w:p>
          <w:p w14:paraId="4B15DCC2" w14:textId="77777777" w:rsidR="00530B40" w:rsidRDefault="00530B40" w:rsidP="001B109C">
            <w:pPr>
              <w:pStyle w:val="TableParagraph"/>
              <w:spacing w:before="193"/>
              <w:ind w:left="114"/>
              <w:rPr>
                <w:sz w:val="18"/>
              </w:rPr>
            </w:pPr>
            <w:r>
              <w:rPr>
                <w:color w:val="545658"/>
                <w:w w:val="105"/>
                <w:sz w:val="18"/>
              </w:rPr>
              <w:t>Remove one-time funding, COLA</w:t>
            </w:r>
          </w:p>
        </w:tc>
      </w:tr>
      <w:tr w:rsidR="00530B40" w14:paraId="3220DD2E" w14:textId="77777777" w:rsidTr="001B109C">
        <w:trPr>
          <w:trHeight w:val="457"/>
        </w:trPr>
        <w:tc>
          <w:tcPr>
            <w:tcW w:w="2062" w:type="dxa"/>
            <w:shd w:val="clear" w:color="auto" w:fill="E7EFF9"/>
          </w:tcPr>
          <w:p w14:paraId="70727041" w14:textId="77777777" w:rsidR="00530B40" w:rsidRDefault="00530B40" w:rsidP="001B109C">
            <w:pPr>
              <w:pStyle w:val="TableParagraph"/>
              <w:spacing w:before="123"/>
              <w:ind w:left="114"/>
              <w:rPr>
                <w:b/>
                <w:sz w:val="18"/>
              </w:rPr>
            </w:pPr>
            <w:r>
              <w:rPr>
                <w:b/>
                <w:color w:val="545658"/>
                <w:w w:val="110"/>
                <w:sz w:val="18"/>
              </w:rPr>
              <w:t>Totals</w:t>
            </w:r>
          </w:p>
        </w:tc>
        <w:tc>
          <w:tcPr>
            <w:tcW w:w="1109" w:type="dxa"/>
            <w:shd w:val="clear" w:color="auto" w:fill="E7EFF9"/>
          </w:tcPr>
          <w:p w14:paraId="71496F16" w14:textId="77777777" w:rsidR="00530B40" w:rsidRDefault="00530B40" w:rsidP="001B109C">
            <w:pPr>
              <w:pStyle w:val="TableParagraph"/>
              <w:spacing w:before="123"/>
              <w:ind w:right="97"/>
              <w:jc w:val="right"/>
              <w:rPr>
                <w:b/>
                <w:sz w:val="18"/>
              </w:rPr>
            </w:pPr>
            <w:r>
              <w:rPr>
                <w:b/>
                <w:color w:val="545658"/>
                <w:w w:val="105"/>
                <w:sz w:val="18"/>
              </w:rPr>
              <w:t>$9,940</w:t>
            </w:r>
          </w:p>
        </w:tc>
        <w:tc>
          <w:tcPr>
            <w:tcW w:w="1111" w:type="dxa"/>
            <w:shd w:val="clear" w:color="auto" w:fill="E7EFF9"/>
          </w:tcPr>
          <w:p w14:paraId="29379A67" w14:textId="77777777" w:rsidR="00530B40" w:rsidRDefault="00530B40" w:rsidP="001B109C">
            <w:pPr>
              <w:pStyle w:val="TableParagraph"/>
              <w:spacing w:before="123"/>
              <w:ind w:right="93"/>
              <w:jc w:val="right"/>
              <w:rPr>
                <w:b/>
                <w:sz w:val="18"/>
              </w:rPr>
            </w:pPr>
            <w:r>
              <w:rPr>
                <w:b/>
                <w:color w:val="545658"/>
                <w:w w:val="105"/>
                <w:sz w:val="18"/>
              </w:rPr>
              <w:t>$10,261</w:t>
            </w:r>
          </w:p>
        </w:tc>
        <w:tc>
          <w:tcPr>
            <w:tcW w:w="1109" w:type="dxa"/>
            <w:shd w:val="clear" w:color="auto" w:fill="E7EFF9"/>
          </w:tcPr>
          <w:p w14:paraId="552B1B30" w14:textId="77777777" w:rsidR="00530B40" w:rsidRDefault="00530B40" w:rsidP="001B109C">
            <w:pPr>
              <w:pStyle w:val="TableParagraph"/>
              <w:spacing w:before="123"/>
              <w:ind w:right="94"/>
              <w:jc w:val="right"/>
              <w:rPr>
                <w:b/>
                <w:sz w:val="18"/>
              </w:rPr>
            </w:pPr>
            <w:r>
              <w:rPr>
                <w:b/>
                <w:color w:val="545658"/>
                <w:sz w:val="18"/>
              </w:rPr>
              <w:t>$321</w:t>
            </w:r>
          </w:p>
        </w:tc>
        <w:tc>
          <w:tcPr>
            <w:tcW w:w="1111" w:type="dxa"/>
            <w:shd w:val="clear" w:color="auto" w:fill="E7EFF9"/>
          </w:tcPr>
          <w:p w14:paraId="71BEDBFF" w14:textId="77777777" w:rsidR="00530B40" w:rsidRDefault="00530B40" w:rsidP="001B109C">
            <w:pPr>
              <w:pStyle w:val="TableParagraph"/>
              <w:spacing w:before="123"/>
              <w:ind w:right="95"/>
              <w:jc w:val="right"/>
              <w:rPr>
                <w:b/>
                <w:sz w:val="18"/>
              </w:rPr>
            </w:pPr>
            <w:r>
              <w:rPr>
                <w:b/>
                <w:color w:val="545658"/>
                <w:w w:val="110"/>
                <w:sz w:val="18"/>
              </w:rPr>
              <w:t>3.2%</w:t>
            </w:r>
          </w:p>
        </w:tc>
        <w:tc>
          <w:tcPr>
            <w:tcW w:w="2839" w:type="dxa"/>
            <w:shd w:val="clear" w:color="auto" w:fill="E7EFF9"/>
          </w:tcPr>
          <w:p w14:paraId="420AC47E" w14:textId="77777777" w:rsidR="00530B40" w:rsidRDefault="00530B40" w:rsidP="001B109C">
            <w:pPr>
              <w:pStyle w:val="TableParagraph"/>
              <w:rPr>
                <w:rFonts w:ascii="Times New Roman"/>
                <w:sz w:val="18"/>
              </w:rPr>
            </w:pPr>
          </w:p>
        </w:tc>
      </w:tr>
    </w:tbl>
    <w:p w14:paraId="31D20B86" w14:textId="77777777" w:rsidR="00530B40" w:rsidRDefault="00530B40" w:rsidP="00530B40">
      <w:pPr>
        <w:spacing w:before="36" w:line="254" w:lineRule="auto"/>
        <w:ind w:left="745" w:right="791" w:hanging="75"/>
        <w:rPr>
          <w:sz w:val="18"/>
        </w:rPr>
      </w:pPr>
      <w:r>
        <w:rPr>
          <w:i/>
          <w:w w:val="105"/>
          <w:position w:val="7"/>
          <w:sz w:val="13"/>
        </w:rPr>
        <w:t xml:space="preserve">a </w:t>
      </w:r>
      <w:r>
        <w:rPr>
          <w:color w:val="545658"/>
          <w:w w:val="105"/>
          <w:sz w:val="18"/>
        </w:rPr>
        <w:t>Table reflects total programmatic funding for CCC, including amounts from prior years available for use in the years displayed.</w:t>
      </w:r>
    </w:p>
    <w:p w14:paraId="6210D70A" w14:textId="77777777" w:rsidR="00530B40" w:rsidRDefault="00530B40" w:rsidP="00530B40">
      <w:pPr>
        <w:spacing w:before="23" w:line="252" w:lineRule="auto"/>
        <w:ind w:left="745" w:hanging="116"/>
        <w:rPr>
          <w:sz w:val="18"/>
        </w:rPr>
      </w:pPr>
      <w:r>
        <w:rPr>
          <w:i/>
          <w:w w:val="105"/>
          <w:position w:val="7"/>
          <w:sz w:val="13"/>
        </w:rPr>
        <w:t xml:space="preserve">b </w:t>
      </w:r>
      <w:r>
        <w:rPr>
          <w:color w:val="545658"/>
          <w:w w:val="105"/>
          <w:sz w:val="18"/>
        </w:rPr>
        <w:t>Amounts represent share received by CCC districts. For the overall adult education program, $423 million (76.7%) is distributed through school district fiscal agents or funded directly to school districts and K-12 agencies, and</w:t>
      </w:r>
    </w:p>
    <w:p w14:paraId="3B167FC9" w14:textId="77777777" w:rsidR="00530B40" w:rsidRDefault="00530B40" w:rsidP="00530B40">
      <w:pPr>
        <w:spacing w:line="249" w:lineRule="auto"/>
        <w:ind w:left="745" w:right="791" w:hanging="1"/>
        <w:rPr>
          <w:sz w:val="18"/>
        </w:rPr>
      </w:pPr>
      <w:r>
        <w:rPr>
          <w:color w:val="545658"/>
          <w:w w:val="105"/>
          <w:sz w:val="18"/>
        </w:rPr>
        <w:t>$128 million (23.3%) is distributed by community college district fiscal agents or funded directly to community college districts.</w:t>
      </w:r>
    </w:p>
    <w:p w14:paraId="69312419" w14:textId="77777777" w:rsidR="00530B40" w:rsidRDefault="00530B40" w:rsidP="00530B40">
      <w:pPr>
        <w:spacing w:before="22"/>
        <w:ind w:left="630"/>
        <w:rPr>
          <w:sz w:val="18"/>
        </w:rPr>
      </w:pPr>
      <w:r>
        <w:rPr>
          <w:i/>
          <w:w w:val="105"/>
          <w:position w:val="7"/>
          <w:sz w:val="13"/>
        </w:rPr>
        <w:t xml:space="preserve">c </w:t>
      </w:r>
      <w:r>
        <w:rPr>
          <w:color w:val="545658"/>
          <w:w w:val="105"/>
          <w:sz w:val="18"/>
        </w:rPr>
        <w:t>Other programs include Academic Senate, transfer, FCMAT, and part-time faculty health insurance.</w:t>
      </w:r>
    </w:p>
    <w:p w14:paraId="1D42CA5F" w14:textId="77777777" w:rsidR="00530B40" w:rsidRDefault="00530B40" w:rsidP="00530B40">
      <w:pPr>
        <w:spacing w:before="128"/>
        <w:ind w:left="2058"/>
        <w:rPr>
          <w:b/>
        </w:rPr>
      </w:pPr>
      <w:r>
        <w:rPr>
          <w:b/>
          <w:color w:val="545658"/>
        </w:rPr>
        <w:t xml:space="preserve">Update on Governor’s January Budget: January 14, 2020 </w:t>
      </w:r>
      <w:r>
        <w:rPr>
          <w:b/>
          <w:color w:val="545658"/>
          <w:w w:val="95"/>
        </w:rPr>
        <w:t xml:space="preserve">| </w:t>
      </w:r>
      <w:r>
        <w:rPr>
          <w:b/>
          <w:color w:val="545658"/>
        </w:rPr>
        <w:t>Page 10</w:t>
      </w:r>
    </w:p>
    <w:p w14:paraId="265A5895" w14:textId="77777777" w:rsidR="00530B40" w:rsidRDefault="00530B40" w:rsidP="00530B40">
      <w:pPr>
        <w:sectPr w:rsidR="00530B40">
          <w:pgSz w:w="12240" w:h="15840"/>
          <w:pgMar w:top="1080" w:right="1020" w:bottom="280" w:left="1040" w:header="720" w:footer="720" w:gutter="0"/>
          <w:cols w:space="720"/>
        </w:sectPr>
      </w:pPr>
    </w:p>
    <w:p w14:paraId="73051D33" w14:textId="77777777" w:rsidR="00530B40" w:rsidRDefault="00530B40" w:rsidP="00530B40">
      <w:pPr>
        <w:pStyle w:val="Heading1"/>
        <w:spacing w:after="3"/>
        <w:ind w:right="1392"/>
        <w:rPr>
          <w:color w:val="002E6C"/>
        </w:rPr>
      </w:pPr>
    </w:p>
    <w:p w14:paraId="263E1BE6" w14:textId="77777777" w:rsidR="00530B40" w:rsidRDefault="00530B40" w:rsidP="00530B40">
      <w:pPr>
        <w:pStyle w:val="Heading1"/>
        <w:spacing w:after="3"/>
        <w:ind w:right="1392"/>
        <w:rPr>
          <w:color w:val="002E6C"/>
        </w:rPr>
      </w:pPr>
    </w:p>
    <w:p w14:paraId="37C10F76" w14:textId="77777777" w:rsidR="00530B40" w:rsidRPr="00530B40" w:rsidRDefault="00530B40" w:rsidP="00530B40">
      <w:pPr>
        <w:pStyle w:val="Heading1"/>
        <w:spacing w:after="3"/>
        <w:ind w:right="1392"/>
        <w:rPr>
          <w:sz w:val="16"/>
        </w:rPr>
      </w:pPr>
      <w:r w:rsidRPr="00530B40">
        <w:rPr>
          <w:color w:val="002E6C"/>
          <w:sz w:val="16"/>
        </w:rPr>
        <w:lastRenderedPageBreak/>
        <w:t>Appendix B: Board of Governors' Budget and Legislative Request Compared to Governor’s Budget Proposal</w:t>
      </w:r>
    </w:p>
    <w:tbl>
      <w:tblPr>
        <w:tblW w:w="0" w:type="auto"/>
        <w:tblInd w:w="51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670"/>
        <w:gridCol w:w="4576"/>
      </w:tblGrid>
      <w:tr w:rsidR="00530B40" w14:paraId="5421F7BF" w14:textId="77777777" w:rsidTr="001B109C">
        <w:trPr>
          <w:trHeight w:val="212"/>
        </w:trPr>
        <w:tc>
          <w:tcPr>
            <w:tcW w:w="4670" w:type="dxa"/>
          </w:tcPr>
          <w:p w14:paraId="047AF198" w14:textId="77777777" w:rsidR="00530B40" w:rsidRDefault="00530B40" w:rsidP="001B109C">
            <w:pPr>
              <w:pStyle w:val="TableParagraph"/>
              <w:spacing w:before="5" w:line="187" w:lineRule="exact"/>
              <w:ind w:left="1257"/>
              <w:rPr>
                <w:b/>
                <w:sz w:val="17"/>
              </w:rPr>
            </w:pPr>
            <w:r>
              <w:rPr>
                <w:b/>
                <w:w w:val="105"/>
                <w:sz w:val="17"/>
              </w:rPr>
              <w:t>Board of Governors’ Request</w:t>
            </w:r>
          </w:p>
        </w:tc>
        <w:tc>
          <w:tcPr>
            <w:tcW w:w="4576" w:type="dxa"/>
          </w:tcPr>
          <w:p w14:paraId="7B9311E2" w14:textId="77777777" w:rsidR="00530B40" w:rsidRDefault="00530B40" w:rsidP="001B109C">
            <w:pPr>
              <w:pStyle w:val="TableParagraph"/>
              <w:spacing w:before="5" w:line="187" w:lineRule="exact"/>
              <w:ind w:left="907"/>
              <w:rPr>
                <w:b/>
                <w:sz w:val="17"/>
              </w:rPr>
            </w:pPr>
            <w:r>
              <w:rPr>
                <w:b/>
                <w:w w:val="110"/>
                <w:sz w:val="17"/>
              </w:rPr>
              <w:t>Governor's January Budget Proposal</w:t>
            </w:r>
          </w:p>
        </w:tc>
      </w:tr>
      <w:tr w:rsidR="00530B40" w14:paraId="0E55CD66" w14:textId="77777777" w:rsidTr="001B109C">
        <w:trPr>
          <w:trHeight w:val="212"/>
        </w:trPr>
        <w:tc>
          <w:tcPr>
            <w:tcW w:w="9246" w:type="dxa"/>
            <w:gridSpan w:val="2"/>
            <w:shd w:val="clear" w:color="auto" w:fill="001F5F"/>
          </w:tcPr>
          <w:p w14:paraId="362A42EA" w14:textId="77777777" w:rsidR="00530B40" w:rsidRDefault="00530B40" w:rsidP="001B109C">
            <w:pPr>
              <w:pStyle w:val="TableParagraph"/>
              <w:spacing w:before="5" w:line="187" w:lineRule="exact"/>
              <w:ind w:left="107"/>
              <w:rPr>
                <w:b/>
                <w:sz w:val="17"/>
              </w:rPr>
            </w:pPr>
            <w:r>
              <w:rPr>
                <w:b/>
                <w:color w:val="FFFFFF"/>
                <w:w w:val="110"/>
                <w:sz w:val="17"/>
              </w:rPr>
              <w:t>Foundational Resources</w:t>
            </w:r>
          </w:p>
        </w:tc>
      </w:tr>
      <w:tr w:rsidR="00530B40" w14:paraId="7B312C5F" w14:textId="77777777" w:rsidTr="001B109C">
        <w:trPr>
          <w:trHeight w:val="642"/>
        </w:trPr>
        <w:tc>
          <w:tcPr>
            <w:tcW w:w="4670" w:type="dxa"/>
          </w:tcPr>
          <w:p w14:paraId="0CB572FC" w14:textId="77777777" w:rsidR="00530B40" w:rsidRDefault="00530B40" w:rsidP="001B109C">
            <w:pPr>
              <w:pStyle w:val="TableParagraph"/>
              <w:spacing w:before="8" w:line="247" w:lineRule="auto"/>
              <w:ind w:left="107" w:right="157"/>
              <w:rPr>
                <w:sz w:val="17"/>
              </w:rPr>
            </w:pPr>
            <w:r>
              <w:rPr>
                <w:w w:val="105"/>
                <w:sz w:val="17"/>
              </w:rPr>
              <w:t>$328</w:t>
            </w:r>
            <w:r>
              <w:rPr>
                <w:spacing w:val="-16"/>
                <w:w w:val="105"/>
                <w:sz w:val="17"/>
              </w:rPr>
              <w:t xml:space="preserve"> </w:t>
            </w:r>
            <w:r>
              <w:rPr>
                <w:w w:val="105"/>
                <w:sz w:val="17"/>
              </w:rPr>
              <w:t>million</w:t>
            </w:r>
            <w:r>
              <w:rPr>
                <w:spacing w:val="-15"/>
                <w:w w:val="105"/>
                <w:sz w:val="17"/>
              </w:rPr>
              <w:t xml:space="preserve"> </w:t>
            </w:r>
            <w:r>
              <w:rPr>
                <w:w w:val="105"/>
                <w:sz w:val="17"/>
              </w:rPr>
              <w:t>to</w:t>
            </w:r>
            <w:r>
              <w:rPr>
                <w:spacing w:val="-15"/>
                <w:w w:val="105"/>
                <w:sz w:val="17"/>
              </w:rPr>
              <w:t xml:space="preserve"> </w:t>
            </w:r>
            <w:r>
              <w:rPr>
                <w:w w:val="105"/>
                <w:sz w:val="17"/>
              </w:rPr>
              <w:t>meet</w:t>
            </w:r>
            <w:r>
              <w:rPr>
                <w:spacing w:val="-15"/>
                <w:w w:val="105"/>
                <w:sz w:val="17"/>
              </w:rPr>
              <w:t xml:space="preserve"> </w:t>
            </w:r>
            <w:r>
              <w:rPr>
                <w:w w:val="105"/>
                <w:sz w:val="17"/>
              </w:rPr>
              <w:t>districts'</w:t>
            </w:r>
            <w:r>
              <w:rPr>
                <w:spacing w:val="-15"/>
                <w:w w:val="105"/>
                <w:sz w:val="17"/>
              </w:rPr>
              <w:t xml:space="preserve"> </w:t>
            </w:r>
            <w:r>
              <w:rPr>
                <w:w w:val="105"/>
                <w:sz w:val="17"/>
              </w:rPr>
              <w:t>current</w:t>
            </w:r>
            <w:r>
              <w:rPr>
                <w:spacing w:val="-15"/>
                <w:w w:val="105"/>
                <w:sz w:val="17"/>
              </w:rPr>
              <w:t xml:space="preserve"> </w:t>
            </w:r>
            <w:r>
              <w:rPr>
                <w:w w:val="105"/>
                <w:sz w:val="17"/>
              </w:rPr>
              <w:t>obligations</w:t>
            </w:r>
            <w:r>
              <w:rPr>
                <w:spacing w:val="-15"/>
                <w:w w:val="105"/>
                <w:sz w:val="17"/>
              </w:rPr>
              <w:t xml:space="preserve"> </w:t>
            </w:r>
            <w:r>
              <w:rPr>
                <w:w w:val="105"/>
                <w:sz w:val="17"/>
              </w:rPr>
              <w:t>and</w:t>
            </w:r>
            <w:r>
              <w:rPr>
                <w:spacing w:val="-15"/>
                <w:w w:val="105"/>
                <w:sz w:val="17"/>
              </w:rPr>
              <w:t xml:space="preserve"> </w:t>
            </w:r>
            <w:r>
              <w:rPr>
                <w:w w:val="105"/>
                <w:sz w:val="17"/>
              </w:rPr>
              <w:t>provide cost</w:t>
            </w:r>
            <w:r>
              <w:rPr>
                <w:spacing w:val="-8"/>
                <w:w w:val="105"/>
                <w:sz w:val="17"/>
              </w:rPr>
              <w:t xml:space="preserve"> </w:t>
            </w:r>
            <w:r>
              <w:rPr>
                <w:w w:val="105"/>
                <w:sz w:val="17"/>
              </w:rPr>
              <w:t>adjustments</w:t>
            </w:r>
          </w:p>
        </w:tc>
        <w:tc>
          <w:tcPr>
            <w:tcW w:w="4576" w:type="dxa"/>
          </w:tcPr>
          <w:p w14:paraId="2808F87A" w14:textId="77777777" w:rsidR="00530B40" w:rsidRDefault="00530B40" w:rsidP="001B109C">
            <w:pPr>
              <w:pStyle w:val="TableParagraph"/>
              <w:spacing w:before="5" w:line="210" w:lineRule="atLeast"/>
              <w:ind w:left="107" w:right="299"/>
              <w:rPr>
                <w:sz w:val="17"/>
              </w:rPr>
            </w:pPr>
            <w:r>
              <w:rPr>
                <w:w w:val="105"/>
                <w:sz w:val="17"/>
              </w:rPr>
              <w:t>Provides</w:t>
            </w:r>
            <w:r>
              <w:rPr>
                <w:spacing w:val="-19"/>
                <w:w w:val="105"/>
                <w:sz w:val="17"/>
              </w:rPr>
              <w:t xml:space="preserve"> </w:t>
            </w:r>
            <w:r>
              <w:rPr>
                <w:w w:val="105"/>
                <w:sz w:val="17"/>
              </w:rPr>
              <w:t>$199.1</w:t>
            </w:r>
            <w:r>
              <w:rPr>
                <w:spacing w:val="-20"/>
                <w:w w:val="105"/>
                <w:sz w:val="17"/>
              </w:rPr>
              <w:t xml:space="preserve"> </w:t>
            </w:r>
            <w:r>
              <w:rPr>
                <w:w w:val="105"/>
                <w:sz w:val="17"/>
              </w:rPr>
              <w:t>million</w:t>
            </w:r>
            <w:r>
              <w:rPr>
                <w:spacing w:val="-20"/>
                <w:w w:val="105"/>
                <w:sz w:val="17"/>
              </w:rPr>
              <w:t xml:space="preserve"> </w:t>
            </w:r>
            <w:r>
              <w:rPr>
                <w:w w:val="105"/>
                <w:sz w:val="17"/>
              </w:rPr>
              <w:t>for</w:t>
            </w:r>
            <w:r>
              <w:rPr>
                <w:spacing w:val="-18"/>
                <w:w w:val="105"/>
                <w:sz w:val="17"/>
              </w:rPr>
              <w:t xml:space="preserve"> </w:t>
            </w:r>
            <w:r>
              <w:rPr>
                <w:w w:val="105"/>
                <w:sz w:val="17"/>
              </w:rPr>
              <w:t>COLA</w:t>
            </w:r>
            <w:r>
              <w:rPr>
                <w:spacing w:val="-19"/>
                <w:w w:val="105"/>
                <w:sz w:val="17"/>
              </w:rPr>
              <w:t xml:space="preserve"> </w:t>
            </w:r>
            <w:r>
              <w:rPr>
                <w:w w:val="105"/>
                <w:sz w:val="17"/>
              </w:rPr>
              <w:t>and</w:t>
            </w:r>
            <w:r>
              <w:rPr>
                <w:spacing w:val="-19"/>
                <w:w w:val="105"/>
                <w:sz w:val="17"/>
              </w:rPr>
              <w:t xml:space="preserve"> </w:t>
            </w:r>
            <w:r>
              <w:rPr>
                <w:w w:val="105"/>
                <w:sz w:val="17"/>
              </w:rPr>
              <w:t>growth;</w:t>
            </w:r>
            <w:r>
              <w:rPr>
                <w:spacing w:val="-19"/>
                <w:w w:val="105"/>
                <w:sz w:val="17"/>
              </w:rPr>
              <w:t xml:space="preserve"> </w:t>
            </w:r>
            <w:r>
              <w:rPr>
                <w:w w:val="105"/>
                <w:sz w:val="17"/>
              </w:rPr>
              <w:t>$48.2</w:t>
            </w:r>
            <w:r>
              <w:rPr>
                <w:spacing w:val="-20"/>
                <w:w w:val="105"/>
                <w:sz w:val="17"/>
              </w:rPr>
              <w:t xml:space="preserve"> </w:t>
            </w:r>
            <w:r>
              <w:rPr>
                <w:w w:val="105"/>
                <w:sz w:val="17"/>
              </w:rPr>
              <w:t>million (of which $20.4 million is one-time) to support projected increases</w:t>
            </w:r>
            <w:r>
              <w:rPr>
                <w:spacing w:val="-9"/>
                <w:w w:val="105"/>
                <w:sz w:val="17"/>
              </w:rPr>
              <w:t xml:space="preserve"> </w:t>
            </w:r>
            <w:r>
              <w:rPr>
                <w:w w:val="105"/>
                <w:sz w:val="17"/>
              </w:rPr>
              <w:t>in</w:t>
            </w:r>
            <w:r>
              <w:rPr>
                <w:spacing w:val="-8"/>
                <w:w w:val="105"/>
                <w:sz w:val="17"/>
              </w:rPr>
              <w:t xml:space="preserve"> </w:t>
            </w:r>
            <w:r>
              <w:rPr>
                <w:w w:val="105"/>
                <w:sz w:val="17"/>
              </w:rPr>
              <w:t>apprenticeship</w:t>
            </w:r>
            <w:r>
              <w:rPr>
                <w:spacing w:val="-9"/>
                <w:w w:val="105"/>
                <w:sz w:val="17"/>
              </w:rPr>
              <w:t xml:space="preserve"> </w:t>
            </w:r>
            <w:r>
              <w:rPr>
                <w:w w:val="105"/>
                <w:sz w:val="17"/>
              </w:rPr>
              <w:t>instructional</w:t>
            </w:r>
            <w:r>
              <w:rPr>
                <w:spacing w:val="-11"/>
                <w:w w:val="105"/>
                <w:sz w:val="17"/>
              </w:rPr>
              <w:t xml:space="preserve"> </w:t>
            </w:r>
            <w:r>
              <w:rPr>
                <w:w w:val="105"/>
                <w:sz w:val="17"/>
              </w:rPr>
              <w:t>hours</w:t>
            </w:r>
          </w:p>
        </w:tc>
      </w:tr>
      <w:tr w:rsidR="00530B40" w14:paraId="308A80D6" w14:textId="77777777" w:rsidTr="001B109C">
        <w:trPr>
          <w:trHeight w:val="212"/>
        </w:trPr>
        <w:tc>
          <w:tcPr>
            <w:tcW w:w="4670" w:type="dxa"/>
          </w:tcPr>
          <w:p w14:paraId="2880205D" w14:textId="77777777" w:rsidR="00530B40" w:rsidRDefault="00530B40" w:rsidP="001B109C">
            <w:pPr>
              <w:pStyle w:val="TableParagraph"/>
              <w:spacing w:before="5" w:line="187" w:lineRule="exact"/>
              <w:ind w:left="107"/>
              <w:rPr>
                <w:sz w:val="17"/>
              </w:rPr>
            </w:pPr>
            <w:r>
              <w:rPr>
                <w:w w:val="105"/>
                <w:sz w:val="17"/>
              </w:rPr>
              <w:t>$100 million one-time support toward pension contributions</w:t>
            </w:r>
          </w:p>
        </w:tc>
        <w:tc>
          <w:tcPr>
            <w:tcW w:w="4576" w:type="dxa"/>
          </w:tcPr>
          <w:p w14:paraId="56666055" w14:textId="77777777" w:rsidR="00530B40" w:rsidRDefault="00530B40" w:rsidP="001B109C">
            <w:pPr>
              <w:pStyle w:val="TableParagraph"/>
              <w:spacing w:before="5" w:line="187" w:lineRule="exact"/>
              <w:ind w:left="141"/>
              <w:rPr>
                <w:sz w:val="17"/>
              </w:rPr>
            </w:pPr>
            <w:r>
              <w:rPr>
                <w:sz w:val="17"/>
              </w:rPr>
              <w:t>---</w:t>
            </w:r>
          </w:p>
        </w:tc>
      </w:tr>
      <w:tr w:rsidR="00530B40" w14:paraId="2C879892" w14:textId="77777777" w:rsidTr="001B109C">
        <w:trPr>
          <w:trHeight w:val="642"/>
        </w:trPr>
        <w:tc>
          <w:tcPr>
            <w:tcW w:w="4670" w:type="dxa"/>
          </w:tcPr>
          <w:p w14:paraId="4C7D510E" w14:textId="77777777" w:rsidR="00530B40" w:rsidRDefault="00530B40" w:rsidP="001B109C">
            <w:pPr>
              <w:pStyle w:val="TableParagraph"/>
              <w:spacing w:before="5" w:line="210" w:lineRule="atLeast"/>
              <w:ind w:left="107" w:right="165"/>
              <w:rPr>
                <w:sz w:val="17"/>
              </w:rPr>
            </w:pPr>
            <w:r>
              <w:rPr>
                <w:w w:val="105"/>
                <w:sz w:val="17"/>
              </w:rPr>
              <w:t>$650 million from Proposition 51 bond funding for Board of Governors'</w:t>
            </w:r>
            <w:r>
              <w:rPr>
                <w:spacing w:val="-17"/>
                <w:w w:val="105"/>
                <w:sz w:val="17"/>
              </w:rPr>
              <w:t xml:space="preserve"> </w:t>
            </w:r>
            <w:r>
              <w:rPr>
                <w:w w:val="105"/>
                <w:sz w:val="17"/>
              </w:rPr>
              <w:t>Capital</w:t>
            </w:r>
            <w:r>
              <w:rPr>
                <w:spacing w:val="-17"/>
                <w:w w:val="105"/>
                <w:sz w:val="17"/>
              </w:rPr>
              <w:t xml:space="preserve"> </w:t>
            </w:r>
            <w:r>
              <w:rPr>
                <w:w w:val="105"/>
                <w:sz w:val="17"/>
              </w:rPr>
              <w:t>Outlay</w:t>
            </w:r>
            <w:r>
              <w:rPr>
                <w:spacing w:val="-17"/>
                <w:w w:val="105"/>
                <w:sz w:val="17"/>
              </w:rPr>
              <w:t xml:space="preserve"> </w:t>
            </w:r>
            <w:r>
              <w:rPr>
                <w:w w:val="105"/>
                <w:sz w:val="17"/>
              </w:rPr>
              <w:t>Program</w:t>
            </w:r>
            <w:r>
              <w:rPr>
                <w:spacing w:val="-17"/>
                <w:w w:val="105"/>
                <w:sz w:val="17"/>
              </w:rPr>
              <w:t xml:space="preserve"> </w:t>
            </w:r>
            <w:r>
              <w:rPr>
                <w:w w:val="105"/>
                <w:sz w:val="17"/>
              </w:rPr>
              <w:t>(25</w:t>
            </w:r>
            <w:r>
              <w:rPr>
                <w:spacing w:val="-17"/>
                <w:w w:val="105"/>
                <w:sz w:val="17"/>
              </w:rPr>
              <w:t xml:space="preserve"> </w:t>
            </w:r>
            <w:r>
              <w:rPr>
                <w:w w:val="105"/>
                <w:sz w:val="17"/>
              </w:rPr>
              <w:t>new</w:t>
            </w:r>
            <w:r>
              <w:rPr>
                <w:spacing w:val="-16"/>
                <w:w w:val="105"/>
                <w:sz w:val="17"/>
              </w:rPr>
              <w:t xml:space="preserve"> </w:t>
            </w:r>
            <w:r>
              <w:rPr>
                <w:w w:val="105"/>
                <w:sz w:val="17"/>
              </w:rPr>
              <w:t>and</w:t>
            </w:r>
            <w:r>
              <w:rPr>
                <w:spacing w:val="-17"/>
                <w:w w:val="105"/>
                <w:sz w:val="17"/>
              </w:rPr>
              <w:t xml:space="preserve"> </w:t>
            </w:r>
            <w:r>
              <w:rPr>
                <w:w w:val="105"/>
                <w:sz w:val="17"/>
              </w:rPr>
              <w:t>39</w:t>
            </w:r>
            <w:r>
              <w:rPr>
                <w:spacing w:val="-18"/>
                <w:w w:val="105"/>
                <w:sz w:val="17"/>
              </w:rPr>
              <w:t xml:space="preserve"> </w:t>
            </w:r>
            <w:r>
              <w:rPr>
                <w:w w:val="105"/>
                <w:sz w:val="17"/>
              </w:rPr>
              <w:t>continuing projects)</w:t>
            </w:r>
          </w:p>
        </w:tc>
        <w:tc>
          <w:tcPr>
            <w:tcW w:w="4576" w:type="dxa"/>
          </w:tcPr>
          <w:p w14:paraId="7E9B7294" w14:textId="77777777" w:rsidR="00530B40" w:rsidRDefault="00530B40" w:rsidP="001B109C">
            <w:pPr>
              <w:pStyle w:val="TableParagraph"/>
              <w:spacing w:before="8" w:line="247" w:lineRule="auto"/>
              <w:ind w:left="107"/>
              <w:rPr>
                <w:sz w:val="17"/>
              </w:rPr>
            </w:pPr>
            <w:r>
              <w:rPr>
                <w:w w:val="105"/>
                <w:sz w:val="17"/>
              </w:rPr>
              <w:t>Authorizes</w:t>
            </w:r>
            <w:r>
              <w:rPr>
                <w:spacing w:val="-18"/>
                <w:w w:val="105"/>
                <w:sz w:val="17"/>
              </w:rPr>
              <w:t xml:space="preserve"> </w:t>
            </w:r>
            <w:r>
              <w:rPr>
                <w:w w:val="105"/>
                <w:sz w:val="17"/>
              </w:rPr>
              <w:t>$27.6</w:t>
            </w:r>
            <w:r>
              <w:rPr>
                <w:spacing w:val="-18"/>
                <w:w w:val="105"/>
                <w:sz w:val="17"/>
              </w:rPr>
              <w:t xml:space="preserve"> </w:t>
            </w:r>
            <w:r>
              <w:rPr>
                <w:w w:val="105"/>
                <w:sz w:val="17"/>
              </w:rPr>
              <w:t>million</w:t>
            </w:r>
            <w:r>
              <w:rPr>
                <w:spacing w:val="-19"/>
                <w:w w:val="105"/>
                <w:sz w:val="17"/>
              </w:rPr>
              <w:t xml:space="preserve"> </w:t>
            </w:r>
            <w:r>
              <w:rPr>
                <w:w w:val="105"/>
                <w:sz w:val="17"/>
              </w:rPr>
              <w:t>for</w:t>
            </w:r>
            <w:r>
              <w:rPr>
                <w:spacing w:val="-17"/>
                <w:w w:val="105"/>
                <w:sz w:val="17"/>
              </w:rPr>
              <w:t xml:space="preserve"> </w:t>
            </w:r>
            <w:r>
              <w:rPr>
                <w:w w:val="105"/>
                <w:sz w:val="17"/>
              </w:rPr>
              <w:t>24</w:t>
            </w:r>
            <w:r>
              <w:rPr>
                <w:spacing w:val="-18"/>
                <w:w w:val="105"/>
                <w:sz w:val="17"/>
              </w:rPr>
              <w:t xml:space="preserve"> </w:t>
            </w:r>
            <w:r>
              <w:rPr>
                <w:w w:val="105"/>
                <w:sz w:val="17"/>
              </w:rPr>
              <w:t>new</w:t>
            </w:r>
            <w:r>
              <w:rPr>
                <w:spacing w:val="-18"/>
                <w:w w:val="105"/>
                <w:sz w:val="17"/>
              </w:rPr>
              <w:t xml:space="preserve"> </w:t>
            </w:r>
            <w:r>
              <w:rPr>
                <w:w w:val="105"/>
                <w:sz w:val="17"/>
              </w:rPr>
              <w:t>projects;</w:t>
            </w:r>
            <w:r>
              <w:rPr>
                <w:spacing w:val="-17"/>
                <w:w w:val="105"/>
                <w:sz w:val="17"/>
              </w:rPr>
              <w:t xml:space="preserve"> </w:t>
            </w:r>
            <w:r>
              <w:rPr>
                <w:w w:val="105"/>
                <w:sz w:val="17"/>
              </w:rPr>
              <w:t>construction funding</w:t>
            </w:r>
            <w:r>
              <w:rPr>
                <w:spacing w:val="-14"/>
                <w:w w:val="105"/>
                <w:sz w:val="17"/>
              </w:rPr>
              <w:t xml:space="preserve"> </w:t>
            </w:r>
            <w:r>
              <w:rPr>
                <w:w w:val="105"/>
                <w:sz w:val="17"/>
              </w:rPr>
              <w:t>for</w:t>
            </w:r>
            <w:r>
              <w:rPr>
                <w:spacing w:val="-12"/>
                <w:w w:val="105"/>
                <w:sz w:val="17"/>
              </w:rPr>
              <w:t xml:space="preserve"> </w:t>
            </w:r>
            <w:r>
              <w:rPr>
                <w:w w:val="105"/>
                <w:sz w:val="17"/>
              </w:rPr>
              <w:t>continuing</w:t>
            </w:r>
            <w:r>
              <w:rPr>
                <w:spacing w:val="-13"/>
                <w:w w:val="105"/>
                <w:sz w:val="17"/>
              </w:rPr>
              <w:t xml:space="preserve"> </w:t>
            </w:r>
            <w:r>
              <w:rPr>
                <w:w w:val="105"/>
                <w:sz w:val="17"/>
              </w:rPr>
              <w:t>projects</w:t>
            </w:r>
            <w:r>
              <w:rPr>
                <w:spacing w:val="-13"/>
                <w:w w:val="105"/>
                <w:sz w:val="17"/>
              </w:rPr>
              <w:t xml:space="preserve"> </w:t>
            </w:r>
            <w:r>
              <w:rPr>
                <w:w w:val="105"/>
                <w:sz w:val="17"/>
              </w:rPr>
              <w:t>will</w:t>
            </w:r>
            <w:r>
              <w:rPr>
                <w:spacing w:val="-14"/>
                <w:w w:val="105"/>
                <w:sz w:val="17"/>
              </w:rPr>
              <w:t xml:space="preserve"> </w:t>
            </w:r>
            <w:r>
              <w:rPr>
                <w:w w:val="105"/>
                <w:sz w:val="17"/>
              </w:rPr>
              <w:t>be</w:t>
            </w:r>
            <w:r>
              <w:rPr>
                <w:spacing w:val="-14"/>
                <w:w w:val="105"/>
                <w:sz w:val="17"/>
              </w:rPr>
              <w:t xml:space="preserve"> </w:t>
            </w:r>
            <w:r>
              <w:rPr>
                <w:w w:val="105"/>
                <w:sz w:val="17"/>
              </w:rPr>
              <w:t>considered</w:t>
            </w:r>
            <w:r>
              <w:rPr>
                <w:spacing w:val="-14"/>
                <w:w w:val="105"/>
                <w:sz w:val="17"/>
              </w:rPr>
              <w:t xml:space="preserve"> </w:t>
            </w:r>
            <w:r>
              <w:rPr>
                <w:w w:val="105"/>
                <w:sz w:val="17"/>
              </w:rPr>
              <w:t>in</w:t>
            </w:r>
            <w:r>
              <w:rPr>
                <w:spacing w:val="-14"/>
                <w:w w:val="105"/>
                <w:sz w:val="17"/>
              </w:rPr>
              <w:t xml:space="preserve"> </w:t>
            </w:r>
            <w:r>
              <w:rPr>
                <w:w w:val="105"/>
                <w:sz w:val="17"/>
              </w:rPr>
              <w:t>spring</w:t>
            </w:r>
          </w:p>
        </w:tc>
      </w:tr>
      <w:tr w:rsidR="00530B40" w14:paraId="13BB2597" w14:textId="77777777" w:rsidTr="001B109C">
        <w:trPr>
          <w:trHeight w:val="212"/>
        </w:trPr>
        <w:tc>
          <w:tcPr>
            <w:tcW w:w="9246" w:type="dxa"/>
            <w:gridSpan w:val="2"/>
            <w:shd w:val="clear" w:color="auto" w:fill="001F5F"/>
          </w:tcPr>
          <w:p w14:paraId="68F4D5CE" w14:textId="77777777" w:rsidR="00530B40" w:rsidRDefault="00530B40" w:rsidP="001B109C">
            <w:pPr>
              <w:pStyle w:val="TableParagraph"/>
              <w:spacing w:before="5" w:line="187" w:lineRule="exact"/>
              <w:ind w:left="107"/>
              <w:rPr>
                <w:b/>
                <w:sz w:val="17"/>
              </w:rPr>
            </w:pPr>
            <w:r>
              <w:rPr>
                <w:b/>
                <w:color w:val="FFFFFF"/>
                <w:w w:val="110"/>
                <w:sz w:val="17"/>
              </w:rPr>
              <w:t>Focus on College Affordability</w:t>
            </w:r>
          </w:p>
        </w:tc>
      </w:tr>
      <w:tr w:rsidR="00530B40" w14:paraId="656EA3AE" w14:textId="77777777" w:rsidTr="001B109C">
        <w:trPr>
          <w:trHeight w:val="853"/>
        </w:trPr>
        <w:tc>
          <w:tcPr>
            <w:tcW w:w="4670" w:type="dxa"/>
          </w:tcPr>
          <w:p w14:paraId="0D9DDEF6" w14:textId="77777777" w:rsidR="00530B40" w:rsidRDefault="00530B40" w:rsidP="001B109C">
            <w:pPr>
              <w:pStyle w:val="TableParagraph"/>
              <w:spacing w:before="5"/>
              <w:ind w:left="107"/>
              <w:rPr>
                <w:sz w:val="17"/>
              </w:rPr>
            </w:pPr>
            <w:r>
              <w:rPr>
                <w:w w:val="105"/>
                <w:sz w:val="17"/>
              </w:rPr>
              <w:t>$251 million for financial aid reform</w:t>
            </w:r>
          </w:p>
        </w:tc>
        <w:tc>
          <w:tcPr>
            <w:tcW w:w="4576" w:type="dxa"/>
          </w:tcPr>
          <w:p w14:paraId="7C7F3351" w14:textId="77777777" w:rsidR="00530B40" w:rsidRDefault="00530B40" w:rsidP="001B109C">
            <w:pPr>
              <w:pStyle w:val="TableParagraph"/>
              <w:spacing w:before="5" w:line="247" w:lineRule="auto"/>
              <w:ind w:left="107" w:right="204"/>
              <w:jc w:val="both"/>
              <w:rPr>
                <w:sz w:val="17"/>
              </w:rPr>
            </w:pPr>
            <w:r>
              <w:rPr>
                <w:w w:val="105"/>
                <w:sz w:val="17"/>
              </w:rPr>
              <w:t>No</w:t>
            </w:r>
            <w:r>
              <w:rPr>
                <w:spacing w:val="-20"/>
                <w:w w:val="105"/>
                <w:sz w:val="17"/>
              </w:rPr>
              <w:t xml:space="preserve"> </w:t>
            </w:r>
            <w:r>
              <w:rPr>
                <w:w w:val="105"/>
                <w:sz w:val="17"/>
              </w:rPr>
              <w:t>reform</w:t>
            </w:r>
            <w:r>
              <w:rPr>
                <w:spacing w:val="-20"/>
                <w:w w:val="105"/>
                <w:sz w:val="17"/>
              </w:rPr>
              <w:t xml:space="preserve"> </w:t>
            </w:r>
            <w:r>
              <w:rPr>
                <w:w w:val="105"/>
                <w:sz w:val="17"/>
              </w:rPr>
              <w:t>proposal;</w:t>
            </w:r>
            <w:r>
              <w:rPr>
                <w:spacing w:val="-20"/>
                <w:w w:val="105"/>
                <w:sz w:val="17"/>
              </w:rPr>
              <w:t xml:space="preserve"> </w:t>
            </w:r>
            <w:r>
              <w:rPr>
                <w:w w:val="105"/>
                <w:sz w:val="17"/>
              </w:rPr>
              <w:t>administration</w:t>
            </w:r>
            <w:r>
              <w:rPr>
                <w:spacing w:val="-20"/>
                <w:w w:val="105"/>
                <w:sz w:val="17"/>
              </w:rPr>
              <w:t xml:space="preserve"> </w:t>
            </w:r>
            <w:r>
              <w:rPr>
                <w:w w:val="105"/>
                <w:sz w:val="17"/>
              </w:rPr>
              <w:t>will</w:t>
            </w:r>
            <w:r>
              <w:rPr>
                <w:spacing w:val="-21"/>
                <w:w w:val="105"/>
                <w:sz w:val="17"/>
              </w:rPr>
              <w:t xml:space="preserve"> </w:t>
            </w:r>
            <w:r>
              <w:rPr>
                <w:w w:val="105"/>
                <w:sz w:val="17"/>
              </w:rPr>
              <w:t>review</w:t>
            </w:r>
            <w:r>
              <w:rPr>
                <w:spacing w:val="-20"/>
                <w:w w:val="105"/>
                <w:sz w:val="17"/>
              </w:rPr>
              <w:t xml:space="preserve"> </w:t>
            </w:r>
            <w:r>
              <w:rPr>
                <w:w w:val="105"/>
                <w:sz w:val="17"/>
              </w:rPr>
              <w:t>forthcoming work</w:t>
            </w:r>
            <w:r>
              <w:rPr>
                <w:spacing w:val="-16"/>
                <w:w w:val="105"/>
                <w:sz w:val="17"/>
              </w:rPr>
              <w:t xml:space="preserve"> </w:t>
            </w:r>
            <w:r>
              <w:rPr>
                <w:w w:val="105"/>
                <w:sz w:val="17"/>
              </w:rPr>
              <w:t>group</w:t>
            </w:r>
            <w:r>
              <w:rPr>
                <w:spacing w:val="-15"/>
                <w:w w:val="105"/>
                <w:sz w:val="17"/>
              </w:rPr>
              <w:t xml:space="preserve"> </w:t>
            </w:r>
            <w:r>
              <w:rPr>
                <w:w w:val="105"/>
                <w:sz w:val="17"/>
              </w:rPr>
              <w:t>report</w:t>
            </w:r>
            <w:r>
              <w:rPr>
                <w:spacing w:val="-17"/>
                <w:w w:val="105"/>
                <w:sz w:val="17"/>
              </w:rPr>
              <w:t xml:space="preserve"> </w:t>
            </w:r>
            <w:r>
              <w:rPr>
                <w:w w:val="105"/>
                <w:sz w:val="17"/>
              </w:rPr>
              <w:t>on</w:t>
            </w:r>
            <w:r>
              <w:rPr>
                <w:spacing w:val="-15"/>
                <w:w w:val="105"/>
                <w:sz w:val="17"/>
              </w:rPr>
              <w:t xml:space="preserve"> </w:t>
            </w:r>
            <w:r>
              <w:rPr>
                <w:w w:val="105"/>
                <w:sz w:val="17"/>
              </w:rPr>
              <w:t>how</w:t>
            </w:r>
            <w:r>
              <w:rPr>
                <w:spacing w:val="-15"/>
                <w:w w:val="105"/>
                <w:sz w:val="17"/>
              </w:rPr>
              <w:t xml:space="preserve"> </w:t>
            </w:r>
            <w:r>
              <w:rPr>
                <w:w w:val="105"/>
                <w:sz w:val="17"/>
              </w:rPr>
              <w:t>state’s</w:t>
            </w:r>
            <w:r>
              <w:rPr>
                <w:spacing w:val="-16"/>
                <w:w w:val="105"/>
                <w:sz w:val="17"/>
              </w:rPr>
              <w:t xml:space="preserve"> </w:t>
            </w:r>
            <w:r>
              <w:rPr>
                <w:w w:val="105"/>
                <w:sz w:val="17"/>
              </w:rPr>
              <w:t>aid</w:t>
            </w:r>
            <w:r>
              <w:rPr>
                <w:spacing w:val="-15"/>
                <w:w w:val="105"/>
                <w:sz w:val="17"/>
              </w:rPr>
              <w:t xml:space="preserve"> </w:t>
            </w:r>
            <w:r>
              <w:rPr>
                <w:w w:val="105"/>
                <w:sz w:val="17"/>
              </w:rPr>
              <w:t>programs</w:t>
            </w:r>
            <w:r>
              <w:rPr>
                <w:spacing w:val="-15"/>
                <w:w w:val="105"/>
                <w:sz w:val="17"/>
              </w:rPr>
              <w:t xml:space="preserve"> </w:t>
            </w:r>
            <w:r>
              <w:rPr>
                <w:w w:val="105"/>
                <w:sz w:val="17"/>
              </w:rPr>
              <w:t>could</w:t>
            </w:r>
            <w:r>
              <w:rPr>
                <w:spacing w:val="-15"/>
                <w:w w:val="105"/>
                <w:sz w:val="17"/>
              </w:rPr>
              <w:t xml:space="preserve"> </w:t>
            </w:r>
            <w:r>
              <w:rPr>
                <w:w w:val="105"/>
                <w:sz w:val="17"/>
              </w:rPr>
              <w:t>better serve</w:t>
            </w:r>
            <w:r>
              <w:rPr>
                <w:spacing w:val="-13"/>
                <w:w w:val="105"/>
                <w:sz w:val="17"/>
              </w:rPr>
              <w:t xml:space="preserve"> </w:t>
            </w:r>
            <w:r>
              <w:rPr>
                <w:w w:val="105"/>
                <w:sz w:val="17"/>
              </w:rPr>
              <w:t>student</w:t>
            </w:r>
            <w:r>
              <w:rPr>
                <w:spacing w:val="-11"/>
                <w:w w:val="105"/>
                <w:sz w:val="17"/>
              </w:rPr>
              <w:t xml:space="preserve"> </w:t>
            </w:r>
            <w:r>
              <w:rPr>
                <w:w w:val="105"/>
                <w:sz w:val="17"/>
              </w:rPr>
              <w:t>needs;</w:t>
            </w:r>
            <w:r>
              <w:rPr>
                <w:spacing w:val="-11"/>
                <w:w w:val="105"/>
                <w:sz w:val="17"/>
              </w:rPr>
              <w:t xml:space="preserve"> </w:t>
            </w:r>
            <w:r>
              <w:rPr>
                <w:w w:val="105"/>
                <w:sz w:val="17"/>
              </w:rPr>
              <w:t>provides</w:t>
            </w:r>
            <w:r>
              <w:rPr>
                <w:spacing w:val="-11"/>
                <w:w w:val="105"/>
                <w:sz w:val="17"/>
              </w:rPr>
              <w:t xml:space="preserve"> </w:t>
            </w:r>
            <w:r>
              <w:rPr>
                <w:w w:val="105"/>
                <w:sz w:val="17"/>
              </w:rPr>
              <w:t>$5</w:t>
            </w:r>
            <w:r>
              <w:rPr>
                <w:spacing w:val="-13"/>
                <w:w w:val="105"/>
                <w:sz w:val="17"/>
              </w:rPr>
              <w:t xml:space="preserve"> </w:t>
            </w:r>
            <w:r>
              <w:rPr>
                <w:w w:val="105"/>
                <w:sz w:val="17"/>
              </w:rPr>
              <w:t>million</w:t>
            </w:r>
            <w:r>
              <w:rPr>
                <w:spacing w:val="-11"/>
                <w:w w:val="105"/>
                <w:sz w:val="17"/>
              </w:rPr>
              <w:t xml:space="preserve"> </w:t>
            </w:r>
            <w:r>
              <w:rPr>
                <w:w w:val="105"/>
                <w:sz w:val="17"/>
              </w:rPr>
              <w:t>to</w:t>
            </w:r>
            <w:r>
              <w:rPr>
                <w:spacing w:val="-10"/>
                <w:w w:val="105"/>
                <w:sz w:val="17"/>
              </w:rPr>
              <w:t xml:space="preserve"> </w:t>
            </w:r>
            <w:r>
              <w:rPr>
                <w:w w:val="105"/>
                <w:sz w:val="17"/>
              </w:rPr>
              <w:t>Student</w:t>
            </w:r>
            <w:r>
              <w:rPr>
                <w:spacing w:val="-12"/>
                <w:w w:val="105"/>
                <w:sz w:val="17"/>
              </w:rPr>
              <w:t xml:space="preserve"> </w:t>
            </w:r>
            <w:r>
              <w:rPr>
                <w:w w:val="105"/>
                <w:sz w:val="17"/>
              </w:rPr>
              <w:t>Aid</w:t>
            </w:r>
          </w:p>
          <w:p w14:paraId="36E0B438" w14:textId="77777777" w:rsidR="00530B40" w:rsidRDefault="00530B40" w:rsidP="001B109C">
            <w:pPr>
              <w:pStyle w:val="TableParagraph"/>
              <w:spacing w:line="187" w:lineRule="exact"/>
              <w:ind w:left="107"/>
              <w:jc w:val="both"/>
              <w:rPr>
                <w:sz w:val="17"/>
              </w:rPr>
            </w:pPr>
            <w:r>
              <w:rPr>
                <w:w w:val="105"/>
                <w:sz w:val="17"/>
              </w:rPr>
              <w:t>Comm. for work group and outreach on student loan debt</w:t>
            </w:r>
          </w:p>
        </w:tc>
      </w:tr>
      <w:tr w:rsidR="00530B40" w14:paraId="3CD87373" w14:textId="77777777" w:rsidTr="001B109C">
        <w:trPr>
          <w:trHeight w:val="428"/>
        </w:trPr>
        <w:tc>
          <w:tcPr>
            <w:tcW w:w="4670" w:type="dxa"/>
          </w:tcPr>
          <w:p w14:paraId="608A3428" w14:textId="77777777" w:rsidR="00530B40" w:rsidRDefault="00530B40" w:rsidP="001B109C">
            <w:pPr>
              <w:pStyle w:val="TableParagraph"/>
              <w:spacing w:before="8"/>
              <w:ind w:left="107"/>
              <w:rPr>
                <w:sz w:val="17"/>
              </w:rPr>
            </w:pPr>
            <w:r>
              <w:rPr>
                <w:w w:val="105"/>
                <w:sz w:val="17"/>
              </w:rPr>
              <w:t>$10 million for textbook affordability</w:t>
            </w:r>
          </w:p>
        </w:tc>
        <w:tc>
          <w:tcPr>
            <w:tcW w:w="4576" w:type="dxa"/>
          </w:tcPr>
          <w:p w14:paraId="30FFDC97" w14:textId="77777777" w:rsidR="00530B40" w:rsidRDefault="00530B40" w:rsidP="001B109C">
            <w:pPr>
              <w:pStyle w:val="TableParagraph"/>
              <w:spacing w:before="8"/>
              <w:ind w:left="70"/>
              <w:rPr>
                <w:sz w:val="17"/>
              </w:rPr>
            </w:pPr>
            <w:r>
              <w:rPr>
                <w:w w:val="88"/>
                <w:sz w:val="17"/>
                <w:shd w:val="clear" w:color="auto" w:fill="FDE67E"/>
              </w:rPr>
              <w:t xml:space="preserve"> </w:t>
            </w:r>
            <w:r>
              <w:rPr>
                <w:w w:val="105"/>
                <w:sz w:val="17"/>
                <w:shd w:val="clear" w:color="auto" w:fill="FDE67E"/>
              </w:rPr>
              <w:t>Provides $10 million one-time to expand zero textbook cost</w:t>
            </w:r>
            <w:r>
              <w:rPr>
                <w:sz w:val="17"/>
                <w:shd w:val="clear" w:color="auto" w:fill="FDE67E"/>
              </w:rPr>
              <w:t xml:space="preserve"> </w:t>
            </w:r>
          </w:p>
          <w:p w14:paraId="62BE6292" w14:textId="77777777" w:rsidR="00530B40" w:rsidRDefault="00530B40" w:rsidP="001B109C">
            <w:pPr>
              <w:pStyle w:val="TableParagraph"/>
              <w:spacing w:before="6" w:line="187" w:lineRule="exact"/>
              <w:ind w:left="70"/>
              <w:rPr>
                <w:sz w:val="17"/>
              </w:rPr>
            </w:pPr>
            <w:r>
              <w:rPr>
                <w:w w:val="88"/>
                <w:sz w:val="17"/>
                <w:shd w:val="clear" w:color="auto" w:fill="FDE67E"/>
              </w:rPr>
              <w:t xml:space="preserve"> </w:t>
            </w:r>
            <w:r>
              <w:rPr>
                <w:w w:val="105"/>
                <w:sz w:val="17"/>
                <w:shd w:val="clear" w:color="auto" w:fill="FDE67E"/>
              </w:rPr>
              <w:t>degree pathways</w:t>
            </w:r>
            <w:r>
              <w:rPr>
                <w:sz w:val="17"/>
                <w:shd w:val="clear" w:color="auto" w:fill="FDE67E"/>
              </w:rPr>
              <w:t xml:space="preserve"> </w:t>
            </w:r>
          </w:p>
        </w:tc>
      </w:tr>
      <w:tr w:rsidR="00530B40" w14:paraId="4BC97EB9" w14:textId="77777777" w:rsidTr="001B109C">
        <w:trPr>
          <w:trHeight w:val="212"/>
        </w:trPr>
        <w:tc>
          <w:tcPr>
            <w:tcW w:w="4670" w:type="dxa"/>
          </w:tcPr>
          <w:p w14:paraId="56D1D8A5" w14:textId="77777777" w:rsidR="00530B40" w:rsidRDefault="00530B40" w:rsidP="001B109C">
            <w:pPr>
              <w:pStyle w:val="TableParagraph"/>
              <w:spacing w:before="5" w:line="187" w:lineRule="exact"/>
              <w:ind w:left="107"/>
              <w:rPr>
                <w:sz w:val="17"/>
              </w:rPr>
            </w:pPr>
            <w:r>
              <w:rPr>
                <w:w w:val="105"/>
                <w:sz w:val="17"/>
              </w:rPr>
              <w:t>$350,000 for annual survey of students' basic needs</w:t>
            </w:r>
          </w:p>
        </w:tc>
        <w:tc>
          <w:tcPr>
            <w:tcW w:w="4576" w:type="dxa"/>
          </w:tcPr>
          <w:p w14:paraId="4B7111ED" w14:textId="77777777" w:rsidR="00530B40" w:rsidRDefault="00530B40" w:rsidP="001B109C">
            <w:pPr>
              <w:pStyle w:val="TableParagraph"/>
              <w:spacing w:before="5" w:line="187" w:lineRule="exact"/>
              <w:ind w:left="141"/>
              <w:rPr>
                <w:sz w:val="17"/>
              </w:rPr>
            </w:pPr>
            <w:r>
              <w:rPr>
                <w:sz w:val="17"/>
              </w:rPr>
              <w:t>---</w:t>
            </w:r>
          </w:p>
        </w:tc>
      </w:tr>
      <w:tr w:rsidR="00530B40" w14:paraId="44E06722" w14:textId="77777777" w:rsidTr="001B109C">
        <w:trPr>
          <w:trHeight w:val="215"/>
        </w:trPr>
        <w:tc>
          <w:tcPr>
            <w:tcW w:w="9246" w:type="dxa"/>
            <w:gridSpan w:val="2"/>
            <w:shd w:val="clear" w:color="auto" w:fill="001F5F"/>
          </w:tcPr>
          <w:p w14:paraId="0C0F5FF1" w14:textId="77777777" w:rsidR="00530B40" w:rsidRDefault="00530B40" w:rsidP="001B109C">
            <w:pPr>
              <w:pStyle w:val="TableParagraph"/>
              <w:spacing w:before="8" w:line="187" w:lineRule="exact"/>
              <w:ind w:left="107"/>
              <w:rPr>
                <w:b/>
                <w:sz w:val="17"/>
              </w:rPr>
            </w:pPr>
            <w:r>
              <w:rPr>
                <w:b/>
                <w:color w:val="FFFFFF"/>
                <w:w w:val="110"/>
                <w:sz w:val="17"/>
              </w:rPr>
              <w:t>Focus on Faculty and Staff</w:t>
            </w:r>
          </w:p>
        </w:tc>
      </w:tr>
      <w:tr w:rsidR="00530B40" w14:paraId="605D88A0" w14:textId="77777777" w:rsidTr="001B109C">
        <w:trPr>
          <w:trHeight w:val="426"/>
        </w:trPr>
        <w:tc>
          <w:tcPr>
            <w:tcW w:w="4670" w:type="dxa"/>
          </w:tcPr>
          <w:p w14:paraId="6FE1613C" w14:textId="77777777" w:rsidR="00530B40" w:rsidRDefault="00530B40" w:rsidP="001B109C">
            <w:pPr>
              <w:pStyle w:val="TableParagraph"/>
              <w:spacing w:before="5"/>
              <w:ind w:left="107"/>
              <w:rPr>
                <w:sz w:val="17"/>
              </w:rPr>
            </w:pPr>
            <w:r>
              <w:rPr>
                <w:w w:val="105"/>
                <w:sz w:val="17"/>
              </w:rPr>
              <w:t>$76 million to implement Faculty and Staff Diversity Task</w:t>
            </w:r>
          </w:p>
          <w:p w14:paraId="345C2B7D" w14:textId="77777777" w:rsidR="00530B40" w:rsidRDefault="00530B40" w:rsidP="001B109C">
            <w:pPr>
              <w:pStyle w:val="TableParagraph"/>
              <w:spacing w:before="7" w:line="187" w:lineRule="exact"/>
              <w:ind w:left="107"/>
              <w:rPr>
                <w:sz w:val="17"/>
              </w:rPr>
            </w:pPr>
            <w:r>
              <w:rPr>
                <w:w w:val="105"/>
                <w:sz w:val="17"/>
              </w:rPr>
              <w:t>Force recommendations</w:t>
            </w:r>
          </w:p>
        </w:tc>
        <w:tc>
          <w:tcPr>
            <w:tcW w:w="4576" w:type="dxa"/>
          </w:tcPr>
          <w:p w14:paraId="4EFD3B71" w14:textId="77777777" w:rsidR="00530B40" w:rsidRDefault="00530B40" w:rsidP="001B109C">
            <w:pPr>
              <w:pStyle w:val="TableParagraph"/>
              <w:spacing w:before="5"/>
              <w:ind w:left="107"/>
              <w:rPr>
                <w:sz w:val="17"/>
              </w:rPr>
            </w:pPr>
            <w:r>
              <w:rPr>
                <w:w w:val="105"/>
                <w:sz w:val="17"/>
              </w:rPr>
              <w:t>Provides $15 million one-time to pilot faculty fellowship</w:t>
            </w:r>
          </w:p>
          <w:p w14:paraId="63DE4081" w14:textId="77777777" w:rsidR="00530B40" w:rsidRDefault="00530B40" w:rsidP="001B109C">
            <w:pPr>
              <w:pStyle w:val="TableParagraph"/>
              <w:spacing w:before="7" w:line="187" w:lineRule="exact"/>
              <w:ind w:left="107"/>
              <w:rPr>
                <w:sz w:val="17"/>
              </w:rPr>
            </w:pPr>
            <w:r>
              <w:rPr>
                <w:w w:val="105"/>
                <w:sz w:val="17"/>
              </w:rPr>
              <w:t>program</w:t>
            </w:r>
          </w:p>
        </w:tc>
      </w:tr>
      <w:tr w:rsidR="00530B40" w14:paraId="6A0C1131" w14:textId="77777777" w:rsidTr="001B109C">
        <w:trPr>
          <w:trHeight w:val="426"/>
        </w:trPr>
        <w:tc>
          <w:tcPr>
            <w:tcW w:w="4670" w:type="dxa"/>
          </w:tcPr>
          <w:p w14:paraId="7F4F5450" w14:textId="77777777" w:rsidR="00530B40" w:rsidRDefault="00530B40" w:rsidP="001B109C">
            <w:pPr>
              <w:pStyle w:val="TableParagraph"/>
              <w:spacing w:before="5"/>
              <w:ind w:left="107"/>
              <w:rPr>
                <w:sz w:val="17"/>
              </w:rPr>
            </w:pPr>
            <w:r>
              <w:rPr>
                <w:w w:val="105"/>
                <w:sz w:val="17"/>
              </w:rPr>
              <w:t>$15 million for professional development to improve teaching</w:t>
            </w:r>
          </w:p>
          <w:p w14:paraId="21627A60" w14:textId="77777777" w:rsidR="00530B40" w:rsidRDefault="00530B40" w:rsidP="001B109C">
            <w:pPr>
              <w:pStyle w:val="TableParagraph"/>
              <w:spacing w:before="7" w:line="187" w:lineRule="exact"/>
              <w:ind w:left="107"/>
              <w:rPr>
                <w:sz w:val="17"/>
              </w:rPr>
            </w:pPr>
            <w:r>
              <w:rPr>
                <w:w w:val="105"/>
                <w:sz w:val="17"/>
              </w:rPr>
              <w:t>and student support</w:t>
            </w:r>
          </w:p>
        </w:tc>
        <w:tc>
          <w:tcPr>
            <w:tcW w:w="4576" w:type="dxa"/>
          </w:tcPr>
          <w:p w14:paraId="59FD6B59" w14:textId="77777777" w:rsidR="00530B40" w:rsidRDefault="00530B40" w:rsidP="001B109C">
            <w:pPr>
              <w:pStyle w:val="TableParagraph"/>
              <w:spacing w:before="5"/>
              <w:ind w:left="141"/>
              <w:rPr>
                <w:sz w:val="17"/>
              </w:rPr>
            </w:pPr>
            <w:r>
              <w:rPr>
                <w:sz w:val="17"/>
              </w:rPr>
              <w:t>---</w:t>
            </w:r>
          </w:p>
        </w:tc>
      </w:tr>
      <w:tr w:rsidR="00530B40" w14:paraId="3E945CEF" w14:textId="77777777" w:rsidTr="001B109C">
        <w:trPr>
          <w:trHeight w:val="215"/>
        </w:trPr>
        <w:tc>
          <w:tcPr>
            <w:tcW w:w="4670" w:type="dxa"/>
          </w:tcPr>
          <w:p w14:paraId="6BFC7929" w14:textId="77777777" w:rsidR="00530B40" w:rsidRDefault="00530B40" w:rsidP="001B109C">
            <w:pPr>
              <w:pStyle w:val="TableParagraph"/>
              <w:spacing w:before="8" w:line="187" w:lineRule="exact"/>
              <w:ind w:left="107"/>
              <w:rPr>
                <w:sz w:val="17"/>
              </w:rPr>
            </w:pPr>
            <w:r>
              <w:rPr>
                <w:w w:val="105"/>
                <w:sz w:val="17"/>
              </w:rPr>
              <w:t>$10 million for part-time faculty support</w:t>
            </w:r>
          </w:p>
        </w:tc>
        <w:tc>
          <w:tcPr>
            <w:tcW w:w="4576" w:type="dxa"/>
          </w:tcPr>
          <w:p w14:paraId="4FC11D78" w14:textId="77777777" w:rsidR="00530B40" w:rsidRDefault="00530B40" w:rsidP="001B109C">
            <w:pPr>
              <w:pStyle w:val="TableParagraph"/>
              <w:spacing w:before="8" w:line="187" w:lineRule="exact"/>
              <w:ind w:left="107"/>
              <w:rPr>
                <w:sz w:val="17"/>
              </w:rPr>
            </w:pPr>
            <w:r>
              <w:rPr>
                <w:w w:val="105"/>
                <w:sz w:val="17"/>
              </w:rPr>
              <w:t>$10 million one-time for part-time faculty office hours</w:t>
            </w:r>
          </w:p>
        </w:tc>
      </w:tr>
      <w:tr w:rsidR="00530B40" w14:paraId="045B5F38" w14:textId="77777777" w:rsidTr="001B109C">
        <w:trPr>
          <w:trHeight w:val="212"/>
        </w:trPr>
        <w:tc>
          <w:tcPr>
            <w:tcW w:w="9246" w:type="dxa"/>
            <w:gridSpan w:val="2"/>
            <w:shd w:val="clear" w:color="auto" w:fill="001F5F"/>
          </w:tcPr>
          <w:p w14:paraId="5CBE1C95" w14:textId="77777777" w:rsidR="00530B40" w:rsidRDefault="00530B40" w:rsidP="001B109C">
            <w:pPr>
              <w:pStyle w:val="TableParagraph"/>
              <w:spacing w:before="5" w:line="187" w:lineRule="exact"/>
              <w:ind w:left="107"/>
              <w:rPr>
                <w:b/>
                <w:sz w:val="17"/>
              </w:rPr>
            </w:pPr>
            <w:r>
              <w:rPr>
                <w:b/>
                <w:color w:val="FFFFFF"/>
                <w:w w:val="105"/>
                <w:sz w:val="17"/>
              </w:rPr>
              <w:t>Targeted Resources to Address Student Needs</w:t>
            </w:r>
          </w:p>
        </w:tc>
      </w:tr>
      <w:tr w:rsidR="00530B40" w14:paraId="7885ABA2" w14:textId="77777777" w:rsidTr="001B109C">
        <w:trPr>
          <w:trHeight w:val="428"/>
        </w:trPr>
        <w:tc>
          <w:tcPr>
            <w:tcW w:w="4670" w:type="dxa"/>
          </w:tcPr>
          <w:p w14:paraId="406087B7" w14:textId="77777777" w:rsidR="00530B40" w:rsidRDefault="00530B40" w:rsidP="001B109C">
            <w:pPr>
              <w:pStyle w:val="TableParagraph"/>
              <w:spacing w:before="5" w:line="210" w:lineRule="atLeast"/>
              <w:ind w:left="107" w:right="263"/>
              <w:rPr>
                <w:sz w:val="17"/>
              </w:rPr>
            </w:pPr>
            <w:r>
              <w:rPr>
                <w:w w:val="105"/>
                <w:sz w:val="17"/>
              </w:rPr>
              <w:t>$20</w:t>
            </w:r>
            <w:r>
              <w:rPr>
                <w:spacing w:val="-17"/>
                <w:w w:val="105"/>
                <w:sz w:val="17"/>
              </w:rPr>
              <w:t xml:space="preserve"> </w:t>
            </w:r>
            <w:r>
              <w:rPr>
                <w:w w:val="105"/>
                <w:sz w:val="17"/>
              </w:rPr>
              <w:t>million</w:t>
            </w:r>
            <w:r>
              <w:rPr>
                <w:spacing w:val="-17"/>
                <w:w w:val="105"/>
                <w:sz w:val="17"/>
              </w:rPr>
              <w:t xml:space="preserve"> </w:t>
            </w:r>
            <w:r>
              <w:rPr>
                <w:w w:val="105"/>
                <w:sz w:val="17"/>
              </w:rPr>
              <w:t>to</w:t>
            </w:r>
            <w:r>
              <w:rPr>
                <w:spacing w:val="-15"/>
                <w:w w:val="105"/>
                <w:sz w:val="17"/>
              </w:rPr>
              <w:t xml:space="preserve"> </w:t>
            </w:r>
            <w:r>
              <w:rPr>
                <w:w w:val="105"/>
                <w:sz w:val="17"/>
              </w:rPr>
              <w:t>augment</w:t>
            </w:r>
            <w:r>
              <w:rPr>
                <w:spacing w:val="-16"/>
                <w:w w:val="105"/>
                <w:sz w:val="17"/>
              </w:rPr>
              <w:t xml:space="preserve"> </w:t>
            </w:r>
            <w:r>
              <w:rPr>
                <w:w w:val="105"/>
                <w:sz w:val="17"/>
              </w:rPr>
              <w:t>the</w:t>
            </w:r>
            <w:r>
              <w:rPr>
                <w:spacing w:val="-17"/>
                <w:w w:val="105"/>
                <w:sz w:val="17"/>
              </w:rPr>
              <w:t xml:space="preserve"> </w:t>
            </w:r>
            <w:r>
              <w:rPr>
                <w:w w:val="105"/>
                <w:sz w:val="17"/>
              </w:rPr>
              <w:t>Student</w:t>
            </w:r>
            <w:r>
              <w:rPr>
                <w:spacing w:val="-16"/>
                <w:w w:val="105"/>
                <w:sz w:val="17"/>
              </w:rPr>
              <w:t xml:space="preserve"> </w:t>
            </w:r>
            <w:r>
              <w:rPr>
                <w:w w:val="105"/>
                <w:sz w:val="17"/>
              </w:rPr>
              <w:t>Equity</w:t>
            </w:r>
            <w:r>
              <w:rPr>
                <w:spacing w:val="-17"/>
                <w:w w:val="105"/>
                <w:sz w:val="17"/>
              </w:rPr>
              <w:t xml:space="preserve"> </w:t>
            </w:r>
            <w:r>
              <w:rPr>
                <w:w w:val="105"/>
                <w:sz w:val="17"/>
              </w:rPr>
              <w:t>and</w:t>
            </w:r>
            <w:r>
              <w:rPr>
                <w:spacing w:val="-17"/>
                <w:w w:val="105"/>
                <w:sz w:val="17"/>
              </w:rPr>
              <w:t xml:space="preserve"> </w:t>
            </w:r>
            <w:r>
              <w:rPr>
                <w:w w:val="105"/>
                <w:sz w:val="17"/>
              </w:rPr>
              <w:t>Achievement Program</w:t>
            </w:r>
          </w:p>
        </w:tc>
        <w:tc>
          <w:tcPr>
            <w:tcW w:w="4576" w:type="dxa"/>
          </w:tcPr>
          <w:p w14:paraId="52433CF0" w14:textId="77777777" w:rsidR="00530B40" w:rsidRDefault="00530B40" w:rsidP="001B109C">
            <w:pPr>
              <w:pStyle w:val="TableParagraph"/>
              <w:spacing w:before="8"/>
              <w:ind w:left="141"/>
              <w:rPr>
                <w:sz w:val="17"/>
              </w:rPr>
            </w:pPr>
            <w:r>
              <w:rPr>
                <w:sz w:val="17"/>
              </w:rPr>
              <w:t>---</w:t>
            </w:r>
          </w:p>
        </w:tc>
      </w:tr>
      <w:tr w:rsidR="00530B40" w14:paraId="575FBC25" w14:textId="77777777" w:rsidTr="001B109C">
        <w:trPr>
          <w:trHeight w:val="212"/>
        </w:trPr>
        <w:tc>
          <w:tcPr>
            <w:tcW w:w="4670" w:type="dxa"/>
          </w:tcPr>
          <w:p w14:paraId="3B166DFF" w14:textId="77777777" w:rsidR="00530B40" w:rsidRDefault="00530B40" w:rsidP="001B109C">
            <w:pPr>
              <w:pStyle w:val="TableParagraph"/>
              <w:spacing w:before="5" w:line="187" w:lineRule="exact"/>
              <w:ind w:left="107"/>
              <w:rPr>
                <w:sz w:val="17"/>
              </w:rPr>
            </w:pPr>
            <w:r>
              <w:rPr>
                <w:w w:val="105"/>
                <w:sz w:val="17"/>
              </w:rPr>
              <w:t>$10 million to expand mental health services</w:t>
            </w:r>
          </w:p>
        </w:tc>
        <w:tc>
          <w:tcPr>
            <w:tcW w:w="4576" w:type="dxa"/>
          </w:tcPr>
          <w:p w14:paraId="6686AB1F" w14:textId="77777777" w:rsidR="00530B40" w:rsidRDefault="00530B40" w:rsidP="001B109C">
            <w:pPr>
              <w:pStyle w:val="TableParagraph"/>
              <w:spacing w:before="5" w:line="187" w:lineRule="exact"/>
              <w:ind w:left="141"/>
              <w:rPr>
                <w:sz w:val="17"/>
              </w:rPr>
            </w:pPr>
            <w:r>
              <w:rPr>
                <w:sz w:val="17"/>
              </w:rPr>
              <w:t>---</w:t>
            </w:r>
          </w:p>
        </w:tc>
      </w:tr>
      <w:tr w:rsidR="00530B40" w14:paraId="103232E5" w14:textId="77777777" w:rsidTr="001B109C">
        <w:trPr>
          <w:trHeight w:val="426"/>
        </w:trPr>
        <w:tc>
          <w:tcPr>
            <w:tcW w:w="4670" w:type="dxa"/>
          </w:tcPr>
          <w:p w14:paraId="0EC1C943" w14:textId="77777777" w:rsidR="00530B40" w:rsidRDefault="00530B40" w:rsidP="001B109C">
            <w:pPr>
              <w:pStyle w:val="TableParagraph"/>
              <w:spacing w:before="5"/>
              <w:ind w:left="107"/>
              <w:rPr>
                <w:sz w:val="17"/>
              </w:rPr>
            </w:pPr>
            <w:r>
              <w:rPr>
                <w:w w:val="105"/>
                <w:sz w:val="17"/>
              </w:rPr>
              <w:t>$10 million to expand educational program for incarcerated</w:t>
            </w:r>
          </w:p>
          <w:p w14:paraId="3B52BF72" w14:textId="77777777" w:rsidR="00530B40" w:rsidRDefault="00530B40" w:rsidP="001B109C">
            <w:pPr>
              <w:pStyle w:val="TableParagraph"/>
              <w:spacing w:before="7" w:line="187" w:lineRule="exact"/>
              <w:ind w:left="107"/>
              <w:rPr>
                <w:sz w:val="17"/>
              </w:rPr>
            </w:pPr>
            <w:r>
              <w:rPr>
                <w:w w:val="105"/>
                <w:sz w:val="17"/>
              </w:rPr>
              <w:t>students</w:t>
            </w:r>
          </w:p>
        </w:tc>
        <w:tc>
          <w:tcPr>
            <w:tcW w:w="4576" w:type="dxa"/>
          </w:tcPr>
          <w:p w14:paraId="7087436A" w14:textId="77777777" w:rsidR="00530B40" w:rsidRDefault="00530B40" w:rsidP="001B109C">
            <w:pPr>
              <w:pStyle w:val="TableParagraph"/>
              <w:spacing w:before="5"/>
              <w:ind w:left="141"/>
              <w:rPr>
                <w:sz w:val="17"/>
              </w:rPr>
            </w:pPr>
            <w:r>
              <w:rPr>
                <w:sz w:val="17"/>
              </w:rPr>
              <w:t>---</w:t>
            </w:r>
          </w:p>
        </w:tc>
      </w:tr>
      <w:tr w:rsidR="00530B40" w14:paraId="4E2415CB" w14:textId="77777777" w:rsidTr="001B109C">
        <w:trPr>
          <w:trHeight w:val="642"/>
        </w:trPr>
        <w:tc>
          <w:tcPr>
            <w:tcW w:w="4670" w:type="dxa"/>
          </w:tcPr>
          <w:p w14:paraId="70D7388E" w14:textId="77777777" w:rsidR="00530B40" w:rsidRDefault="00530B40" w:rsidP="001B109C">
            <w:pPr>
              <w:pStyle w:val="TableParagraph"/>
              <w:spacing w:before="8" w:line="247" w:lineRule="auto"/>
              <w:ind w:left="107" w:right="91"/>
              <w:rPr>
                <w:sz w:val="17"/>
              </w:rPr>
            </w:pPr>
            <w:r>
              <w:rPr>
                <w:w w:val="105"/>
                <w:sz w:val="17"/>
              </w:rPr>
              <w:t>$20 million one-time to expand work-based learning (WBL) within</w:t>
            </w:r>
            <w:r>
              <w:rPr>
                <w:spacing w:val="-24"/>
                <w:w w:val="105"/>
                <w:sz w:val="17"/>
              </w:rPr>
              <w:t xml:space="preserve"> </w:t>
            </w:r>
            <w:r>
              <w:rPr>
                <w:w w:val="105"/>
                <w:sz w:val="17"/>
              </w:rPr>
              <w:t>Guided</w:t>
            </w:r>
            <w:r>
              <w:rPr>
                <w:spacing w:val="-23"/>
                <w:w w:val="105"/>
                <w:sz w:val="17"/>
              </w:rPr>
              <w:t xml:space="preserve"> </w:t>
            </w:r>
            <w:r>
              <w:rPr>
                <w:w w:val="105"/>
                <w:sz w:val="17"/>
              </w:rPr>
              <w:t>Pathways</w:t>
            </w:r>
            <w:r>
              <w:rPr>
                <w:spacing w:val="-23"/>
                <w:w w:val="105"/>
                <w:sz w:val="17"/>
              </w:rPr>
              <w:t xml:space="preserve"> </w:t>
            </w:r>
            <w:r>
              <w:rPr>
                <w:w w:val="105"/>
                <w:sz w:val="17"/>
              </w:rPr>
              <w:t>(2019-20</w:t>
            </w:r>
            <w:r>
              <w:rPr>
                <w:spacing w:val="-24"/>
                <w:w w:val="105"/>
                <w:sz w:val="17"/>
              </w:rPr>
              <w:t xml:space="preserve"> </w:t>
            </w:r>
            <w:r>
              <w:rPr>
                <w:w w:val="105"/>
                <w:sz w:val="17"/>
              </w:rPr>
              <w:t>Board</w:t>
            </w:r>
            <w:r>
              <w:rPr>
                <w:spacing w:val="-24"/>
                <w:w w:val="105"/>
                <w:sz w:val="17"/>
              </w:rPr>
              <w:t xml:space="preserve"> </w:t>
            </w:r>
            <w:r>
              <w:rPr>
                <w:w w:val="105"/>
                <w:sz w:val="17"/>
              </w:rPr>
              <w:t>of</w:t>
            </w:r>
            <w:r>
              <w:rPr>
                <w:spacing w:val="-23"/>
                <w:w w:val="105"/>
                <w:sz w:val="17"/>
              </w:rPr>
              <w:t xml:space="preserve"> </w:t>
            </w:r>
            <w:r>
              <w:rPr>
                <w:w w:val="105"/>
                <w:sz w:val="17"/>
              </w:rPr>
              <w:t>Governors</w:t>
            </w:r>
            <w:r>
              <w:rPr>
                <w:spacing w:val="-23"/>
                <w:w w:val="105"/>
                <w:sz w:val="17"/>
              </w:rPr>
              <w:t xml:space="preserve"> </w:t>
            </w:r>
            <w:r>
              <w:rPr>
                <w:w w:val="105"/>
                <w:sz w:val="17"/>
              </w:rPr>
              <w:t>Request)</w:t>
            </w:r>
          </w:p>
        </w:tc>
        <w:tc>
          <w:tcPr>
            <w:tcW w:w="4576" w:type="dxa"/>
          </w:tcPr>
          <w:p w14:paraId="0BA196BA" w14:textId="77777777" w:rsidR="00530B40" w:rsidRDefault="00530B40" w:rsidP="001B109C">
            <w:pPr>
              <w:pStyle w:val="TableParagraph"/>
              <w:spacing w:before="8"/>
              <w:ind w:left="70"/>
              <w:rPr>
                <w:sz w:val="17"/>
              </w:rPr>
            </w:pPr>
            <w:r>
              <w:rPr>
                <w:w w:val="88"/>
                <w:sz w:val="17"/>
                <w:shd w:val="clear" w:color="auto" w:fill="FDE67E"/>
              </w:rPr>
              <w:t xml:space="preserve"> </w:t>
            </w:r>
            <w:r>
              <w:rPr>
                <w:w w:val="105"/>
                <w:sz w:val="17"/>
                <w:shd w:val="clear" w:color="auto" w:fill="FDE67E"/>
              </w:rPr>
              <w:t>Provides $20 million one-time for grants to expand WBL</w:t>
            </w:r>
            <w:r>
              <w:rPr>
                <w:sz w:val="17"/>
                <w:shd w:val="clear" w:color="auto" w:fill="FDE67E"/>
              </w:rPr>
              <w:t xml:space="preserve"> </w:t>
            </w:r>
          </w:p>
          <w:p w14:paraId="512009DA" w14:textId="77777777" w:rsidR="00530B40" w:rsidRDefault="00530B40" w:rsidP="001B109C">
            <w:pPr>
              <w:pStyle w:val="TableParagraph"/>
              <w:spacing w:before="6"/>
              <w:ind w:left="70"/>
              <w:rPr>
                <w:sz w:val="17"/>
              </w:rPr>
            </w:pPr>
            <w:r>
              <w:rPr>
                <w:w w:val="88"/>
                <w:sz w:val="17"/>
                <w:shd w:val="clear" w:color="auto" w:fill="FDE67E"/>
              </w:rPr>
              <w:t xml:space="preserve"> </w:t>
            </w:r>
            <w:r>
              <w:rPr>
                <w:w w:val="105"/>
                <w:sz w:val="17"/>
                <w:shd w:val="clear" w:color="auto" w:fill="FDE67E"/>
              </w:rPr>
              <w:t>models and programs, including working with faculty and</w:t>
            </w:r>
            <w:r>
              <w:rPr>
                <w:sz w:val="17"/>
                <w:shd w:val="clear" w:color="auto" w:fill="FDE67E"/>
              </w:rPr>
              <w:t xml:space="preserve"> </w:t>
            </w:r>
          </w:p>
          <w:p w14:paraId="5526D772" w14:textId="77777777" w:rsidR="00530B40" w:rsidRDefault="00530B40" w:rsidP="001B109C">
            <w:pPr>
              <w:pStyle w:val="TableParagraph"/>
              <w:spacing w:before="6" w:line="187" w:lineRule="exact"/>
              <w:ind w:left="70"/>
              <w:rPr>
                <w:sz w:val="17"/>
              </w:rPr>
            </w:pPr>
            <w:r>
              <w:rPr>
                <w:w w:val="88"/>
                <w:sz w:val="17"/>
                <w:shd w:val="clear" w:color="auto" w:fill="FDE67E"/>
              </w:rPr>
              <w:t xml:space="preserve"> </w:t>
            </w:r>
            <w:r>
              <w:rPr>
                <w:w w:val="105"/>
                <w:sz w:val="17"/>
                <w:shd w:val="clear" w:color="auto" w:fill="FDE67E"/>
              </w:rPr>
              <w:t>employers to incorporate WBL into curriculum</w:t>
            </w:r>
            <w:r>
              <w:rPr>
                <w:sz w:val="17"/>
                <w:shd w:val="clear" w:color="auto" w:fill="FDE67E"/>
              </w:rPr>
              <w:t xml:space="preserve"> </w:t>
            </w:r>
          </w:p>
        </w:tc>
      </w:tr>
      <w:tr w:rsidR="00530B40" w14:paraId="69426396" w14:textId="77777777" w:rsidTr="001B109C">
        <w:trPr>
          <w:trHeight w:val="426"/>
        </w:trPr>
        <w:tc>
          <w:tcPr>
            <w:tcW w:w="4670" w:type="dxa"/>
          </w:tcPr>
          <w:p w14:paraId="5964DD5E" w14:textId="77777777" w:rsidR="00530B40" w:rsidRDefault="00530B40" w:rsidP="001B109C">
            <w:pPr>
              <w:pStyle w:val="TableParagraph"/>
              <w:spacing w:before="5"/>
              <w:ind w:left="107"/>
              <w:rPr>
                <w:sz w:val="17"/>
              </w:rPr>
            </w:pPr>
            <w:r>
              <w:rPr>
                <w:sz w:val="17"/>
              </w:rPr>
              <w:t>---</w:t>
            </w:r>
          </w:p>
        </w:tc>
        <w:tc>
          <w:tcPr>
            <w:tcW w:w="4576" w:type="dxa"/>
          </w:tcPr>
          <w:p w14:paraId="0D8D4A13" w14:textId="77777777" w:rsidR="00530B40" w:rsidRDefault="00530B40" w:rsidP="001B109C">
            <w:pPr>
              <w:pStyle w:val="TableParagraph"/>
              <w:spacing w:before="5"/>
              <w:ind w:left="70"/>
              <w:rPr>
                <w:sz w:val="17"/>
              </w:rPr>
            </w:pPr>
            <w:r>
              <w:rPr>
                <w:w w:val="88"/>
                <w:sz w:val="17"/>
                <w:shd w:val="clear" w:color="auto" w:fill="FDE67E"/>
              </w:rPr>
              <w:t xml:space="preserve"> </w:t>
            </w:r>
            <w:r>
              <w:rPr>
                <w:w w:val="105"/>
                <w:sz w:val="17"/>
                <w:shd w:val="clear" w:color="auto" w:fill="FDE67E"/>
              </w:rPr>
              <w:t>Provides additional $15 million ongoing to expand California</w:t>
            </w:r>
            <w:r>
              <w:rPr>
                <w:sz w:val="17"/>
                <w:shd w:val="clear" w:color="auto" w:fill="FDE67E"/>
              </w:rPr>
              <w:t xml:space="preserve"> </w:t>
            </w:r>
          </w:p>
          <w:p w14:paraId="005F761A" w14:textId="77777777" w:rsidR="00530B40" w:rsidRDefault="00530B40" w:rsidP="001B109C">
            <w:pPr>
              <w:pStyle w:val="TableParagraph"/>
              <w:spacing w:before="7" w:line="187" w:lineRule="exact"/>
              <w:ind w:left="70"/>
              <w:rPr>
                <w:sz w:val="17"/>
              </w:rPr>
            </w:pPr>
            <w:r>
              <w:rPr>
                <w:w w:val="88"/>
                <w:sz w:val="17"/>
                <w:shd w:val="clear" w:color="auto" w:fill="FDE67E"/>
              </w:rPr>
              <w:t xml:space="preserve"> </w:t>
            </w:r>
            <w:r>
              <w:rPr>
                <w:w w:val="105"/>
                <w:sz w:val="17"/>
                <w:shd w:val="clear" w:color="auto" w:fill="FDE67E"/>
              </w:rPr>
              <w:t>Apprenticeship Initiative</w:t>
            </w:r>
            <w:r>
              <w:rPr>
                <w:sz w:val="17"/>
                <w:shd w:val="clear" w:color="auto" w:fill="FDE67E"/>
              </w:rPr>
              <w:t xml:space="preserve"> </w:t>
            </w:r>
          </w:p>
        </w:tc>
      </w:tr>
      <w:tr w:rsidR="00530B40" w14:paraId="15250111" w14:textId="77777777" w:rsidTr="001B109C">
        <w:trPr>
          <w:trHeight w:val="428"/>
        </w:trPr>
        <w:tc>
          <w:tcPr>
            <w:tcW w:w="4670" w:type="dxa"/>
          </w:tcPr>
          <w:p w14:paraId="32F36EC6" w14:textId="77777777" w:rsidR="00530B40" w:rsidRDefault="00530B40" w:rsidP="001B109C">
            <w:pPr>
              <w:pStyle w:val="TableParagraph"/>
              <w:spacing w:before="8"/>
              <w:ind w:left="107"/>
              <w:rPr>
                <w:sz w:val="17"/>
              </w:rPr>
            </w:pPr>
            <w:r>
              <w:rPr>
                <w:sz w:val="17"/>
              </w:rPr>
              <w:t>---</w:t>
            </w:r>
          </w:p>
        </w:tc>
        <w:tc>
          <w:tcPr>
            <w:tcW w:w="4576" w:type="dxa"/>
          </w:tcPr>
          <w:p w14:paraId="3FED7EC4" w14:textId="77777777" w:rsidR="00530B40" w:rsidRDefault="00530B40" w:rsidP="001B109C">
            <w:pPr>
              <w:pStyle w:val="TableParagraph"/>
              <w:spacing w:before="5" w:line="210" w:lineRule="atLeast"/>
              <w:ind w:left="107"/>
              <w:rPr>
                <w:sz w:val="17"/>
              </w:rPr>
            </w:pPr>
            <w:r>
              <w:rPr>
                <w:w w:val="105"/>
                <w:sz w:val="17"/>
              </w:rPr>
              <w:t>Adds</w:t>
            </w:r>
            <w:r>
              <w:rPr>
                <w:spacing w:val="-14"/>
                <w:w w:val="105"/>
                <w:sz w:val="17"/>
              </w:rPr>
              <w:t xml:space="preserve"> </w:t>
            </w:r>
            <w:r>
              <w:rPr>
                <w:w w:val="105"/>
                <w:sz w:val="17"/>
              </w:rPr>
              <w:t>$10</w:t>
            </w:r>
            <w:r>
              <w:rPr>
                <w:spacing w:val="-14"/>
                <w:w w:val="105"/>
                <w:sz w:val="17"/>
              </w:rPr>
              <w:t xml:space="preserve"> </w:t>
            </w:r>
            <w:r>
              <w:rPr>
                <w:w w:val="105"/>
                <w:sz w:val="17"/>
              </w:rPr>
              <w:t>million</w:t>
            </w:r>
            <w:r>
              <w:rPr>
                <w:spacing w:val="-16"/>
                <w:w w:val="105"/>
                <w:sz w:val="17"/>
              </w:rPr>
              <w:t xml:space="preserve"> </w:t>
            </w:r>
            <w:r>
              <w:rPr>
                <w:w w:val="105"/>
                <w:sz w:val="17"/>
              </w:rPr>
              <w:t>ongoing</w:t>
            </w:r>
            <w:r>
              <w:rPr>
                <w:spacing w:val="-13"/>
                <w:w w:val="105"/>
                <w:sz w:val="17"/>
              </w:rPr>
              <w:t xml:space="preserve"> </w:t>
            </w:r>
            <w:r>
              <w:rPr>
                <w:w w:val="105"/>
                <w:sz w:val="17"/>
              </w:rPr>
              <w:t>to</w:t>
            </w:r>
            <w:r>
              <w:rPr>
                <w:spacing w:val="-13"/>
                <w:w w:val="105"/>
                <w:sz w:val="17"/>
              </w:rPr>
              <w:t xml:space="preserve"> </w:t>
            </w:r>
            <w:r>
              <w:rPr>
                <w:w w:val="105"/>
                <w:sz w:val="17"/>
              </w:rPr>
              <w:t>continue</w:t>
            </w:r>
            <w:r>
              <w:rPr>
                <w:spacing w:val="-14"/>
                <w:w w:val="105"/>
                <w:sz w:val="17"/>
              </w:rPr>
              <w:t xml:space="preserve"> </w:t>
            </w:r>
            <w:r>
              <w:rPr>
                <w:w w:val="105"/>
                <w:sz w:val="17"/>
              </w:rPr>
              <w:t>legal</w:t>
            </w:r>
            <w:r>
              <w:rPr>
                <w:spacing w:val="-15"/>
                <w:w w:val="105"/>
                <w:sz w:val="17"/>
              </w:rPr>
              <w:t xml:space="preserve"> </w:t>
            </w:r>
            <w:r>
              <w:rPr>
                <w:w w:val="105"/>
                <w:sz w:val="17"/>
              </w:rPr>
              <w:t>aid</w:t>
            </w:r>
            <w:r>
              <w:rPr>
                <w:spacing w:val="-14"/>
                <w:w w:val="105"/>
                <w:sz w:val="17"/>
              </w:rPr>
              <w:t xml:space="preserve"> </w:t>
            </w:r>
            <w:r>
              <w:rPr>
                <w:w w:val="105"/>
                <w:sz w:val="17"/>
              </w:rPr>
              <w:t>services</w:t>
            </w:r>
            <w:r>
              <w:rPr>
                <w:spacing w:val="-14"/>
                <w:w w:val="105"/>
                <w:sz w:val="17"/>
              </w:rPr>
              <w:t xml:space="preserve"> </w:t>
            </w:r>
            <w:r>
              <w:rPr>
                <w:w w:val="105"/>
                <w:sz w:val="17"/>
              </w:rPr>
              <w:t>for immigrant</w:t>
            </w:r>
            <w:r>
              <w:rPr>
                <w:spacing w:val="-8"/>
                <w:w w:val="105"/>
                <w:sz w:val="17"/>
              </w:rPr>
              <w:t xml:space="preserve"> </w:t>
            </w:r>
            <w:r>
              <w:rPr>
                <w:w w:val="105"/>
                <w:sz w:val="17"/>
              </w:rPr>
              <w:t>students,</w:t>
            </w:r>
            <w:r>
              <w:rPr>
                <w:spacing w:val="-8"/>
                <w:w w:val="105"/>
                <w:sz w:val="17"/>
              </w:rPr>
              <w:t xml:space="preserve"> </w:t>
            </w:r>
            <w:r>
              <w:rPr>
                <w:w w:val="105"/>
                <w:sz w:val="17"/>
              </w:rPr>
              <w:t>faculty,</w:t>
            </w:r>
            <w:r>
              <w:rPr>
                <w:spacing w:val="-8"/>
                <w:w w:val="105"/>
                <w:sz w:val="17"/>
              </w:rPr>
              <w:t xml:space="preserve"> </w:t>
            </w:r>
            <w:r>
              <w:rPr>
                <w:w w:val="105"/>
                <w:sz w:val="17"/>
              </w:rPr>
              <w:t>and</w:t>
            </w:r>
            <w:r>
              <w:rPr>
                <w:spacing w:val="-9"/>
                <w:w w:val="105"/>
                <w:sz w:val="17"/>
              </w:rPr>
              <w:t xml:space="preserve"> </w:t>
            </w:r>
            <w:r>
              <w:rPr>
                <w:w w:val="105"/>
                <w:sz w:val="17"/>
              </w:rPr>
              <w:t>staff</w:t>
            </w:r>
          </w:p>
        </w:tc>
      </w:tr>
      <w:tr w:rsidR="00530B40" w14:paraId="67FCAAA4" w14:textId="77777777" w:rsidTr="001B109C">
        <w:trPr>
          <w:trHeight w:val="640"/>
        </w:trPr>
        <w:tc>
          <w:tcPr>
            <w:tcW w:w="4670" w:type="dxa"/>
          </w:tcPr>
          <w:p w14:paraId="47A6B72D" w14:textId="77777777" w:rsidR="00530B40" w:rsidRDefault="00530B40" w:rsidP="001B109C">
            <w:pPr>
              <w:pStyle w:val="TableParagraph"/>
              <w:spacing w:before="5" w:line="247" w:lineRule="auto"/>
              <w:ind w:left="107"/>
              <w:rPr>
                <w:sz w:val="17"/>
              </w:rPr>
            </w:pPr>
            <w:r>
              <w:rPr>
                <w:w w:val="105"/>
                <w:sz w:val="17"/>
              </w:rPr>
              <w:t>$2.9 million for Dreamer Resource Liaisons (not in Board’s request,</w:t>
            </w:r>
            <w:r>
              <w:rPr>
                <w:spacing w:val="-14"/>
                <w:w w:val="105"/>
                <w:sz w:val="17"/>
              </w:rPr>
              <w:t xml:space="preserve"> </w:t>
            </w:r>
            <w:r>
              <w:rPr>
                <w:w w:val="105"/>
                <w:sz w:val="17"/>
              </w:rPr>
              <w:t>but</w:t>
            </w:r>
            <w:r>
              <w:rPr>
                <w:spacing w:val="-15"/>
                <w:w w:val="105"/>
                <w:sz w:val="17"/>
              </w:rPr>
              <w:t xml:space="preserve"> </w:t>
            </w:r>
            <w:r>
              <w:rPr>
                <w:w w:val="105"/>
                <w:sz w:val="17"/>
              </w:rPr>
              <w:t>CCC</w:t>
            </w:r>
            <w:r>
              <w:rPr>
                <w:spacing w:val="-13"/>
                <w:w w:val="105"/>
                <w:sz w:val="17"/>
              </w:rPr>
              <w:t xml:space="preserve"> </w:t>
            </w:r>
            <w:r>
              <w:rPr>
                <w:w w:val="105"/>
                <w:sz w:val="17"/>
              </w:rPr>
              <w:t>funding</w:t>
            </w:r>
            <w:r>
              <w:rPr>
                <w:spacing w:val="-13"/>
                <w:w w:val="105"/>
                <w:sz w:val="17"/>
              </w:rPr>
              <w:t xml:space="preserve"> </w:t>
            </w:r>
            <w:r>
              <w:rPr>
                <w:w w:val="105"/>
                <w:sz w:val="17"/>
              </w:rPr>
              <w:t>need</w:t>
            </w:r>
            <w:r>
              <w:rPr>
                <w:spacing w:val="-14"/>
                <w:w w:val="105"/>
                <w:sz w:val="17"/>
              </w:rPr>
              <w:t xml:space="preserve"> </w:t>
            </w:r>
            <w:r>
              <w:rPr>
                <w:w w:val="105"/>
                <w:sz w:val="17"/>
              </w:rPr>
              <w:t>identified</w:t>
            </w:r>
            <w:r>
              <w:rPr>
                <w:spacing w:val="-14"/>
                <w:w w:val="105"/>
                <w:sz w:val="17"/>
              </w:rPr>
              <w:t xml:space="preserve"> </w:t>
            </w:r>
            <w:r>
              <w:rPr>
                <w:w w:val="105"/>
                <w:sz w:val="17"/>
              </w:rPr>
              <w:t>through</w:t>
            </w:r>
            <w:r>
              <w:rPr>
                <w:spacing w:val="-13"/>
                <w:w w:val="105"/>
                <w:sz w:val="17"/>
              </w:rPr>
              <w:t xml:space="preserve"> </w:t>
            </w:r>
            <w:r>
              <w:rPr>
                <w:w w:val="105"/>
                <w:sz w:val="17"/>
              </w:rPr>
              <w:t>bill</w:t>
            </w:r>
            <w:r>
              <w:rPr>
                <w:spacing w:val="-14"/>
                <w:w w:val="105"/>
                <w:sz w:val="17"/>
              </w:rPr>
              <w:t xml:space="preserve"> </w:t>
            </w:r>
            <w:r>
              <w:rPr>
                <w:w w:val="105"/>
                <w:sz w:val="17"/>
              </w:rPr>
              <w:t>analysis</w:t>
            </w:r>
          </w:p>
          <w:p w14:paraId="61CE168F" w14:textId="77777777" w:rsidR="00530B40" w:rsidRDefault="00530B40" w:rsidP="001B109C">
            <w:pPr>
              <w:pStyle w:val="TableParagraph"/>
              <w:spacing w:line="187" w:lineRule="exact"/>
              <w:ind w:left="107"/>
              <w:rPr>
                <w:sz w:val="17"/>
              </w:rPr>
            </w:pPr>
            <w:r>
              <w:rPr>
                <w:w w:val="105"/>
                <w:sz w:val="17"/>
              </w:rPr>
              <w:t>and comment process)</w:t>
            </w:r>
          </w:p>
        </w:tc>
        <w:tc>
          <w:tcPr>
            <w:tcW w:w="4576" w:type="dxa"/>
          </w:tcPr>
          <w:p w14:paraId="3A44444A" w14:textId="77777777" w:rsidR="00530B40" w:rsidRDefault="00530B40" w:rsidP="001B109C">
            <w:pPr>
              <w:pStyle w:val="TableParagraph"/>
              <w:spacing w:before="5" w:line="247" w:lineRule="auto"/>
              <w:ind w:left="107"/>
              <w:rPr>
                <w:sz w:val="17"/>
              </w:rPr>
            </w:pPr>
            <w:r>
              <w:rPr>
                <w:w w:val="105"/>
                <w:sz w:val="17"/>
              </w:rPr>
              <w:t>Adds</w:t>
            </w:r>
            <w:r>
              <w:rPr>
                <w:spacing w:val="-18"/>
                <w:w w:val="105"/>
                <w:sz w:val="17"/>
              </w:rPr>
              <w:t xml:space="preserve"> </w:t>
            </w:r>
            <w:r>
              <w:rPr>
                <w:w w:val="105"/>
                <w:sz w:val="17"/>
              </w:rPr>
              <w:t>$5.8</w:t>
            </w:r>
            <w:r>
              <w:rPr>
                <w:spacing w:val="-17"/>
                <w:w w:val="105"/>
                <w:sz w:val="17"/>
              </w:rPr>
              <w:t xml:space="preserve"> </w:t>
            </w:r>
            <w:r>
              <w:rPr>
                <w:w w:val="105"/>
                <w:sz w:val="17"/>
              </w:rPr>
              <w:t>million</w:t>
            </w:r>
            <w:r>
              <w:rPr>
                <w:spacing w:val="-17"/>
                <w:w w:val="105"/>
                <w:sz w:val="17"/>
              </w:rPr>
              <w:t xml:space="preserve"> </w:t>
            </w:r>
            <w:r>
              <w:rPr>
                <w:w w:val="105"/>
                <w:sz w:val="17"/>
              </w:rPr>
              <w:t>ongoing</w:t>
            </w:r>
            <w:r>
              <w:rPr>
                <w:spacing w:val="-19"/>
                <w:w w:val="105"/>
                <w:sz w:val="17"/>
              </w:rPr>
              <w:t xml:space="preserve"> </w:t>
            </w:r>
            <w:r>
              <w:rPr>
                <w:w w:val="105"/>
                <w:sz w:val="17"/>
              </w:rPr>
              <w:t>for</w:t>
            </w:r>
            <w:r>
              <w:rPr>
                <w:spacing w:val="-17"/>
                <w:w w:val="105"/>
                <w:sz w:val="17"/>
              </w:rPr>
              <w:t xml:space="preserve"> </w:t>
            </w:r>
            <w:r>
              <w:rPr>
                <w:w w:val="105"/>
                <w:sz w:val="17"/>
              </w:rPr>
              <w:t>Dreamer</w:t>
            </w:r>
            <w:r>
              <w:rPr>
                <w:spacing w:val="-17"/>
                <w:w w:val="105"/>
                <w:sz w:val="17"/>
              </w:rPr>
              <w:t xml:space="preserve"> </w:t>
            </w:r>
            <w:r>
              <w:rPr>
                <w:w w:val="105"/>
                <w:sz w:val="17"/>
              </w:rPr>
              <w:t>Resource</w:t>
            </w:r>
            <w:r>
              <w:rPr>
                <w:spacing w:val="-18"/>
                <w:w w:val="105"/>
                <w:sz w:val="17"/>
              </w:rPr>
              <w:t xml:space="preserve"> </w:t>
            </w:r>
            <w:r>
              <w:rPr>
                <w:w w:val="105"/>
                <w:sz w:val="17"/>
              </w:rPr>
              <w:t>Liaisons consistent</w:t>
            </w:r>
            <w:r>
              <w:rPr>
                <w:spacing w:val="-9"/>
                <w:w w:val="105"/>
                <w:sz w:val="17"/>
              </w:rPr>
              <w:t xml:space="preserve"> </w:t>
            </w:r>
            <w:r>
              <w:rPr>
                <w:w w:val="105"/>
                <w:sz w:val="17"/>
              </w:rPr>
              <w:t>with</w:t>
            </w:r>
            <w:r>
              <w:rPr>
                <w:spacing w:val="-7"/>
                <w:w w:val="105"/>
                <w:sz w:val="17"/>
              </w:rPr>
              <w:t xml:space="preserve"> </w:t>
            </w:r>
            <w:r>
              <w:rPr>
                <w:w w:val="105"/>
                <w:sz w:val="17"/>
              </w:rPr>
              <w:t>AB</w:t>
            </w:r>
            <w:r>
              <w:rPr>
                <w:spacing w:val="-9"/>
                <w:w w:val="105"/>
                <w:sz w:val="17"/>
              </w:rPr>
              <w:t xml:space="preserve"> </w:t>
            </w:r>
            <w:r>
              <w:rPr>
                <w:w w:val="105"/>
                <w:sz w:val="17"/>
              </w:rPr>
              <w:t>1645</w:t>
            </w:r>
            <w:r>
              <w:rPr>
                <w:spacing w:val="-9"/>
                <w:w w:val="105"/>
                <w:sz w:val="17"/>
              </w:rPr>
              <w:t xml:space="preserve"> </w:t>
            </w:r>
            <w:r>
              <w:rPr>
                <w:w w:val="105"/>
                <w:sz w:val="17"/>
              </w:rPr>
              <w:t>(2019)</w:t>
            </w:r>
          </w:p>
        </w:tc>
      </w:tr>
      <w:tr w:rsidR="00530B40" w14:paraId="031FAEE3" w14:textId="77777777" w:rsidTr="001B109C">
        <w:trPr>
          <w:trHeight w:val="642"/>
        </w:trPr>
        <w:tc>
          <w:tcPr>
            <w:tcW w:w="4670" w:type="dxa"/>
          </w:tcPr>
          <w:p w14:paraId="632B34A9" w14:textId="77777777" w:rsidR="00530B40" w:rsidRDefault="00530B40" w:rsidP="001B109C">
            <w:pPr>
              <w:pStyle w:val="TableParagraph"/>
              <w:spacing w:before="5"/>
              <w:ind w:left="107"/>
              <w:rPr>
                <w:sz w:val="17"/>
              </w:rPr>
            </w:pPr>
            <w:r>
              <w:rPr>
                <w:sz w:val="17"/>
              </w:rPr>
              <w:t>---</w:t>
            </w:r>
          </w:p>
        </w:tc>
        <w:tc>
          <w:tcPr>
            <w:tcW w:w="4576" w:type="dxa"/>
          </w:tcPr>
          <w:p w14:paraId="0B90247E" w14:textId="77777777" w:rsidR="00530B40" w:rsidRDefault="00530B40" w:rsidP="001B109C">
            <w:pPr>
              <w:pStyle w:val="TableParagraph"/>
              <w:spacing w:before="5" w:line="247" w:lineRule="auto"/>
              <w:ind w:left="107" w:right="32"/>
              <w:rPr>
                <w:sz w:val="17"/>
              </w:rPr>
            </w:pPr>
            <w:r>
              <w:rPr>
                <w:w w:val="105"/>
                <w:sz w:val="17"/>
              </w:rPr>
              <w:t>Adds $5 million ongoing to fund instructional materials for dual enrollment high school students participating in College</w:t>
            </w:r>
          </w:p>
          <w:p w14:paraId="33D4BB3C" w14:textId="77777777" w:rsidR="00530B40" w:rsidRDefault="00530B40" w:rsidP="001B109C">
            <w:pPr>
              <w:pStyle w:val="TableParagraph"/>
              <w:spacing w:before="3" w:line="187" w:lineRule="exact"/>
              <w:ind w:left="107"/>
              <w:rPr>
                <w:sz w:val="17"/>
              </w:rPr>
            </w:pPr>
            <w:r>
              <w:rPr>
                <w:w w:val="105"/>
                <w:sz w:val="17"/>
              </w:rPr>
              <w:t>and Career Access Pathways (CCAP) Partnerships</w:t>
            </w:r>
          </w:p>
        </w:tc>
      </w:tr>
      <w:tr w:rsidR="00530B40" w14:paraId="14D9BA85" w14:textId="77777777" w:rsidTr="001B109C">
        <w:trPr>
          <w:trHeight w:val="212"/>
        </w:trPr>
        <w:tc>
          <w:tcPr>
            <w:tcW w:w="9246" w:type="dxa"/>
            <w:gridSpan w:val="2"/>
            <w:shd w:val="clear" w:color="auto" w:fill="001F5F"/>
          </w:tcPr>
          <w:p w14:paraId="7184F5E1" w14:textId="77777777" w:rsidR="00530B40" w:rsidRDefault="00530B40" w:rsidP="001B109C">
            <w:pPr>
              <w:pStyle w:val="TableParagraph"/>
              <w:spacing w:before="5" w:line="187" w:lineRule="exact"/>
              <w:ind w:left="107"/>
              <w:rPr>
                <w:b/>
                <w:sz w:val="17"/>
              </w:rPr>
            </w:pPr>
            <w:r>
              <w:rPr>
                <w:b/>
                <w:color w:val="FFFFFF"/>
                <w:w w:val="110"/>
                <w:sz w:val="17"/>
              </w:rPr>
              <w:t>Expansion of State Supports to Serve System Needs</w:t>
            </w:r>
          </w:p>
        </w:tc>
      </w:tr>
      <w:tr w:rsidR="00530B40" w14:paraId="03871B0B" w14:textId="77777777" w:rsidTr="001B109C">
        <w:trPr>
          <w:trHeight w:val="212"/>
        </w:trPr>
        <w:tc>
          <w:tcPr>
            <w:tcW w:w="4670" w:type="dxa"/>
          </w:tcPr>
          <w:p w14:paraId="7FD53B95" w14:textId="77777777" w:rsidR="00530B40" w:rsidRDefault="00530B40" w:rsidP="001B109C">
            <w:pPr>
              <w:pStyle w:val="TableParagraph"/>
              <w:spacing w:before="5" w:line="187" w:lineRule="exact"/>
              <w:ind w:left="107"/>
              <w:rPr>
                <w:sz w:val="17"/>
              </w:rPr>
            </w:pPr>
            <w:r>
              <w:rPr>
                <w:w w:val="105"/>
                <w:sz w:val="17"/>
              </w:rPr>
              <w:t>Legislation to establish a System of Support for CCC</w:t>
            </w:r>
          </w:p>
        </w:tc>
        <w:tc>
          <w:tcPr>
            <w:tcW w:w="4576" w:type="dxa"/>
          </w:tcPr>
          <w:p w14:paraId="325BB6F8" w14:textId="77777777" w:rsidR="00530B40" w:rsidRDefault="00530B40" w:rsidP="001B109C">
            <w:pPr>
              <w:pStyle w:val="TableParagraph"/>
              <w:spacing w:before="5" w:line="187" w:lineRule="exact"/>
              <w:ind w:left="107"/>
              <w:rPr>
                <w:sz w:val="17"/>
              </w:rPr>
            </w:pPr>
            <w:r>
              <w:rPr>
                <w:w w:val="105"/>
                <w:sz w:val="17"/>
              </w:rPr>
              <w:t>Legislation to consolidate support services as requested</w:t>
            </w:r>
          </w:p>
        </w:tc>
      </w:tr>
      <w:tr w:rsidR="00530B40" w14:paraId="76E3CAAF" w14:textId="77777777" w:rsidTr="001B109C">
        <w:trPr>
          <w:trHeight w:val="428"/>
        </w:trPr>
        <w:tc>
          <w:tcPr>
            <w:tcW w:w="4670" w:type="dxa"/>
          </w:tcPr>
          <w:p w14:paraId="71252B64" w14:textId="77777777" w:rsidR="00530B40" w:rsidRDefault="00530B40" w:rsidP="001B109C">
            <w:pPr>
              <w:pStyle w:val="TableParagraph"/>
              <w:spacing w:before="5" w:line="210" w:lineRule="atLeast"/>
              <w:ind w:left="107" w:right="673"/>
              <w:rPr>
                <w:sz w:val="17"/>
              </w:rPr>
            </w:pPr>
            <w:r>
              <w:rPr>
                <w:w w:val="105"/>
                <w:sz w:val="17"/>
              </w:rPr>
              <w:t>$945,000</w:t>
            </w:r>
            <w:r>
              <w:rPr>
                <w:spacing w:val="-20"/>
                <w:w w:val="105"/>
                <w:sz w:val="17"/>
              </w:rPr>
              <w:t xml:space="preserve"> </w:t>
            </w:r>
            <w:r>
              <w:rPr>
                <w:w w:val="105"/>
                <w:sz w:val="17"/>
              </w:rPr>
              <w:t>and</w:t>
            </w:r>
            <w:r>
              <w:rPr>
                <w:spacing w:val="-20"/>
                <w:w w:val="105"/>
                <w:sz w:val="17"/>
              </w:rPr>
              <w:t xml:space="preserve"> </w:t>
            </w:r>
            <w:r>
              <w:rPr>
                <w:w w:val="105"/>
                <w:sz w:val="17"/>
              </w:rPr>
              <w:t>6</w:t>
            </w:r>
            <w:r>
              <w:rPr>
                <w:spacing w:val="-19"/>
                <w:w w:val="105"/>
                <w:sz w:val="17"/>
              </w:rPr>
              <w:t xml:space="preserve"> </w:t>
            </w:r>
            <w:r>
              <w:rPr>
                <w:w w:val="105"/>
                <w:sz w:val="17"/>
              </w:rPr>
              <w:t>positions</w:t>
            </w:r>
            <w:r>
              <w:rPr>
                <w:spacing w:val="-19"/>
                <w:w w:val="105"/>
                <w:sz w:val="17"/>
              </w:rPr>
              <w:t xml:space="preserve"> </w:t>
            </w:r>
            <w:r>
              <w:rPr>
                <w:w w:val="105"/>
                <w:sz w:val="17"/>
              </w:rPr>
              <w:t>to</w:t>
            </w:r>
            <w:r>
              <w:rPr>
                <w:spacing w:val="-19"/>
                <w:w w:val="105"/>
                <w:sz w:val="17"/>
              </w:rPr>
              <w:t xml:space="preserve"> </w:t>
            </w:r>
            <w:r>
              <w:rPr>
                <w:w w:val="105"/>
                <w:sz w:val="17"/>
              </w:rPr>
              <w:t>expand</w:t>
            </w:r>
            <w:r>
              <w:rPr>
                <w:spacing w:val="-20"/>
                <w:w w:val="105"/>
                <w:sz w:val="17"/>
              </w:rPr>
              <w:t xml:space="preserve"> </w:t>
            </w:r>
            <w:r>
              <w:rPr>
                <w:w w:val="105"/>
                <w:sz w:val="17"/>
              </w:rPr>
              <w:t>Chancellor’s</w:t>
            </w:r>
            <w:r>
              <w:rPr>
                <w:spacing w:val="-19"/>
                <w:w w:val="105"/>
                <w:sz w:val="17"/>
              </w:rPr>
              <w:t xml:space="preserve"> </w:t>
            </w:r>
            <w:r>
              <w:rPr>
                <w:w w:val="105"/>
                <w:sz w:val="17"/>
              </w:rPr>
              <w:t>Office Research and Planning</w:t>
            </w:r>
            <w:r>
              <w:rPr>
                <w:spacing w:val="-22"/>
                <w:w w:val="105"/>
                <w:sz w:val="17"/>
              </w:rPr>
              <w:t xml:space="preserve"> </w:t>
            </w:r>
            <w:r>
              <w:rPr>
                <w:w w:val="105"/>
                <w:sz w:val="17"/>
              </w:rPr>
              <w:t>Unit</w:t>
            </w:r>
          </w:p>
        </w:tc>
        <w:tc>
          <w:tcPr>
            <w:tcW w:w="4576" w:type="dxa"/>
          </w:tcPr>
          <w:p w14:paraId="39FE9696" w14:textId="77777777" w:rsidR="00530B40" w:rsidRDefault="00530B40" w:rsidP="001B109C">
            <w:pPr>
              <w:pStyle w:val="TableParagraph"/>
              <w:spacing w:before="8"/>
              <w:ind w:left="141"/>
              <w:rPr>
                <w:sz w:val="17"/>
              </w:rPr>
            </w:pPr>
            <w:r>
              <w:rPr>
                <w:sz w:val="17"/>
              </w:rPr>
              <w:t>---</w:t>
            </w:r>
          </w:p>
        </w:tc>
      </w:tr>
      <w:tr w:rsidR="00530B40" w14:paraId="6EC3713D" w14:textId="77777777" w:rsidTr="001B109C">
        <w:trPr>
          <w:trHeight w:val="426"/>
        </w:trPr>
        <w:tc>
          <w:tcPr>
            <w:tcW w:w="4670" w:type="dxa"/>
          </w:tcPr>
          <w:p w14:paraId="1BE3A5BF" w14:textId="77777777" w:rsidR="00530B40" w:rsidRDefault="00530B40" w:rsidP="001B109C">
            <w:pPr>
              <w:pStyle w:val="TableParagraph"/>
              <w:spacing w:before="5"/>
              <w:ind w:left="107"/>
              <w:rPr>
                <w:sz w:val="17"/>
              </w:rPr>
            </w:pPr>
            <w:r>
              <w:rPr>
                <w:w w:val="105"/>
                <w:sz w:val="17"/>
              </w:rPr>
              <w:t>$6.2 million and 2 positions to establish Chancellor’s Office</w:t>
            </w:r>
          </w:p>
          <w:p w14:paraId="075A41C5" w14:textId="77777777" w:rsidR="00530B40" w:rsidRDefault="00530B40" w:rsidP="001B109C">
            <w:pPr>
              <w:pStyle w:val="TableParagraph"/>
              <w:spacing w:before="7" w:line="187" w:lineRule="exact"/>
              <w:ind w:left="107"/>
              <w:rPr>
                <w:sz w:val="17"/>
              </w:rPr>
            </w:pPr>
            <w:r>
              <w:rPr>
                <w:w w:val="105"/>
                <w:sz w:val="17"/>
              </w:rPr>
              <w:t>Housing Unit</w:t>
            </w:r>
          </w:p>
        </w:tc>
        <w:tc>
          <w:tcPr>
            <w:tcW w:w="4576" w:type="dxa"/>
          </w:tcPr>
          <w:p w14:paraId="2C99CA94" w14:textId="77777777" w:rsidR="00530B40" w:rsidRDefault="00530B40" w:rsidP="001B109C">
            <w:pPr>
              <w:pStyle w:val="TableParagraph"/>
              <w:spacing w:before="5"/>
              <w:ind w:left="107"/>
              <w:rPr>
                <w:sz w:val="17"/>
              </w:rPr>
            </w:pPr>
            <w:r>
              <w:rPr>
                <w:w w:val="105"/>
                <w:sz w:val="17"/>
              </w:rPr>
              <w:t>No proposal, however, budget includes $11.4 million in new,</w:t>
            </w:r>
          </w:p>
          <w:p w14:paraId="22FD6975" w14:textId="77777777" w:rsidR="00530B40" w:rsidRDefault="00530B40" w:rsidP="001B109C">
            <w:pPr>
              <w:pStyle w:val="TableParagraph"/>
              <w:spacing w:before="7" w:line="187" w:lineRule="exact"/>
              <w:ind w:left="107"/>
              <w:rPr>
                <w:sz w:val="17"/>
              </w:rPr>
            </w:pPr>
            <w:r>
              <w:rPr>
                <w:w w:val="105"/>
                <w:sz w:val="17"/>
              </w:rPr>
              <w:t>ongoing support for districts' food pantry services</w:t>
            </w:r>
          </w:p>
        </w:tc>
      </w:tr>
      <w:tr w:rsidR="00530B40" w14:paraId="5B587194" w14:textId="77777777" w:rsidTr="001B109C">
        <w:trPr>
          <w:trHeight w:val="428"/>
        </w:trPr>
        <w:tc>
          <w:tcPr>
            <w:tcW w:w="4670" w:type="dxa"/>
          </w:tcPr>
          <w:p w14:paraId="5ADC12CA" w14:textId="77777777" w:rsidR="00530B40" w:rsidRDefault="00530B40" w:rsidP="001B109C">
            <w:pPr>
              <w:pStyle w:val="TableParagraph"/>
              <w:spacing w:before="5"/>
              <w:ind w:left="107"/>
              <w:rPr>
                <w:sz w:val="17"/>
              </w:rPr>
            </w:pPr>
            <w:r>
              <w:rPr>
                <w:w w:val="105"/>
                <w:sz w:val="17"/>
              </w:rPr>
              <w:t>$200,000 and 2 positions to establish Chancellor’s Office</w:t>
            </w:r>
          </w:p>
          <w:p w14:paraId="47C9C34C" w14:textId="77777777" w:rsidR="00530B40" w:rsidRDefault="00530B40" w:rsidP="001B109C">
            <w:pPr>
              <w:pStyle w:val="TableParagraph"/>
              <w:spacing w:before="7" w:line="189" w:lineRule="exact"/>
              <w:ind w:left="107"/>
              <w:rPr>
                <w:sz w:val="17"/>
              </w:rPr>
            </w:pPr>
            <w:r>
              <w:rPr>
                <w:w w:val="105"/>
                <w:sz w:val="17"/>
              </w:rPr>
              <w:t>Energy and Environmental Sustainability Unit</w:t>
            </w:r>
          </w:p>
        </w:tc>
        <w:tc>
          <w:tcPr>
            <w:tcW w:w="4576" w:type="dxa"/>
          </w:tcPr>
          <w:p w14:paraId="22561460" w14:textId="77777777" w:rsidR="00530B40" w:rsidRDefault="00530B40" w:rsidP="001B109C">
            <w:pPr>
              <w:pStyle w:val="TableParagraph"/>
              <w:spacing w:before="5"/>
              <w:ind w:left="141"/>
              <w:rPr>
                <w:sz w:val="17"/>
              </w:rPr>
            </w:pPr>
            <w:r>
              <w:rPr>
                <w:sz w:val="17"/>
              </w:rPr>
              <w:t>---</w:t>
            </w:r>
          </w:p>
        </w:tc>
      </w:tr>
      <w:tr w:rsidR="00530B40" w14:paraId="54146E4A" w14:textId="77777777" w:rsidTr="001B109C">
        <w:trPr>
          <w:trHeight w:val="212"/>
        </w:trPr>
        <w:tc>
          <w:tcPr>
            <w:tcW w:w="4670" w:type="dxa"/>
          </w:tcPr>
          <w:p w14:paraId="6B0A1846" w14:textId="77777777" w:rsidR="00530B40" w:rsidRDefault="00530B40" w:rsidP="001B109C">
            <w:pPr>
              <w:pStyle w:val="TableParagraph"/>
              <w:spacing w:before="5" w:line="187" w:lineRule="exact"/>
              <w:ind w:left="107"/>
              <w:rPr>
                <w:sz w:val="17"/>
              </w:rPr>
            </w:pPr>
            <w:r>
              <w:rPr>
                <w:w w:val="105"/>
                <w:sz w:val="17"/>
              </w:rPr>
              <w:t>$4 million for CCC library services platform</w:t>
            </w:r>
          </w:p>
        </w:tc>
        <w:tc>
          <w:tcPr>
            <w:tcW w:w="4576" w:type="dxa"/>
          </w:tcPr>
          <w:p w14:paraId="7D5229A4" w14:textId="77777777" w:rsidR="00530B40" w:rsidRDefault="00530B40" w:rsidP="001B109C">
            <w:pPr>
              <w:pStyle w:val="TableParagraph"/>
              <w:spacing w:before="5" w:line="187" w:lineRule="exact"/>
              <w:ind w:left="141"/>
              <w:rPr>
                <w:sz w:val="17"/>
              </w:rPr>
            </w:pPr>
            <w:r>
              <w:rPr>
                <w:sz w:val="17"/>
              </w:rPr>
              <w:t>---</w:t>
            </w:r>
          </w:p>
        </w:tc>
      </w:tr>
      <w:tr w:rsidR="00530B40" w14:paraId="06526503" w14:textId="77777777" w:rsidTr="001B109C">
        <w:trPr>
          <w:trHeight w:val="212"/>
        </w:trPr>
        <w:tc>
          <w:tcPr>
            <w:tcW w:w="4670" w:type="dxa"/>
          </w:tcPr>
          <w:p w14:paraId="2ED7F483" w14:textId="77777777" w:rsidR="00530B40" w:rsidRDefault="00530B40" w:rsidP="001B109C">
            <w:pPr>
              <w:pStyle w:val="TableParagraph"/>
              <w:spacing w:before="5" w:line="187" w:lineRule="exact"/>
              <w:ind w:left="107"/>
              <w:rPr>
                <w:sz w:val="17"/>
              </w:rPr>
            </w:pPr>
            <w:r>
              <w:rPr>
                <w:w w:val="105"/>
                <w:sz w:val="17"/>
              </w:rPr>
              <w:t>$2.5 million for systemwide awareness and outreach</w:t>
            </w:r>
          </w:p>
        </w:tc>
        <w:tc>
          <w:tcPr>
            <w:tcW w:w="4576" w:type="dxa"/>
          </w:tcPr>
          <w:p w14:paraId="2DCC0116" w14:textId="77777777" w:rsidR="00530B40" w:rsidRDefault="00530B40" w:rsidP="001B109C">
            <w:pPr>
              <w:pStyle w:val="TableParagraph"/>
              <w:spacing w:before="5" w:line="187" w:lineRule="exact"/>
              <w:ind w:left="141"/>
              <w:rPr>
                <w:sz w:val="17"/>
              </w:rPr>
            </w:pPr>
            <w:r>
              <w:rPr>
                <w:sz w:val="17"/>
              </w:rPr>
              <w:t>---</w:t>
            </w:r>
          </w:p>
        </w:tc>
      </w:tr>
      <w:tr w:rsidR="00530B40" w14:paraId="1CEA8110" w14:textId="77777777" w:rsidTr="001B109C">
        <w:trPr>
          <w:trHeight w:val="428"/>
        </w:trPr>
        <w:tc>
          <w:tcPr>
            <w:tcW w:w="4670" w:type="dxa"/>
          </w:tcPr>
          <w:p w14:paraId="21F9EA86" w14:textId="77777777" w:rsidR="00530B40" w:rsidRDefault="00530B40" w:rsidP="001B109C">
            <w:pPr>
              <w:pStyle w:val="TableParagraph"/>
              <w:spacing w:before="5" w:line="210" w:lineRule="atLeast"/>
              <w:ind w:left="107"/>
              <w:rPr>
                <w:sz w:val="17"/>
              </w:rPr>
            </w:pPr>
            <w:r>
              <w:rPr>
                <w:w w:val="105"/>
                <w:sz w:val="17"/>
              </w:rPr>
              <w:t>$2.3</w:t>
            </w:r>
            <w:r>
              <w:rPr>
                <w:spacing w:val="-16"/>
                <w:w w:val="105"/>
                <w:sz w:val="17"/>
              </w:rPr>
              <w:t xml:space="preserve"> </w:t>
            </w:r>
            <w:r>
              <w:rPr>
                <w:w w:val="105"/>
                <w:sz w:val="17"/>
              </w:rPr>
              <w:t>million</w:t>
            </w:r>
            <w:r>
              <w:rPr>
                <w:spacing w:val="-15"/>
                <w:w w:val="105"/>
                <w:sz w:val="17"/>
              </w:rPr>
              <w:t xml:space="preserve"> </w:t>
            </w:r>
            <w:r>
              <w:rPr>
                <w:w w:val="105"/>
                <w:sz w:val="17"/>
              </w:rPr>
              <w:t>in</w:t>
            </w:r>
            <w:r>
              <w:rPr>
                <w:spacing w:val="-15"/>
                <w:w w:val="105"/>
                <w:sz w:val="17"/>
              </w:rPr>
              <w:t xml:space="preserve"> </w:t>
            </w:r>
            <w:r>
              <w:rPr>
                <w:w w:val="105"/>
                <w:sz w:val="17"/>
              </w:rPr>
              <w:t>core</w:t>
            </w:r>
            <w:r>
              <w:rPr>
                <w:spacing w:val="-16"/>
                <w:w w:val="105"/>
                <w:sz w:val="17"/>
              </w:rPr>
              <w:t xml:space="preserve"> </w:t>
            </w:r>
            <w:r>
              <w:rPr>
                <w:w w:val="105"/>
                <w:sz w:val="17"/>
              </w:rPr>
              <w:t>support</w:t>
            </w:r>
            <w:r>
              <w:rPr>
                <w:spacing w:val="-15"/>
                <w:w w:val="105"/>
                <w:sz w:val="17"/>
              </w:rPr>
              <w:t xml:space="preserve"> </w:t>
            </w:r>
            <w:r>
              <w:rPr>
                <w:w w:val="105"/>
                <w:sz w:val="17"/>
              </w:rPr>
              <w:t>and</w:t>
            </w:r>
            <w:r>
              <w:rPr>
                <w:spacing w:val="-15"/>
                <w:w w:val="105"/>
                <w:sz w:val="17"/>
              </w:rPr>
              <w:t xml:space="preserve"> </w:t>
            </w:r>
            <w:r>
              <w:rPr>
                <w:w w:val="105"/>
                <w:sz w:val="17"/>
              </w:rPr>
              <w:t>13</w:t>
            </w:r>
            <w:r>
              <w:rPr>
                <w:spacing w:val="-16"/>
                <w:w w:val="105"/>
                <w:sz w:val="17"/>
              </w:rPr>
              <w:t xml:space="preserve"> </w:t>
            </w:r>
            <w:r>
              <w:rPr>
                <w:w w:val="105"/>
                <w:sz w:val="17"/>
              </w:rPr>
              <w:t>positions</w:t>
            </w:r>
            <w:r>
              <w:rPr>
                <w:spacing w:val="-15"/>
                <w:w w:val="105"/>
                <w:sz w:val="17"/>
              </w:rPr>
              <w:t xml:space="preserve"> </w:t>
            </w:r>
            <w:r>
              <w:rPr>
                <w:w w:val="105"/>
                <w:sz w:val="17"/>
              </w:rPr>
              <w:t>for</w:t>
            </w:r>
            <w:r>
              <w:rPr>
                <w:spacing w:val="-14"/>
                <w:w w:val="105"/>
                <w:sz w:val="17"/>
              </w:rPr>
              <w:t xml:space="preserve"> </w:t>
            </w:r>
            <w:r>
              <w:rPr>
                <w:w w:val="105"/>
                <w:sz w:val="17"/>
              </w:rPr>
              <w:t>Chancellor’s Office</w:t>
            </w:r>
            <w:r>
              <w:rPr>
                <w:spacing w:val="-9"/>
                <w:w w:val="105"/>
                <w:sz w:val="17"/>
              </w:rPr>
              <w:t xml:space="preserve"> </w:t>
            </w:r>
            <w:r>
              <w:rPr>
                <w:w w:val="105"/>
                <w:sz w:val="17"/>
              </w:rPr>
              <w:t>operations</w:t>
            </w:r>
          </w:p>
        </w:tc>
        <w:tc>
          <w:tcPr>
            <w:tcW w:w="4576" w:type="dxa"/>
          </w:tcPr>
          <w:p w14:paraId="0BA6E6A2" w14:textId="77777777" w:rsidR="00530B40" w:rsidRDefault="00530B40" w:rsidP="001B109C">
            <w:pPr>
              <w:pStyle w:val="TableParagraph"/>
              <w:spacing w:before="5" w:line="210" w:lineRule="atLeast"/>
              <w:ind w:left="107" w:right="395"/>
              <w:rPr>
                <w:sz w:val="17"/>
              </w:rPr>
            </w:pPr>
            <w:r>
              <w:rPr>
                <w:w w:val="105"/>
                <w:sz w:val="17"/>
              </w:rPr>
              <w:t>Provides</w:t>
            </w:r>
            <w:r>
              <w:rPr>
                <w:spacing w:val="-22"/>
                <w:w w:val="105"/>
                <w:sz w:val="17"/>
              </w:rPr>
              <w:t xml:space="preserve"> </w:t>
            </w:r>
            <w:r>
              <w:rPr>
                <w:w w:val="105"/>
                <w:sz w:val="17"/>
              </w:rPr>
              <w:t>$166,000</w:t>
            </w:r>
            <w:r>
              <w:rPr>
                <w:spacing w:val="-21"/>
                <w:w w:val="105"/>
                <w:sz w:val="17"/>
              </w:rPr>
              <w:t xml:space="preserve"> </w:t>
            </w:r>
            <w:r>
              <w:rPr>
                <w:w w:val="105"/>
                <w:sz w:val="17"/>
              </w:rPr>
              <w:t>for</w:t>
            </w:r>
            <w:r>
              <w:rPr>
                <w:spacing w:val="-23"/>
                <w:w w:val="105"/>
                <w:sz w:val="17"/>
              </w:rPr>
              <w:t xml:space="preserve"> </w:t>
            </w:r>
            <w:r>
              <w:rPr>
                <w:w w:val="105"/>
                <w:sz w:val="17"/>
              </w:rPr>
              <w:t>one</w:t>
            </w:r>
            <w:r>
              <w:rPr>
                <w:spacing w:val="-21"/>
                <w:w w:val="105"/>
                <w:sz w:val="17"/>
              </w:rPr>
              <w:t xml:space="preserve"> </w:t>
            </w:r>
            <w:r>
              <w:rPr>
                <w:w w:val="105"/>
                <w:sz w:val="17"/>
              </w:rPr>
              <w:t>position</w:t>
            </w:r>
            <w:r>
              <w:rPr>
                <w:spacing w:val="-23"/>
                <w:w w:val="105"/>
                <w:sz w:val="17"/>
              </w:rPr>
              <w:t xml:space="preserve"> </w:t>
            </w:r>
            <w:r>
              <w:rPr>
                <w:w w:val="105"/>
                <w:sz w:val="17"/>
              </w:rPr>
              <w:t>for</w:t>
            </w:r>
            <w:r>
              <w:rPr>
                <w:spacing w:val="-22"/>
                <w:w w:val="105"/>
                <w:sz w:val="17"/>
              </w:rPr>
              <w:t xml:space="preserve"> </w:t>
            </w:r>
            <w:r>
              <w:rPr>
                <w:w w:val="105"/>
                <w:sz w:val="17"/>
              </w:rPr>
              <w:t>Chancellor’s</w:t>
            </w:r>
            <w:r>
              <w:rPr>
                <w:spacing w:val="-21"/>
                <w:w w:val="105"/>
                <w:sz w:val="17"/>
              </w:rPr>
              <w:t xml:space="preserve"> </w:t>
            </w:r>
            <w:r>
              <w:rPr>
                <w:w w:val="105"/>
                <w:sz w:val="17"/>
              </w:rPr>
              <w:t>Office accounting</w:t>
            </w:r>
            <w:r>
              <w:rPr>
                <w:spacing w:val="-10"/>
                <w:w w:val="105"/>
                <w:sz w:val="17"/>
              </w:rPr>
              <w:t xml:space="preserve"> </w:t>
            </w:r>
            <w:r>
              <w:rPr>
                <w:w w:val="105"/>
                <w:sz w:val="17"/>
              </w:rPr>
              <w:t>operations</w:t>
            </w:r>
          </w:p>
        </w:tc>
      </w:tr>
    </w:tbl>
    <w:p w14:paraId="6B65FCBB" w14:textId="77777777" w:rsidR="00530B40" w:rsidRDefault="00530B40" w:rsidP="00530B40">
      <w:pPr>
        <w:ind w:left="2058"/>
        <w:rPr>
          <w:b/>
        </w:rPr>
      </w:pPr>
      <w:r>
        <w:rPr>
          <w:b/>
          <w:color w:val="545658"/>
        </w:rPr>
        <w:t xml:space="preserve">Update on Governor’s January Budget: January 14, 2020 </w:t>
      </w:r>
      <w:r>
        <w:rPr>
          <w:b/>
          <w:color w:val="545658"/>
          <w:w w:val="95"/>
        </w:rPr>
        <w:t xml:space="preserve">| </w:t>
      </w:r>
      <w:r>
        <w:rPr>
          <w:b/>
          <w:color w:val="545658"/>
        </w:rPr>
        <w:t>Page 16</w:t>
      </w:r>
    </w:p>
    <w:p w14:paraId="429D7B6F" w14:textId="77777777" w:rsidR="00530B40" w:rsidRDefault="00534CC6" w:rsidP="00530B40">
      <w:pPr>
        <w:spacing w:before="37"/>
        <w:ind w:right="4060"/>
        <w:rPr>
          <w:rFonts w:ascii="Palatino Linotype"/>
        </w:rPr>
      </w:pPr>
      <w:hyperlink r:id="rId20">
        <w:r w:rsidR="00530B40">
          <w:rPr>
            <w:rFonts w:ascii="Palatino Linotype"/>
            <w:color w:val="545658"/>
          </w:rPr>
          <w:t>http://bit.ly/Budget2020-21PDF</w:t>
        </w:r>
      </w:hyperlink>
    </w:p>
    <w:p w14:paraId="2E952193" w14:textId="77777777" w:rsidR="00AA706A" w:rsidRPr="003D791C" w:rsidRDefault="007B2B15" w:rsidP="00AA706A">
      <w:pPr>
        <w:pStyle w:val="NoSpacing"/>
        <w:rPr>
          <w:rFonts w:asciiTheme="majorHAnsi" w:hAnsiTheme="majorHAnsi"/>
          <w:i/>
          <w:sz w:val="24"/>
          <w:szCs w:val="24"/>
        </w:rPr>
      </w:pPr>
      <w:r w:rsidRPr="003D791C">
        <w:rPr>
          <w:rFonts w:asciiTheme="majorHAnsi" w:hAnsiTheme="majorHAnsi"/>
          <w:sz w:val="24"/>
          <w:szCs w:val="24"/>
          <w:u w:val="single"/>
        </w:rPr>
        <w:lastRenderedPageBreak/>
        <w:t>C</w:t>
      </w:r>
      <w:r w:rsidR="00783966" w:rsidRPr="003D791C">
        <w:rPr>
          <w:rFonts w:asciiTheme="majorHAnsi" w:hAnsiTheme="majorHAnsi"/>
          <w:sz w:val="24"/>
          <w:szCs w:val="24"/>
          <w:u w:val="single"/>
        </w:rPr>
        <w:t>COMM</w:t>
      </w:r>
      <w:r w:rsidRPr="003D791C">
        <w:rPr>
          <w:rFonts w:asciiTheme="majorHAnsi" w:hAnsiTheme="majorHAnsi"/>
          <w:sz w:val="24"/>
          <w:szCs w:val="24"/>
        </w:rPr>
        <w:t>(Johnson/Menchaca)</w:t>
      </w:r>
    </w:p>
    <w:p w14:paraId="2A35CC7C"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1" w:history="1">
        <w:r w:rsidR="004044B3" w:rsidRPr="003D791C">
          <w:rPr>
            <w:rStyle w:val="Hyperlink"/>
            <w:rFonts w:asciiTheme="majorHAnsi" w:hAnsiTheme="majorHAnsi"/>
            <w:i/>
            <w:sz w:val="24"/>
            <w:szCs w:val="24"/>
          </w:rPr>
          <w:t>https://committees.kccd.edu/bc/committee/curriculum</w:t>
        </w:r>
      </w:hyperlink>
    </w:p>
    <w:p w14:paraId="6CF280D8" w14:textId="77777777" w:rsidR="00313A60" w:rsidRPr="00AE5F2A" w:rsidRDefault="00AE5F2A" w:rsidP="00AA706A">
      <w:pPr>
        <w:pStyle w:val="NoSpacing"/>
        <w:rPr>
          <w:rFonts w:asciiTheme="majorHAnsi" w:hAnsiTheme="majorHAnsi"/>
          <w:sz w:val="24"/>
          <w:szCs w:val="24"/>
        </w:rPr>
      </w:pPr>
      <w:r w:rsidRPr="00AE5F2A">
        <w:rPr>
          <w:rFonts w:asciiTheme="majorHAnsi" w:hAnsiTheme="majorHAnsi"/>
          <w:sz w:val="24"/>
          <w:szCs w:val="24"/>
        </w:rPr>
        <w:t>No report</w:t>
      </w:r>
    </w:p>
    <w:p w14:paraId="2E45C978" w14:textId="77777777" w:rsidR="00AE5F2A" w:rsidRDefault="00AE5F2A" w:rsidP="00AA706A">
      <w:pPr>
        <w:pStyle w:val="NoSpacing"/>
        <w:rPr>
          <w:rFonts w:asciiTheme="majorHAnsi" w:hAnsiTheme="majorHAnsi"/>
          <w:sz w:val="24"/>
          <w:szCs w:val="24"/>
          <w:u w:val="single"/>
        </w:rPr>
      </w:pPr>
    </w:p>
    <w:p w14:paraId="464EC2C1" w14:textId="77777777" w:rsidR="00FC50EC" w:rsidRPr="003D791C" w:rsidRDefault="00FE7796" w:rsidP="00AA706A">
      <w:pPr>
        <w:pStyle w:val="NoSpacing"/>
        <w:rPr>
          <w:rFonts w:asciiTheme="majorHAnsi" w:hAnsiTheme="majorHAnsi"/>
          <w:i/>
          <w:sz w:val="24"/>
          <w:szCs w:val="24"/>
        </w:rPr>
      </w:pPr>
      <w:r w:rsidRPr="003D791C">
        <w:rPr>
          <w:rFonts w:asciiTheme="majorHAnsi" w:hAnsiTheme="majorHAnsi"/>
          <w:sz w:val="24"/>
          <w:szCs w:val="24"/>
          <w:u w:val="single"/>
        </w:rPr>
        <w:t>EMC</w:t>
      </w:r>
      <w:r w:rsidR="007B2B15" w:rsidRPr="003D791C">
        <w:rPr>
          <w:rFonts w:asciiTheme="majorHAnsi" w:hAnsiTheme="majorHAnsi"/>
          <w:sz w:val="24"/>
          <w:szCs w:val="24"/>
          <w:u w:val="single"/>
        </w:rPr>
        <w:t xml:space="preserve"> </w:t>
      </w:r>
      <w:r w:rsidR="007B2B15" w:rsidRPr="003D791C">
        <w:rPr>
          <w:rFonts w:asciiTheme="majorHAnsi" w:hAnsiTheme="majorHAnsi"/>
          <w:sz w:val="24"/>
          <w:szCs w:val="24"/>
        </w:rPr>
        <w:t>(</w:t>
      </w:r>
      <w:r w:rsidR="00AA706A" w:rsidRPr="003D791C">
        <w:rPr>
          <w:rFonts w:asciiTheme="majorHAnsi" w:hAnsiTheme="majorHAnsi"/>
          <w:sz w:val="24"/>
          <w:szCs w:val="24"/>
        </w:rPr>
        <w:t>Moreland</w:t>
      </w:r>
      <w:r w:rsidR="007B2B15" w:rsidRPr="003D791C">
        <w:rPr>
          <w:rFonts w:asciiTheme="majorHAnsi" w:hAnsiTheme="majorHAnsi"/>
          <w:sz w:val="24"/>
          <w:szCs w:val="24"/>
        </w:rPr>
        <w:t>)</w:t>
      </w:r>
    </w:p>
    <w:p w14:paraId="56924EDD" w14:textId="77777777" w:rsidR="00E7769B" w:rsidRPr="003D791C" w:rsidRDefault="003D791C" w:rsidP="005379AE">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2" w:history="1">
        <w:r w:rsidR="004044B3" w:rsidRPr="003D791C">
          <w:rPr>
            <w:rStyle w:val="Hyperlink"/>
            <w:rFonts w:asciiTheme="majorHAnsi" w:hAnsiTheme="majorHAnsi"/>
            <w:i/>
            <w:sz w:val="24"/>
            <w:szCs w:val="24"/>
          </w:rPr>
          <w:t>https://committees.kccd.edu/bc/committee/enrollment</w:t>
        </w:r>
      </w:hyperlink>
    </w:p>
    <w:p w14:paraId="45E84B94" w14:textId="77777777" w:rsidR="00AC1CB6" w:rsidRDefault="002643D9" w:rsidP="005379AE">
      <w:pPr>
        <w:rPr>
          <w:rFonts w:asciiTheme="majorHAnsi" w:hAnsiTheme="majorHAnsi"/>
          <w:color w:val="auto"/>
          <w:sz w:val="24"/>
          <w:szCs w:val="24"/>
        </w:rPr>
      </w:pPr>
      <w:r>
        <w:rPr>
          <w:rFonts w:asciiTheme="majorHAnsi" w:hAnsiTheme="majorHAnsi"/>
          <w:color w:val="auto"/>
          <w:sz w:val="24"/>
          <w:szCs w:val="24"/>
        </w:rPr>
        <w:t xml:space="preserve">Moreland announced an open forum to foster discussion about enrollment management concerns, details TBD. </w:t>
      </w:r>
    </w:p>
    <w:p w14:paraId="7BA837B1" w14:textId="77777777" w:rsidR="002643D9" w:rsidRDefault="002643D9" w:rsidP="005379AE">
      <w:pPr>
        <w:rPr>
          <w:rFonts w:asciiTheme="majorHAnsi" w:hAnsiTheme="majorHAnsi"/>
          <w:color w:val="auto"/>
          <w:sz w:val="24"/>
          <w:szCs w:val="24"/>
        </w:rPr>
      </w:pPr>
      <w:r>
        <w:rPr>
          <w:rFonts w:asciiTheme="majorHAnsi" w:hAnsiTheme="majorHAnsi"/>
          <w:color w:val="auto"/>
          <w:sz w:val="24"/>
          <w:szCs w:val="24"/>
        </w:rPr>
        <w:t>The Senate discussed the strange rise in enrolment and drop in courses</w:t>
      </w:r>
    </w:p>
    <w:p w14:paraId="7F6D73B6" w14:textId="77777777" w:rsidR="002643D9" w:rsidRDefault="002643D9" w:rsidP="002643D9">
      <w:pPr>
        <w:pStyle w:val="ListParagraph"/>
        <w:numPr>
          <w:ilvl w:val="0"/>
          <w:numId w:val="25"/>
        </w:numPr>
        <w:rPr>
          <w:rFonts w:asciiTheme="majorHAnsi" w:hAnsiTheme="majorHAnsi"/>
          <w:color w:val="auto"/>
          <w:sz w:val="24"/>
          <w:szCs w:val="24"/>
        </w:rPr>
      </w:pPr>
      <w:r>
        <w:rPr>
          <w:rFonts w:asciiTheme="majorHAnsi" w:hAnsiTheme="majorHAnsi"/>
          <w:color w:val="auto"/>
          <w:sz w:val="24"/>
          <w:szCs w:val="24"/>
        </w:rPr>
        <w:t>O</w:t>
      </w:r>
      <w:r w:rsidRPr="002643D9">
        <w:rPr>
          <w:rFonts w:asciiTheme="majorHAnsi" w:hAnsiTheme="majorHAnsi"/>
          <w:color w:val="auto"/>
          <w:sz w:val="24"/>
          <w:szCs w:val="24"/>
        </w:rPr>
        <w:t>versaturation</w:t>
      </w:r>
    </w:p>
    <w:p w14:paraId="24FD1B68" w14:textId="77777777" w:rsidR="002643D9" w:rsidRDefault="002643D9" w:rsidP="002643D9">
      <w:pPr>
        <w:pStyle w:val="ListParagraph"/>
        <w:numPr>
          <w:ilvl w:val="0"/>
          <w:numId w:val="25"/>
        </w:numPr>
        <w:rPr>
          <w:rFonts w:asciiTheme="majorHAnsi" w:hAnsiTheme="majorHAnsi"/>
          <w:color w:val="auto"/>
          <w:sz w:val="24"/>
          <w:szCs w:val="24"/>
        </w:rPr>
      </w:pPr>
      <w:r>
        <w:rPr>
          <w:rFonts w:asciiTheme="majorHAnsi" w:hAnsiTheme="majorHAnsi"/>
          <w:color w:val="auto"/>
          <w:sz w:val="24"/>
          <w:szCs w:val="24"/>
        </w:rPr>
        <w:t>R</w:t>
      </w:r>
      <w:r w:rsidRPr="002643D9">
        <w:rPr>
          <w:rFonts w:asciiTheme="majorHAnsi" w:hAnsiTheme="majorHAnsi"/>
          <w:color w:val="auto"/>
          <w:sz w:val="24"/>
          <w:szCs w:val="24"/>
        </w:rPr>
        <w:t>edistribution to SW campus, dual enrollment, inmate education</w:t>
      </w:r>
    </w:p>
    <w:p w14:paraId="1D113C3A" w14:textId="77777777" w:rsidR="002643D9" w:rsidRPr="002643D9" w:rsidRDefault="002643D9" w:rsidP="002643D9">
      <w:pPr>
        <w:pStyle w:val="ListParagraph"/>
        <w:numPr>
          <w:ilvl w:val="0"/>
          <w:numId w:val="25"/>
        </w:numPr>
        <w:rPr>
          <w:rFonts w:asciiTheme="majorHAnsi" w:hAnsiTheme="majorHAnsi"/>
          <w:color w:val="auto"/>
          <w:sz w:val="24"/>
          <w:szCs w:val="24"/>
        </w:rPr>
      </w:pPr>
      <w:r>
        <w:rPr>
          <w:rFonts w:asciiTheme="majorHAnsi" w:hAnsiTheme="majorHAnsi"/>
          <w:color w:val="auto"/>
          <w:sz w:val="24"/>
          <w:szCs w:val="24"/>
        </w:rPr>
        <w:t>E</w:t>
      </w:r>
      <w:r w:rsidRPr="002643D9">
        <w:rPr>
          <w:rFonts w:asciiTheme="majorHAnsi" w:hAnsiTheme="majorHAnsi"/>
          <w:color w:val="auto"/>
          <w:sz w:val="24"/>
          <w:szCs w:val="24"/>
        </w:rPr>
        <w:t>ffects of adopting AB 705</w:t>
      </w:r>
    </w:p>
    <w:p w14:paraId="39402F93" w14:textId="77777777" w:rsidR="00CB5E8E" w:rsidRDefault="00CB5E8E" w:rsidP="005379AE">
      <w:pPr>
        <w:rPr>
          <w:rFonts w:asciiTheme="majorHAnsi" w:hAnsiTheme="majorHAnsi"/>
          <w:color w:val="auto"/>
          <w:sz w:val="24"/>
          <w:szCs w:val="24"/>
          <w:u w:val="single"/>
        </w:rPr>
      </w:pPr>
    </w:p>
    <w:p w14:paraId="6E6DDE36" w14:textId="77777777" w:rsidR="005379AE" w:rsidRPr="003D791C" w:rsidRDefault="00FE7796" w:rsidP="005379AE">
      <w:pPr>
        <w:rPr>
          <w:rFonts w:asciiTheme="majorHAnsi" w:hAnsiTheme="majorHAnsi"/>
          <w:i/>
          <w:sz w:val="24"/>
          <w:szCs w:val="24"/>
        </w:rPr>
      </w:pPr>
      <w:r w:rsidRPr="003D791C">
        <w:rPr>
          <w:rFonts w:asciiTheme="majorHAnsi" w:hAnsiTheme="majorHAnsi"/>
          <w:color w:val="auto"/>
          <w:sz w:val="24"/>
          <w:szCs w:val="24"/>
          <w:u w:val="single"/>
        </w:rPr>
        <w:t>EODAC</w:t>
      </w:r>
      <w:r w:rsidR="007B2B15" w:rsidRPr="003D791C">
        <w:rPr>
          <w:rFonts w:asciiTheme="majorHAnsi" w:hAnsiTheme="majorHAnsi"/>
          <w:color w:val="auto"/>
          <w:sz w:val="24"/>
          <w:szCs w:val="24"/>
        </w:rPr>
        <w:t xml:space="preserve"> (</w:t>
      </w:r>
      <w:r w:rsidR="00AA706A" w:rsidRPr="003D791C">
        <w:rPr>
          <w:rFonts w:asciiTheme="majorHAnsi" w:hAnsiTheme="majorHAnsi"/>
          <w:color w:val="auto"/>
          <w:sz w:val="24"/>
          <w:szCs w:val="24"/>
        </w:rPr>
        <w:t>Hirayama</w:t>
      </w:r>
      <w:r w:rsidR="007B2B15" w:rsidRPr="003D791C">
        <w:rPr>
          <w:rFonts w:asciiTheme="majorHAnsi" w:hAnsiTheme="majorHAnsi"/>
          <w:color w:val="auto"/>
          <w:sz w:val="24"/>
          <w:szCs w:val="24"/>
        </w:rPr>
        <w:t>)</w:t>
      </w:r>
    </w:p>
    <w:p w14:paraId="07F2A639"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3" w:history="1">
        <w:r w:rsidR="004044B3" w:rsidRPr="003D791C">
          <w:rPr>
            <w:rStyle w:val="Hyperlink"/>
            <w:rFonts w:asciiTheme="majorHAnsi" w:hAnsiTheme="majorHAnsi"/>
            <w:i/>
            <w:sz w:val="24"/>
            <w:szCs w:val="24"/>
          </w:rPr>
          <w:t>https://committees.kccd.edu/bc/committee/eodac</w:t>
        </w:r>
      </w:hyperlink>
    </w:p>
    <w:p w14:paraId="02DF7BB4" w14:textId="77777777" w:rsidR="00E306D6" w:rsidRDefault="00AE5F2A" w:rsidP="005379AE">
      <w:pPr>
        <w:pStyle w:val="NoSpacing"/>
        <w:rPr>
          <w:rFonts w:asciiTheme="majorHAnsi" w:hAnsiTheme="majorHAnsi"/>
          <w:sz w:val="24"/>
          <w:szCs w:val="24"/>
        </w:rPr>
      </w:pPr>
      <w:r>
        <w:rPr>
          <w:rFonts w:asciiTheme="majorHAnsi" w:hAnsiTheme="majorHAnsi"/>
          <w:sz w:val="24"/>
          <w:szCs w:val="24"/>
        </w:rPr>
        <w:t>No report</w:t>
      </w:r>
    </w:p>
    <w:p w14:paraId="52995532" w14:textId="77777777" w:rsidR="00AE5F2A" w:rsidRPr="003148DD" w:rsidRDefault="00AE5F2A" w:rsidP="005379AE">
      <w:pPr>
        <w:pStyle w:val="NoSpacing"/>
        <w:rPr>
          <w:rFonts w:asciiTheme="majorHAnsi" w:hAnsiTheme="majorHAnsi"/>
          <w:sz w:val="24"/>
          <w:szCs w:val="24"/>
        </w:rPr>
      </w:pPr>
    </w:p>
    <w:p w14:paraId="5F6650D5" w14:textId="77777777" w:rsidR="00BF0602" w:rsidRPr="003D791C" w:rsidRDefault="003621DE" w:rsidP="00BF0602">
      <w:pPr>
        <w:rPr>
          <w:rFonts w:asciiTheme="majorHAnsi" w:hAnsiTheme="majorHAnsi"/>
          <w:i/>
          <w:color w:val="auto"/>
          <w:sz w:val="24"/>
          <w:szCs w:val="24"/>
        </w:rPr>
      </w:pPr>
      <w:r w:rsidRPr="003D791C">
        <w:rPr>
          <w:rFonts w:asciiTheme="majorHAnsi" w:hAnsiTheme="majorHAnsi"/>
          <w:color w:val="auto"/>
          <w:sz w:val="24"/>
          <w:szCs w:val="24"/>
          <w:u w:val="single"/>
        </w:rPr>
        <w:t>ISIT</w:t>
      </w:r>
      <w:r w:rsidR="007B2B15" w:rsidRPr="003D791C">
        <w:rPr>
          <w:rFonts w:asciiTheme="majorHAnsi" w:hAnsiTheme="majorHAnsi"/>
          <w:color w:val="auto"/>
          <w:sz w:val="24"/>
          <w:szCs w:val="24"/>
          <w:u w:val="single"/>
        </w:rPr>
        <w:t xml:space="preserve"> </w:t>
      </w:r>
      <w:r w:rsidR="007B2B15" w:rsidRPr="003D791C">
        <w:rPr>
          <w:rFonts w:asciiTheme="majorHAnsi" w:hAnsiTheme="majorHAnsi"/>
          <w:color w:val="auto"/>
          <w:sz w:val="24"/>
          <w:szCs w:val="24"/>
        </w:rPr>
        <w:t>(</w:t>
      </w:r>
      <w:r w:rsidR="00AA706A" w:rsidRPr="003D791C">
        <w:rPr>
          <w:rFonts w:asciiTheme="majorHAnsi" w:hAnsiTheme="majorHAnsi"/>
          <w:color w:val="auto"/>
          <w:sz w:val="24"/>
          <w:szCs w:val="24"/>
        </w:rPr>
        <w:t>Boyles</w:t>
      </w:r>
      <w:r w:rsidR="007B2B15" w:rsidRPr="003D791C">
        <w:rPr>
          <w:rFonts w:asciiTheme="majorHAnsi" w:hAnsiTheme="majorHAnsi"/>
          <w:color w:val="auto"/>
          <w:sz w:val="24"/>
          <w:szCs w:val="24"/>
        </w:rPr>
        <w:t>)</w:t>
      </w:r>
    </w:p>
    <w:p w14:paraId="7337DAE9"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4" w:history="1">
        <w:r w:rsidR="0011315D" w:rsidRPr="003D791C">
          <w:rPr>
            <w:rStyle w:val="Hyperlink"/>
            <w:rFonts w:asciiTheme="majorHAnsi" w:hAnsiTheme="majorHAnsi"/>
            <w:i/>
            <w:sz w:val="24"/>
            <w:szCs w:val="24"/>
          </w:rPr>
          <w:t>https://committees.kccd.edu/bc/committee/isit</w:t>
        </w:r>
      </w:hyperlink>
    </w:p>
    <w:p w14:paraId="40D60D30" w14:textId="77777777" w:rsidR="00434203" w:rsidRPr="00CB5E8E" w:rsidRDefault="00CB5E8E" w:rsidP="00431B51">
      <w:pPr>
        <w:rPr>
          <w:rFonts w:asciiTheme="majorHAnsi" w:hAnsiTheme="majorHAnsi" w:cs="Calibri"/>
          <w:color w:val="auto"/>
          <w:sz w:val="24"/>
          <w:szCs w:val="24"/>
        </w:rPr>
      </w:pPr>
      <w:r w:rsidRPr="00CB5E8E">
        <w:rPr>
          <w:rFonts w:asciiTheme="majorHAnsi" w:hAnsiTheme="majorHAnsi" w:cs="Calibri"/>
          <w:color w:val="auto"/>
          <w:sz w:val="24"/>
          <w:szCs w:val="24"/>
        </w:rPr>
        <w:t>No report</w:t>
      </w:r>
    </w:p>
    <w:p w14:paraId="6EC4BDAE" w14:textId="77777777" w:rsidR="00CB5E8E" w:rsidRPr="00715064" w:rsidRDefault="00CB5E8E" w:rsidP="00431B51">
      <w:pPr>
        <w:rPr>
          <w:rFonts w:asciiTheme="majorHAnsi" w:hAnsiTheme="majorHAnsi" w:cs="Calibri"/>
          <w:b/>
          <w:i/>
          <w:color w:val="auto"/>
          <w:sz w:val="24"/>
          <w:szCs w:val="24"/>
          <w:u w:val="single"/>
        </w:rPr>
      </w:pPr>
    </w:p>
    <w:p w14:paraId="0CADB4D9" w14:textId="77777777" w:rsidR="007B2B15" w:rsidRPr="003D791C" w:rsidRDefault="003621DE" w:rsidP="00431B51">
      <w:pPr>
        <w:rPr>
          <w:rFonts w:asciiTheme="majorHAnsi" w:hAnsiTheme="majorHAnsi" w:cs="Calibri"/>
          <w:i/>
          <w:color w:val="auto"/>
          <w:sz w:val="24"/>
          <w:szCs w:val="24"/>
        </w:rPr>
      </w:pPr>
      <w:r w:rsidRPr="003D791C">
        <w:rPr>
          <w:rFonts w:asciiTheme="majorHAnsi" w:hAnsiTheme="majorHAnsi" w:cs="Calibri"/>
          <w:color w:val="auto"/>
          <w:sz w:val="24"/>
          <w:szCs w:val="24"/>
          <w:u w:val="single"/>
        </w:rPr>
        <w:t>PD</w:t>
      </w:r>
      <w:r w:rsidR="00FE7796" w:rsidRPr="003D791C">
        <w:rPr>
          <w:rFonts w:asciiTheme="majorHAnsi" w:hAnsiTheme="majorHAnsi" w:cs="Calibri"/>
          <w:color w:val="auto"/>
          <w:sz w:val="24"/>
          <w:szCs w:val="24"/>
          <w:u w:val="single"/>
        </w:rPr>
        <w:t>C</w:t>
      </w:r>
      <w:r w:rsidR="007B2B15" w:rsidRPr="003D791C">
        <w:rPr>
          <w:rFonts w:asciiTheme="majorHAnsi" w:hAnsiTheme="majorHAnsi" w:cs="Calibri"/>
          <w:color w:val="auto"/>
          <w:sz w:val="24"/>
          <w:szCs w:val="24"/>
          <w:u w:val="single"/>
        </w:rPr>
        <w:t xml:space="preserve"> </w:t>
      </w:r>
      <w:r w:rsidR="001C584A" w:rsidRPr="003D791C">
        <w:rPr>
          <w:rFonts w:asciiTheme="majorHAnsi" w:hAnsiTheme="majorHAnsi" w:cs="Calibri"/>
          <w:color w:val="auto"/>
          <w:sz w:val="24"/>
          <w:szCs w:val="24"/>
        </w:rPr>
        <w:t>(</w:t>
      </w:r>
      <w:r w:rsidR="00EF4263" w:rsidRPr="003D791C">
        <w:rPr>
          <w:rFonts w:asciiTheme="majorHAnsi" w:hAnsiTheme="majorHAnsi" w:cs="Calibri"/>
          <w:color w:val="auto"/>
          <w:sz w:val="24"/>
          <w:szCs w:val="24"/>
        </w:rPr>
        <w:t>Jones</w:t>
      </w:r>
      <w:r w:rsidR="001C584A" w:rsidRPr="003D791C">
        <w:rPr>
          <w:rFonts w:asciiTheme="majorHAnsi" w:hAnsiTheme="majorHAnsi" w:cs="Calibri"/>
          <w:color w:val="auto"/>
          <w:sz w:val="24"/>
          <w:szCs w:val="24"/>
        </w:rPr>
        <w:t>)</w:t>
      </w:r>
    </w:p>
    <w:p w14:paraId="7EFFAD63"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5" w:history="1">
        <w:r w:rsidR="00A93FC5" w:rsidRPr="003D791C">
          <w:rPr>
            <w:rStyle w:val="Hyperlink"/>
            <w:rFonts w:asciiTheme="majorHAnsi" w:hAnsiTheme="majorHAnsi"/>
            <w:i/>
            <w:sz w:val="24"/>
            <w:szCs w:val="24"/>
          </w:rPr>
          <w:t>https://committees.kccd.edu/bc/committee/pdc</w:t>
        </w:r>
      </w:hyperlink>
    </w:p>
    <w:p w14:paraId="31ABB6E3" w14:textId="77777777" w:rsidR="00313A60" w:rsidRPr="00AE5F2A" w:rsidRDefault="00AE5F2A" w:rsidP="00431B51">
      <w:pPr>
        <w:rPr>
          <w:rFonts w:asciiTheme="majorHAnsi" w:hAnsiTheme="majorHAnsi" w:cs="Calibri"/>
          <w:color w:val="auto"/>
          <w:sz w:val="24"/>
          <w:szCs w:val="24"/>
        </w:rPr>
      </w:pPr>
      <w:r w:rsidRPr="00AE5F2A">
        <w:rPr>
          <w:rFonts w:asciiTheme="majorHAnsi" w:hAnsiTheme="majorHAnsi" w:cs="Calibri"/>
          <w:color w:val="auto"/>
          <w:sz w:val="24"/>
          <w:szCs w:val="24"/>
        </w:rPr>
        <w:t>No report</w:t>
      </w:r>
    </w:p>
    <w:p w14:paraId="2393E920" w14:textId="77777777" w:rsidR="00AE5F2A" w:rsidRDefault="00AE5F2A" w:rsidP="00431B51">
      <w:pPr>
        <w:rPr>
          <w:rFonts w:asciiTheme="majorHAnsi" w:hAnsiTheme="majorHAnsi" w:cs="Calibri"/>
          <w:color w:val="auto"/>
          <w:sz w:val="24"/>
          <w:szCs w:val="24"/>
          <w:u w:val="single"/>
        </w:rPr>
      </w:pPr>
    </w:p>
    <w:p w14:paraId="7C632F1D" w14:textId="77777777" w:rsidR="00EB6EA3" w:rsidRPr="00AE5F2A" w:rsidRDefault="00BF0602" w:rsidP="00431B51">
      <w:pPr>
        <w:rPr>
          <w:rFonts w:asciiTheme="majorHAnsi" w:hAnsiTheme="majorHAnsi" w:cs="Calibri"/>
          <w:i/>
          <w:color w:val="auto"/>
          <w:sz w:val="24"/>
          <w:szCs w:val="24"/>
        </w:rPr>
      </w:pPr>
      <w:r w:rsidRPr="003D791C">
        <w:rPr>
          <w:rFonts w:asciiTheme="majorHAnsi" w:hAnsiTheme="majorHAnsi" w:cs="Calibri"/>
          <w:color w:val="auto"/>
          <w:sz w:val="24"/>
          <w:szCs w:val="24"/>
          <w:u w:val="single"/>
        </w:rPr>
        <w:t>PRC</w:t>
      </w:r>
      <w:r w:rsidR="009A3303" w:rsidRPr="003D791C">
        <w:rPr>
          <w:rFonts w:asciiTheme="majorHAnsi" w:hAnsiTheme="majorHAnsi" w:cs="Calibri"/>
          <w:color w:val="auto"/>
          <w:sz w:val="24"/>
          <w:szCs w:val="24"/>
        </w:rPr>
        <w:t xml:space="preserve"> (Nickell)</w:t>
      </w:r>
      <w:r w:rsidR="00AE5F2A">
        <w:rPr>
          <w:rFonts w:asciiTheme="majorHAnsi" w:hAnsiTheme="majorHAnsi" w:cs="Calibri"/>
          <w:color w:val="auto"/>
          <w:sz w:val="24"/>
          <w:szCs w:val="24"/>
        </w:rPr>
        <w:t xml:space="preserve">- </w:t>
      </w:r>
      <w:r w:rsidR="00AE5F2A" w:rsidRPr="00AE5F2A">
        <w:rPr>
          <w:rFonts w:asciiTheme="majorHAnsi" w:hAnsiTheme="majorHAnsi" w:cs="Calibri"/>
          <w:i/>
          <w:color w:val="auto"/>
          <w:sz w:val="24"/>
          <w:szCs w:val="24"/>
        </w:rPr>
        <w:t>report submitted as written</w:t>
      </w:r>
    </w:p>
    <w:p w14:paraId="0413581C" w14:textId="77777777" w:rsidR="00DE6706" w:rsidRPr="003D791C" w:rsidRDefault="003D791C" w:rsidP="00AC4A24">
      <w:pPr>
        <w:rPr>
          <w:rFonts w:asciiTheme="majorHAnsi" w:hAnsiTheme="majorHAnsi" w:cs="Calibri"/>
          <w:i/>
          <w:color w:val="auto"/>
          <w:sz w:val="24"/>
          <w:szCs w:val="24"/>
        </w:rPr>
      </w:pPr>
      <w:r w:rsidRPr="003D791C">
        <w:rPr>
          <w:rFonts w:asciiTheme="majorHAnsi" w:hAnsiTheme="majorHAnsi"/>
          <w:i/>
          <w:sz w:val="24"/>
          <w:szCs w:val="24"/>
        </w:rPr>
        <w:t>W</w:t>
      </w:r>
      <w:r w:rsidR="00DE6706" w:rsidRPr="003D791C">
        <w:rPr>
          <w:rFonts w:asciiTheme="majorHAnsi" w:hAnsiTheme="majorHAnsi"/>
          <w:i/>
          <w:sz w:val="24"/>
          <w:szCs w:val="24"/>
        </w:rPr>
        <w:t xml:space="preserve">ebsite: </w:t>
      </w:r>
      <w:hyperlink r:id="rId26" w:history="1">
        <w:r w:rsidR="00DE6706" w:rsidRPr="003D791C">
          <w:rPr>
            <w:rStyle w:val="Hyperlink"/>
            <w:rFonts w:asciiTheme="majorHAnsi" w:hAnsiTheme="majorHAnsi"/>
            <w:i/>
            <w:sz w:val="24"/>
            <w:szCs w:val="24"/>
          </w:rPr>
          <w:t>https://committees.kccd.edu/bc/committee/programreview</w:t>
        </w:r>
      </w:hyperlink>
    </w:p>
    <w:p w14:paraId="7527E54A" w14:textId="77777777" w:rsidR="00AE5F2A" w:rsidRPr="00AE5F2A" w:rsidRDefault="00AE5F2A" w:rsidP="00AE5F2A">
      <w:pPr>
        <w:pStyle w:val="NoSpacing"/>
        <w:ind w:firstLine="720"/>
        <w:rPr>
          <w:rFonts w:ascii="Cambria" w:hAnsi="Cambria" w:cs="Times New Roman"/>
          <w:b/>
          <w:i/>
          <w:sz w:val="24"/>
          <w:szCs w:val="24"/>
        </w:rPr>
      </w:pPr>
      <w:r w:rsidRPr="00AE5F2A">
        <w:rPr>
          <w:rFonts w:ascii="Cambria" w:hAnsi="Cambria" w:cs="Times New Roman"/>
          <w:b/>
          <w:i/>
          <w:sz w:val="24"/>
          <w:szCs w:val="24"/>
        </w:rPr>
        <w:t>Program Review Report to Academic Senate</w:t>
      </w:r>
    </w:p>
    <w:p w14:paraId="16942DCA" w14:textId="77777777" w:rsidR="00AE5F2A" w:rsidRPr="00AE5F2A" w:rsidRDefault="00AE5F2A" w:rsidP="00AE5F2A">
      <w:pPr>
        <w:pStyle w:val="NoSpacing"/>
        <w:ind w:firstLine="720"/>
        <w:rPr>
          <w:rFonts w:ascii="Cambria" w:hAnsi="Cambria" w:cs="Times New Roman"/>
          <w:b/>
          <w:i/>
          <w:sz w:val="24"/>
          <w:szCs w:val="24"/>
        </w:rPr>
      </w:pPr>
      <w:r w:rsidRPr="00AE5F2A">
        <w:rPr>
          <w:rFonts w:ascii="Cambria" w:hAnsi="Cambria" w:cs="Times New Roman"/>
          <w:b/>
          <w:i/>
          <w:sz w:val="24"/>
          <w:szCs w:val="24"/>
        </w:rPr>
        <w:t>February 5, 2020</w:t>
      </w:r>
    </w:p>
    <w:p w14:paraId="4DAD530F" w14:textId="77777777" w:rsidR="00AE5F2A" w:rsidRPr="00AE5F2A" w:rsidRDefault="00AE5F2A" w:rsidP="00AE5F2A">
      <w:pPr>
        <w:pStyle w:val="NoSpacing"/>
        <w:ind w:firstLine="720"/>
        <w:rPr>
          <w:rFonts w:ascii="Cambria" w:hAnsi="Cambria" w:cs="Times New Roman"/>
          <w:i/>
          <w:sz w:val="24"/>
          <w:szCs w:val="24"/>
        </w:rPr>
      </w:pPr>
      <w:r w:rsidRPr="00AE5F2A">
        <w:rPr>
          <w:rFonts w:ascii="Cambria" w:hAnsi="Cambria" w:cs="Times New Roman"/>
          <w:i/>
          <w:sz w:val="24"/>
          <w:szCs w:val="24"/>
        </w:rPr>
        <w:t>Kim Nickell, Faculty Co-chair</w:t>
      </w:r>
    </w:p>
    <w:p w14:paraId="0D583487" w14:textId="77777777" w:rsidR="00AE5F2A" w:rsidRPr="00AE5F2A" w:rsidRDefault="00AE5F2A" w:rsidP="00AE5F2A">
      <w:pPr>
        <w:pStyle w:val="NoSpacing"/>
        <w:rPr>
          <w:rFonts w:ascii="Cambria" w:hAnsi="Cambria" w:cs="Times New Roman"/>
          <w:b/>
          <w:i/>
          <w:sz w:val="24"/>
          <w:szCs w:val="24"/>
        </w:rPr>
      </w:pPr>
      <w:r w:rsidRPr="00AE5F2A">
        <w:rPr>
          <w:rFonts w:ascii="Cambria" w:hAnsi="Cambria" w:cs="Times New Roman"/>
          <w:b/>
          <w:i/>
          <w:sz w:val="24"/>
          <w:szCs w:val="24"/>
        </w:rPr>
        <w:t xml:space="preserve">Charge </w:t>
      </w:r>
    </w:p>
    <w:p w14:paraId="0BE3DCDD" w14:textId="77777777" w:rsidR="00AE5F2A" w:rsidRPr="00AE5F2A" w:rsidRDefault="00AE5F2A" w:rsidP="00AE5F2A">
      <w:pPr>
        <w:rPr>
          <w:rFonts w:ascii="Cambria" w:hAnsi="Cambria"/>
          <w:i/>
          <w:sz w:val="24"/>
          <w:szCs w:val="24"/>
        </w:rPr>
      </w:pPr>
      <w:r w:rsidRPr="00AE5F2A">
        <w:rPr>
          <w:rFonts w:ascii="Cambria" w:hAnsi="Cambria"/>
          <w:i/>
          <w:sz w:val="24"/>
          <w:szCs w:val="24"/>
        </w:rPr>
        <w:t>In support of the College's mission, the Program Review Committee (PRC) facilitates an annual, systematic self-assessment of institutional effectiveness and future planning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and by improving our own processes. The committee reports monthly to Academic Senate and annually to College Council and Administrative Council at their last meetings of the calendar year.</w:t>
      </w:r>
    </w:p>
    <w:p w14:paraId="3F9CB824" w14:textId="77777777" w:rsidR="00AE5F2A" w:rsidRPr="00AE5F2A" w:rsidRDefault="00AE5F2A" w:rsidP="00AE5F2A">
      <w:pPr>
        <w:rPr>
          <w:rFonts w:ascii="Cambria" w:hAnsi="Cambria"/>
          <w:b/>
          <w:i/>
          <w:sz w:val="24"/>
          <w:szCs w:val="24"/>
        </w:rPr>
      </w:pPr>
      <w:r w:rsidRPr="00AE5F2A">
        <w:rPr>
          <w:rFonts w:ascii="Cambria" w:hAnsi="Cambria"/>
          <w:b/>
          <w:i/>
          <w:sz w:val="24"/>
          <w:szCs w:val="24"/>
        </w:rPr>
        <w:t>2019-20 Goals</w:t>
      </w:r>
    </w:p>
    <w:p w14:paraId="7A511D35" w14:textId="77777777" w:rsidR="00AE5F2A" w:rsidRPr="00AE5F2A" w:rsidRDefault="00AE5F2A" w:rsidP="00AE5F2A">
      <w:pPr>
        <w:pStyle w:val="ListParagraph"/>
        <w:numPr>
          <w:ilvl w:val="0"/>
          <w:numId w:val="11"/>
        </w:numPr>
        <w:rPr>
          <w:rFonts w:ascii="Cambria" w:hAnsi="Cambria"/>
          <w:i/>
          <w:sz w:val="24"/>
          <w:szCs w:val="24"/>
        </w:rPr>
      </w:pPr>
      <w:r w:rsidRPr="00AE5F2A">
        <w:rPr>
          <w:rFonts w:ascii="Cambria" w:hAnsi="Cambria"/>
          <w:i/>
          <w:sz w:val="24"/>
          <w:szCs w:val="24"/>
        </w:rPr>
        <w:t>Create an annual update that is relevant to hybrid programs that encompass both instructional and non-instructional elements</w:t>
      </w:r>
    </w:p>
    <w:p w14:paraId="14DA7C2F" w14:textId="77777777" w:rsidR="00AE5F2A" w:rsidRPr="00AE5F2A" w:rsidRDefault="00AE5F2A" w:rsidP="00AE5F2A">
      <w:pPr>
        <w:pStyle w:val="ListParagraph"/>
        <w:numPr>
          <w:ilvl w:val="0"/>
          <w:numId w:val="11"/>
        </w:numPr>
        <w:rPr>
          <w:rFonts w:ascii="Cambria" w:hAnsi="Cambria"/>
          <w:i/>
          <w:sz w:val="24"/>
          <w:szCs w:val="24"/>
        </w:rPr>
      </w:pPr>
      <w:r w:rsidRPr="00AE5F2A">
        <w:rPr>
          <w:rFonts w:ascii="Cambria" w:hAnsi="Cambria"/>
          <w:i/>
          <w:sz w:val="24"/>
          <w:szCs w:val="24"/>
        </w:rPr>
        <w:t>Include Program Mapper in the Program Review process.</w:t>
      </w:r>
    </w:p>
    <w:p w14:paraId="1CDAC95B" w14:textId="77777777" w:rsidR="00AE5F2A" w:rsidRPr="00AE5F2A" w:rsidRDefault="00AE5F2A" w:rsidP="00AE5F2A">
      <w:pPr>
        <w:pStyle w:val="ListParagraph"/>
        <w:numPr>
          <w:ilvl w:val="0"/>
          <w:numId w:val="11"/>
        </w:numPr>
        <w:rPr>
          <w:rFonts w:ascii="Cambria" w:hAnsi="Cambria"/>
          <w:i/>
          <w:sz w:val="24"/>
          <w:szCs w:val="24"/>
        </w:rPr>
      </w:pPr>
      <w:r w:rsidRPr="00AE5F2A">
        <w:rPr>
          <w:rFonts w:ascii="Cambria" w:hAnsi="Cambria"/>
          <w:i/>
          <w:sz w:val="24"/>
          <w:szCs w:val="24"/>
        </w:rPr>
        <w:t>Refine the eLumen Program Review</w:t>
      </w:r>
    </w:p>
    <w:p w14:paraId="106B56F8" w14:textId="77777777" w:rsidR="00AE5F2A" w:rsidRPr="00AE5F2A" w:rsidRDefault="00AE5F2A" w:rsidP="00AE5F2A">
      <w:pPr>
        <w:pStyle w:val="ListParagraph"/>
        <w:numPr>
          <w:ilvl w:val="0"/>
          <w:numId w:val="11"/>
        </w:numPr>
        <w:rPr>
          <w:rFonts w:ascii="Cambria" w:hAnsi="Cambria"/>
          <w:i/>
          <w:sz w:val="24"/>
          <w:szCs w:val="24"/>
        </w:rPr>
      </w:pPr>
      <w:r w:rsidRPr="00AE5F2A">
        <w:rPr>
          <w:rFonts w:ascii="Cambria" w:hAnsi="Cambria"/>
          <w:i/>
          <w:sz w:val="24"/>
          <w:szCs w:val="24"/>
        </w:rPr>
        <w:t>Comprehensive Program Review in eLumen</w:t>
      </w:r>
    </w:p>
    <w:p w14:paraId="00F41056" w14:textId="77777777" w:rsidR="00AE5F2A" w:rsidRPr="00AE5F2A" w:rsidRDefault="00AE5F2A" w:rsidP="00AE5F2A">
      <w:pPr>
        <w:pStyle w:val="NoSpacing"/>
        <w:rPr>
          <w:rFonts w:ascii="Cambria" w:hAnsi="Cambria" w:cs="Times New Roman"/>
          <w:b/>
          <w:i/>
          <w:sz w:val="24"/>
          <w:szCs w:val="24"/>
        </w:rPr>
      </w:pPr>
      <w:r w:rsidRPr="00AE5F2A">
        <w:rPr>
          <w:rFonts w:ascii="Cambria" w:hAnsi="Cambria" w:cs="Times New Roman"/>
          <w:b/>
          <w:i/>
          <w:sz w:val="24"/>
          <w:szCs w:val="24"/>
        </w:rPr>
        <w:lastRenderedPageBreak/>
        <w:t>Work for fall 2019:</w:t>
      </w:r>
    </w:p>
    <w:p w14:paraId="2E23551C" w14:textId="77777777" w:rsidR="00AE5F2A" w:rsidRPr="00AE5F2A" w:rsidRDefault="00AE5F2A" w:rsidP="00AE5F2A">
      <w:pPr>
        <w:numPr>
          <w:ilvl w:val="0"/>
          <w:numId w:val="4"/>
        </w:numPr>
        <w:shd w:val="clear" w:color="auto" w:fill="FFFFFF"/>
        <w:spacing w:beforeAutospacing="1" w:afterAutospacing="1"/>
        <w:rPr>
          <w:rFonts w:ascii="Cambria" w:hAnsi="Cambria"/>
          <w:i/>
          <w:sz w:val="24"/>
          <w:szCs w:val="24"/>
        </w:rPr>
      </w:pPr>
      <w:r w:rsidRPr="00AE5F2A">
        <w:rPr>
          <w:rFonts w:ascii="Cambria" w:hAnsi="Cambria"/>
          <w:i/>
          <w:sz w:val="24"/>
          <w:szCs w:val="24"/>
        </w:rPr>
        <w:t>Next meeting 2/04/2020. PRC has not met as of the writing of this report. But we will be discussing the work that needs to be done to get the 2020-21 cycle out by the end of April 2020.</w:t>
      </w:r>
    </w:p>
    <w:p w14:paraId="1C84F0E9" w14:textId="77777777" w:rsidR="00AE5F2A" w:rsidRPr="00AE5F2A" w:rsidRDefault="00AE5F2A" w:rsidP="00AE5F2A">
      <w:pPr>
        <w:numPr>
          <w:ilvl w:val="0"/>
          <w:numId w:val="4"/>
        </w:numPr>
        <w:shd w:val="clear" w:color="auto" w:fill="FFFFFF"/>
        <w:spacing w:beforeAutospacing="1" w:afterAutospacing="1"/>
        <w:rPr>
          <w:rFonts w:ascii="Cambria" w:hAnsi="Cambria"/>
          <w:i/>
          <w:sz w:val="24"/>
          <w:szCs w:val="24"/>
        </w:rPr>
      </w:pPr>
      <w:r w:rsidRPr="00AE5F2A">
        <w:rPr>
          <w:rFonts w:ascii="Cambria" w:hAnsi="Cambria"/>
          <w:i/>
          <w:sz w:val="24"/>
          <w:szCs w:val="24"/>
          <w:bdr w:val="none" w:sz="0" w:space="0" w:color="auto" w:frame="1"/>
        </w:rPr>
        <w:t>The PRC web page has been updated with the documents from the 2018-19 cycle.</w:t>
      </w:r>
    </w:p>
    <w:p w14:paraId="331AE28A" w14:textId="77777777" w:rsidR="00AE5F2A" w:rsidRPr="00AE5F2A" w:rsidRDefault="00AE5F2A" w:rsidP="00AE5F2A">
      <w:pPr>
        <w:numPr>
          <w:ilvl w:val="0"/>
          <w:numId w:val="4"/>
        </w:numPr>
        <w:shd w:val="clear" w:color="auto" w:fill="FFFFFF"/>
        <w:spacing w:beforeAutospacing="1" w:afterAutospacing="1"/>
        <w:rPr>
          <w:rFonts w:ascii="Cambria" w:hAnsi="Cambria"/>
          <w:i/>
          <w:sz w:val="24"/>
          <w:szCs w:val="24"/>
        </w:rPr>
      </w:pPr>
      <w:r w:rsidRPr="00AE5F2A">
        <w:rPr>
          <w:rFonts w:ascii="Cambria" w:hAnsi="Cambria"/>
          <w:i/>
          <w:sz w:val="24"/>
          <w:szCs w:val="24"/>
          <w:bdr w:val="none" w:sz="0" w:space="0" w:color="auto" w:frame="1"/>
        </w:rPr>
        <w:t>The PRC is working toward making all eLumen reports for the 2019-20 cycle accessible and posted on the PRC web page.</w:t>
      </w:r>
    </w:p>
    <w:p w14:paraId="297199B2" w14:textId="77777777" w:rsidR="00CB5E8E" w:rsidRPr="00AE5F2A" w:rsidRDefault="00AE5F2A" w:rsidP="00AE5F2A">
      <w:pPr>
        <w:rPr>
          <w:rFonts w:ascii="Cambria" w:hAnsi="Cambria" w:cs="Calibri"/>
          <w:b/>
          <w:i/>
          <w:color w:val="auto"/>
          <w:sz w:val="24"/>
          <w:szCs w:val="24"/>
        </w:rPr>
      </w:pPr>
      <w:r w:rsidRPr="00AE5F2A">
        <w:rPr>
          <w:rFonts w:ascii="Cambria" w:hAnsi="Cambria"/>
          <w:i/>
          <w:sz w:val="24"/>
          <w:szCs w:val="24"/>
        </w:rPr>
        <w:t xml:space="preserve">See the </w:t>
      </w:r>
      <w:hyperlink r:id="rId27" w:history="1">
        <w:r w:rsidRPr="00AE5F2A">
          <w:rPr>
            <w:rStyle w:val="Hyperlink"/>
            <w:rFonts w:ascii="Cambria" w:hAnsi="Cambria"/>
            <w:i/>
            <w:sz w:val="24"/>
            <w:szCs w:val="24"/>
          </w:rPr>
          <w:t>Program Review web page</w:t>
        </w:r>
      </w:hyperlink>
      <w:r w:rsidRPr="00AE5F2A">
        <w:rPr>
          <w:rFonts w:ascii="Cambria" w:hAnsi="Cambria"/>
          <w:i/>
          <w:sz w:val="24"/>
          <w:szCs w:val="24"/>
        </w:rPr>
        <w:t xml:space="preserve"> for important information regarding the PR process, including supporting documents and representatives on the committee.  If your area has no representation on the committee, please consider joining us.</w:t>
      </w:r>
    </w:p>
    <w:p w14:paraId="0621FD6C" w14:textId="77777777" w:rsidR="00AE5F2A" w:rsidRDefault="00AE5F2A" w:rsidP="00AC4A24">
      <w:pPr>
        <w:rPr>
          <w:rFonts w:asciiTheme="majorHAnsi" w:hAnsiTheme="majorHAnsi" w:cs="Calibri"/>
          <w:b/>
          <w:color w:val="auto"/>
          <w:sz w:val="24"/>
          <w:szCs w:val="24"/>
        </w:rPr>
      </w:pPr>
    </w:p>
    <w:p w14:paraId="6103D975" w14:textId="77777777" w:rsidR="007B2B15" w:rsidRPr="003148DD" w:rsidRDefault="00FE7F10" w:rsidP="00AC4A24">
      <w:pPr>
        <w:rPr>
          <w:rFonts w:asciiTheme="majorHAnsi" w:hAnsiTheme="majorHAnsi" w:cs="Calibri"/>
          <w:b/>
          <w:color w:val="auto"/>
          <w:sz w:val="24"/>
          <w:szCs w:val="24"/>
        </w:rPr>
      </w:pPr>
      <w:r w:rsidRPr="003148DD">
        <w:rPr>
          <w:rFonts w:asciiTheme="majorHAnsi" w:hAnsiTheme="majorHAnsi" w:cs="Calibri"/>
          <w:b/>
          <w:color w:val="auto"/>
          <w:sz w:val="24"/>
          <w:szCs w:val="24"/>
        </w:rPr>
        <w:t>OFFICER REPORTS</w:t>
      </w:r>
    </w:p>
    <w:p w14:paraId="6BBA4F0E" w14:textId="77777777" w:rsidR="007B2B15" w:rsidRPr="00561AED" w:rsidRDefault="007B2B15" w:rsidP="00C47DCB">
      <w:pPr>
        <w:rPr>
          <w:rFonts w:asciiTheme="majorHAnsi" w:hAnsiTheme="majorHAnsi" w:cs="Calibri"/>
          <w:sz w:val="24"/>
          <w:szCs w:val="24"/>
        </w:rPr>
      </w:pPr>
      <w:r w:rsidRPr="00561AED">
        <w:rPr>
          <w:rFonts w:asciiTheme="majorHAnsi" w:hAnsiTheme="majorHAnsi" w:cs="Calibri"/>
          <w:sz w:val="24"/>
          <w:szCs w:val="24"/>
          <w:u w:val="single"/>
        </w:rPr>
        <w:t xml:space="preserve">Vice President </w:t>
      </w:r>
      <w:r w:rsidRPr="00561AED">
        <w:rPr>
          <w:rFonts w:asciiTheme="majorHAnsi" w:hAnsiTheme="majorHAnsi" w:cs="Calibri"/>
          <w:sz w:val="24"/>
          <w:szCs w:val="24"/>
        </w:rPr>
        <w:t>(Diaz)</w:t>
      </w:r>
    </w:p>
    <w:p w14:paraId="6577C3AB" w14:textId="77777777" w:rsidR="003621DE" w:rsidRPr="003148DD" w:rsidRDefault="004B66C3" w:rsidP="004C1690">
      <w:pPr>
        <w:ind w:left="720" w:hanging="720"/>
        <w:rPr>
          <w:rFonts w:asciiTheme="majorHAnsi" w:hAnsiTheme="majorHAnsi" w:cs="Calibri"/>
          <w:color w:val="auto"/>
          <w:sz w:val="24"/>
          <w:szCs w:val="24"/>
        </w:rPr>
      </w:pPr>
      <w:r>
        <w:rPr>
          <w:rFonts w:asciiTheme="majorHAnsi" w:hAnsiTheme="majorHAnsi" w:cs="Calibri"/>
          <w:color w:val="auto"/>
          <w:sz w:val="24"/>
          <w:szCs w:val="24"/>
        </w:rPr>
        <w:t>No report</w:t>
      </w:r>
    </w:p>
    <w:p w14:paraId="3E9A736D" w14:textId="77777777" w:rsidR="003372E5" w:rsidRPr="003148DD" w:rsidRDefault="003372E5" w:rsidP="004C1690">
      <w:pPr>
        <w:ind w:left="720" w:hanging="720"/>
        <w:rPr>
          <w:rFonts w:asciiTheme="majorHAnsi" w:hAnsiTheme="majorHAnsi" w:cs="Calibri"/>
          <w:color w:val="auto"/>
          <w:sz w:val="24"/>
          <w:szCs w:val="24"/>
          <w:u w:val="single"/>
        </w:rPr>
      </w:pPr>
    </w:p>
    <w:p w14:paraId="464B038D" w14:textId="77777777" w:rsidR="00886B2C" w:rsidRPr="00561AED" w:rsidRDefault="007B2B15" w:rsidP="004C1690">
      <w:pPr>
        <w:ind w:left="720" w:hanging="720"/>
        <w:rPr>
          <w:rFonts w:asciiTheme="majorHAnsi" w:hAnsiTheme="majorHAnsi" w:cs="Calibri"/>
          <w:i/>
          <w:color w:val="auto"/>
          <w:sz w:val="24"/>
          <w:szCs w:val="24"/>
        </w:rPr>
      </w:pPr>
      <w:r w:rsidRPr="00561AED">
        <w:rPr>
          <w:rFonts w:asciiTheme="majorHAnsi" w:hAnsiTheme="majorHAnsi" w:cs="Calibri"/>
          <w:color w:val="auto"/>
          <w:sz w:val="24"/>
          <w:szCs w:val="24"/>
          <w:u w:val="single"/>
        </w:rPr>
        <w:t xml:space="preserve">Treasurer </w:t>
      </w:r>
      <w:r w:rsidRPr="00561AED">
        <w:rPr>
          <w:rFonts w:asciiTheme="majorHAnsi" w:hAnsiTheme="majorHAnsi" w:cs="Calibri"/>
          <w:color w:val="auto"/>
          <w:sz w:val="24"/>
          <w:szCs w:val="24"/>
        </w:rPr>
        <w:t>(Kim)</w:t>
      </w:r>
    </w:p>
    <w:p w14:paraId="46D401BA" w14:textId="77777777" w:rsidR="00FE12F9" w:rsidRPr="003148DD" w:rsidRDefault="00902B78" w:rsidP="004C1690">
      <w:pPr>
        <w:ind w:left="720" w:hanging="720"/>
        <w:rPr>
          <w:rFonts w:asciiTheme="majorHAnsi" w:hAnsiTheme="majorHAnsi" w:cs="Calibri"/>
          <w:sz w:val="24"/>
          <w:szCs w:val="24"/>
        </w:rPr>
      </w:pPr>
      <w:r w:rsidRPr="003148DD">
        <w:rPr>
          <w:rFonts w:asciiTheme="majorHAnsi" w:hAnsiTheme="majorHAnsi" w:cs="Calibri"/>
          <w:sz w:val="24"/>
          <w:szCs w:val="24"/>
        </w:rPr>
        <w:t>No report</w:t>
      </w:r>
    </w:p>
    <w:p w14:paraId="4E531DAD" w14:textId="77777777" w:rsidR="00902B78" w:rsidRPr="003148DD" w:rsidRDefault="00902B78" w:rsidP="004C1690">
      <w:pPr>
        <w:ind w:left="720" w:hanging="720"/>
        <w:rPr>
          <w:rFonts w:asciiTheme="majorHAnsi" w:hAnsiTheme="majorHAnsi" w:cs="Calibri"/>
          <w:b/>
          <w:sz w:val="24"/>
          <w:szCs w:val="24"/>
          <w:u w:val="single"/>
        </w:rPr>
      </w:pPr>
    </w:p>
    <w:p w14:paraId="65A65F45" w14:textId="77777777" w:rsidR="00886B2C" w:rsidRPr="00561AED" w:rsidRDefault="007B2B15" w:rsidP="004C1690">
      <w:pPr>
        <w:ind w:left="720" w:hanging="720"/>
        <w:rPr>
          <w:rFonts w:asciiTheme="majorHAnsi" w:hAnsiTheme="majorHAnsi" w:cs="Calibri"/>
          <w:sz w:val="24"/>
          <w:szCs w:val="24"/>
        </w:rPr>
      </w:pPr>
      <w:r w:rsidRPr="00561AED">
        <w:rPr>
          <w:rFonts w:asciiTheme="majorHAnsi" w:hAnsiTheme="majorHAnsi" w:cs="Calibri"/>
          <w:sz w:val="24"/>
          <w:szCs w:val="24"/>
          <w:u w:val="single"/>
        </w:rPr>
        <w:t xml:space="preserve">Secretary </w:t>
      </w:r>
      <w:r w:rsidRPr="00561AED">
        <w:rPr>
          <w:rFonts w:asciiTheme="majorHAnsi" w:hAnsiTheme="majorHAnsi" w:cs="Calibri"/>
          <w:sz w:val="24"/>
          <w:szCs w:val="24"/>
        </w:rPr>
        <w:t>(Garrett)</w:t>
      </w:r>
    </w:p>
    <w:p w14:paraId="3AA1C9B6" w14:textId="77777777" w:rsidR="007B2B15" w:rsidRPr="003148DD" w:rsidRDefault="009930B2" w:rsidP="004C1690">
      <w:pPr>
        <w:ind w:left="720" w:hanging="720"/>
        <w:rPr>
          <w:rFonts w:asciiTheme="majorHAnsi" w:hAnsiTheme="majorHAnsi" w:cs="Calibri"/>
          <w:sz w:val="24"/>
          <w:szCs w:val="24"/>
        </w:rPr>
      </w:pPr>
      <w:r w:rsidRPr="003148DD">
        <w:rPr>
          <w:rFonts w:asciiTheme="majorHAnsi" w:hAnsiTheme="majorHAnsi"/>
          <w:color w:val="auto"/>
          <w:sz w:val="24"/>
          <w:szCs w:val="24"/>
        </w:rPr>
        <w:t xml:space="preserve">Meeting summary </w:t>
      </w:r>
      <w:r w:rsidR="007B2B15" w:rsidRPr="003148DD">
        <w:rPr>
          <w:rFonts w:asciiTheme="majorHAnsi" w:hAnsiTheme="majorHAnsi"/>
          <w:color w:val="auto"/>
          <w:sz w:val="24"/>
          <w:szCs w:val="24"/>
        </w:rPr>
        <w:t>emailed to faculty following the meeting.</w:t>
      </w:r>
    </w:p>
    <w:p w14:paraId="6BC41751" w14:textId="77777777" w:rsidR="009B4D49" w:rsidRPr="003148DD" w:rsidRDefault="009B4D49" w:rsidP="00C4073D">
      <w:pPr>
        <w:ind w:left="720" w:hanging="720"/>
        <w:rPr>
          <w:rFonts w:asciiTheme="majorHAnsi" w:hAnsiTheme="majorHAnsi"/>
          <w:b/>
          <w:color w:val="auto"/>
          <w:sz w:val="24"/>
          <w:szCs w:val="24"/>
          <w:u w:val="single"/>
        </w:rPr>
      </w:pPr>
    </w:p>
    <w:p w14:paraId="5CBF7436" w14:textId="77777777" w:rsidR="00C4073D" w:rsidRPr="00880139" w:rsidRDefault="007B2B15" w:rsidP="00C4073D">
      <w:pPr>
        <w:ind w:left="720" w:hanging="720"/>
        <w:rPr>
          <w:rFonts w:asciiTheme="majorHAnsi" w:hAnsiTheme="majorHAnsi"/>
          <w:i/>
          <w:color w:val="auto"/>
          <w:sz w:val="24"/>
          <w:szCs w:val="24"/>
        </w:rPr>
      </w:pPr>
      <w:r w:rsidRPr="00561AED">
        <w:rPr>
          <w:rFonts w:asciiTheme="majorHAnsi" w:hAnsiTheme="majorHAnsi"/>
          <w:color w:val="auto"/>
          <w:sz w:val="24"/>
          <w:szCs w:val="24"/>
          <w:u w:val="single"/>
        </w:rPr>
        <w:t>A</w:t>
      </w:r>
      <w:r w:rsidR="006A3E25" w:rsidRPr="00561AED">
        <w:rPr>
          <w:rFonts w:asciiTheme="majorHAnsi" w:hAnsiTheme="majorHAnsi"/>
          <w:color w:val="auto"/>
          <w:sz w:val="24"/>
          <w:szCs w:val="24"/>
          <w:u w:val="single"/>
        </w:rPr>
        <w:t>SCCC R</w:t>
      </w:r>
      <w:r w:rsidRPr="00561AED">
        <w:rPr>
          <w:rFonts w:asciiTheme="majorHAnsi" w:hAnsiTheme="majorHAnsi"/>
          <w:color w:val="auto"/>
          <w:sz w:val="24"/>
          <w:szCs w:val="24"/>
          <w:u w:val="single"/>
        </w:rPr>
        <w:t>ep</w:t>
      </w:r>
      <w:r w:rsidR="003621DE" w:rsidRPr="00561AED">
        <w:rPr>
          <w:rFonts w:asciiTheme="majorHAnsi" w:hAnsiTheme="majorHAnsi"/>
          <w:color w:val="auto"/>
          <w:sz w:val="24"/>
          <w:szCs w:val="24"/>
        </w:rPr>
        <w:t xml:space="preserve"> (</w:t>
      </w:r>
      <w:r w:rsidR="00EF4263" w:rsidRPr="00561AED">
        <w:rPr>
          <w:rFonts w:asciiTheme="majorHAnsi" w:hAnsiTheme="majorHAnsi"/>
          <w:color w:val="auto"/>
          <w:sz w:val="24"/>
          <w:szCs w:val="24"/>
        </w:rPr>
        <w:t>Harding</w:t>
      </w:r>
      <w:r w:rsidR="00AC4A24" w:rsidRPr="00561AED">
        <w:rPr>
          <w:rFonts w:asciiTheme="majorHAnsi" w:hAnsiTheme="majorHAnsi"/>
          <w:color w:val="auto"/>
          <w:sz w:val="24"/>
          <w:szCs w:val="24"/>
        </w:rPr>
        <w:t>)</w:t>
      </w:r>
    </w:p>
    <w:p w14:paraId="37DA2A23" w14:textId="77777777" w:rsidR="00880139" w:rsidRPr="00880139" w:rsidRDefault="00880139" w:rsidP="00880139">
      <w:pPr>
        <w:rPr>
          <w:rFonts w:asciiTheme="majorHAnsi" w:hAnsiTheme="majorHAnsi"/>
          <w:sz w:val="24"/>
        </w:rPr>
      </w:pPr>
      <w:r w:rsidRPr="00880139">
        <w:rPr>
          <w:rFonts w:asciiTheme="majorHAnsi" w:hAnsiTheme="majorHAnsi"/>
          <w:sz w:val="24"/>
        </w:rPr>
        <w:t>ASCCC Fall 2019 Plenary Update</w:t>
      </w:r>
    </w:p>
    <w:p w14:paraId="478F577B" w14:textId="77777777" w:rsidR="00880139" w:rsidRDefault="00880139" w:rsidP="00880139"/>
    <w:p w14:paraId="611BF08F" w14:textId="77777777" w:rsidR="00B93CF9" w:rsidRPr="00561AED" w:rsidRDefault="003621DE" w:rsidP="005B7FA9">
      <w:pPr>
        <w:ind w:left="720" w:hanging="720"/>
        <w:rPr>
          <w:rFonts w:asciiTheme="majorHAnsi" w:hAnsiTheme="majorHAnsi"/>
          <w:color w:val="auto"/>
          <w:sz w:val="24"/>
          <w:szCs w:val="24"/>
        </w:rPr>
      </w:pPr>
      <w:r w:rsidRPr="00561AED">
        <w:rPr>
          <w:rFonts w:asciiTheme="majorHAnsi" w:hAnsiTheme="majorHAnsi"/>
          <w:color w:val="auto"/>
          <w:sz w:val="24"/>
          <w:szCs w:val="24"/>
          <w:u w:val="single"/>
        </w:rPr>
        <w:t>CCA</w:t>
      </w:r>
      <w:r w:rsidR="007B2B15" w:rsidRPr="00561AED">
        <w:rPr>
          <w:rFonts w:asciiTheme="majorHAnsi" w:hAnsiTheme="majorHAnsi"/>
          <w:color w:val="auto"/>
          <w:sz w:val="24"/>
          <w:szCs w:val="24"/>
          <w:u w:val="single"/>
        </w:rPr>
        <w:t xml:space="preserve"> </w:t>
      </w:r>
      <w:r w:rsidR="00902B78" w:rsidRPr="00561AED">
        <w:rPr>
          <w:rFonts w:asciiTheme="majorHAnsi" w:hAnsiTheme="majorHAnsi"/>
          <w:color w:val="auto"/>
          <w:sz w:val="24"/>
          <w:szCs w:val="24"/>
        </w:rPr>
        <w:t>(Boyles)</w:t>
      </w:r>
    </w:p>
    <w:p w14:paraId="07E886DA" w14:textId="77777777" w:rsidR="004B66C3" w:rsidRPr="000E0732" w:rsidRDefault="000E0732" w:rsidP="005B7FA9">
      <w:pPr>
        <w:ind w:left="720" w:hanging="720"/>
        <w:rPr>
          <w:rFonts w:asciiTheme="majorHAnsi" w:hAnsiTheme="majorHAnsi"/>
          <w:sz w:val="24"/>
          <w:szCs w:val="24"/>
        </w:rPr>
      </w:pPr>
      <w:r w:rsidRPr="000E0732">
        <w:rPr>
          <w:rFonts w:asciiTheme="majorHAnsi" w:hAnsiTheme="majorHAnsi"/>
          <w:sz w:val="24"/>
          <w:szCs w:val="24"/>
        </w:rPr>
        <w:t>No report</w:t>
      </w:r>
      <w:r w:rsidRPr="000E0732">
        <w:rPr>
          <w:rFonts w:asciiTheme="majorHAnsi" w:hAnsiTheme="majorHAnsi"/>
          <w:sz w:val="24"/>
          <w:szCs w:val="24"/>
        </w:rPr>
        <w:br/>
      </w:r>
    </w:p>
    <w:p w14:paraId="7E8A180F" w14:textId="77777777" w:rsidR="005B7FA9" w:rsidRPr="00561AED" w:rsidRDefault="004D4339" w:rsidP="005B7FA9">
      <w:pPr>
        <w:ind w:left="720" w:hanging="720"/>
        <w:rPr>
          <w:rFonts w:asciiTheme="majorHAnsi" w:hAnsiTheme="majorHAnsi"/>
          <w:sz w:val="24"/>
          <w:szCs w:val="24"/>
        </w:rPr>
      </w:pPr>
      <w:r w:rsidRPr="00561AED">
        <w:rPr>
          <w:rFonts w:asciiTheme="majorHAnsi" w:hAnsiTheme="majorHAnsi"/>
          <w:sz w:val="24"/>
          <w:szCs w:val="24"/>
          <w:u w:val="single"/>
        </w:rPr>
        <w:t>BCSGA</w:t>
      </w:r>
      <w:r w:rsidR="00050DD9" w:rsidRPr="00561AED">
        <w:rPr>
          <w:rFonts w:asciiTheme="majorHAnsi" w:hAnsiTheme="majorHAnsi"/>
          <w:sz w:val="24"/>
          <w:szCs w:val="24"/>
          <w:u w:val="single"/>
        </w:rPr>
        <w:t xml:space="preserve"> </w:t>
      </w:r>
      <w:r w:rsidR="00050DD9" w:rsidRPr="00561AED">
        <w:rPr>
          <w:rFonts w:asciiTheme="majorHAnsi" w:hAnsiTheme="majorHAnsi"/>
          <w:sz w:val="24"/>
          <w:szCs w:val="24"/>
        </w:rPr>
        <w:t>(</w:t>
      </w:r>
      <w:r w:rsidR="00EF4263" w:rsidRPr="00561AED">
        <w:rPr>
          <w:rFonts w:asciiTheme="majorHAnsi" w:hAnsiTheme="majorHAnsi"/>
          <w:sz w:val="24"/>
          <w:szCs w:val="24"/>
        </w:rPr>
        <w:t>Daniel/Harris</w:t>
      </w:r>
      <w:r w:rsidR="00050DD9" w:rsidRPr="00561AED">
        <w:rPr>
          <w:rFonts w:asciiTheme="majorHAnsi" w:hAnsiTheme="majorHAnsi"/>
          <w:sz w:val="24"/>
          <w:szCs w:val="24"/>
        </w:rPr>
        <w:t>)</w:t>
      </w:r>
    </w:p>
    <w:p w14:paraId="12C9E080" w14:textId="77777777" w:rsidR="007B2B15" w:rsidRPr="00561AED" w:rsidRDefault="007B2B15" w:rsidP="001C584A">
      <w:pPr>
        <w:pStyle w:val="Body"/>
        <w:rPr>
          <w:rFonts w:asciiTheme="majorHAnsi" w:hAnsiTheme="majorHAnsi" w:cs="Calibri"/>
          <w:i/>
          <w:szCs w:val="24"/>
        </w:rPr>
      </w:pPr>
      <w:r w:rsidRPr="00561AED">
        <w:rPr>
          <w:rFonts w:asciiTheme="majorHAnsi" w:hAnsiTheme="majorHAnsi" w:cs="Calibri"/>
          <w:i/>
          <w:szCs w:val="24"/>
        </w:rPr>
        <w:t>Student Event</w:t>
      </w:r>
      <w:r w:rsidR="00AC4A24" w:rsidRPr="00561AED">
        <w:rPr>
          <w:rFonts w:asciiTheme="majorHAnsi" w:hAnsiTheme="majorHAnsi" w:cs="Calibri"/>
          <w:i/>
          <w:szCs w:val="24"/>
        </w:rPr>
        <w:t>’s</w:t>
      </w:r>
      <w:r w:rsidRPr="00561AED">
        <w:rPr>
          <w:rFonts w:asciiTheme="majorHAnsi" w:hAnsiTheme="majorHAnsi" w:cs="Calibri"/>
          <w:i/>
          <w:szCs w:val="24"/>
        </w:rPr>
        <w:t xml:space="preserve"> Calendar</w:t>
      </w:r>
      <w:r w:rsidR="00431B51" w:rsidRPr="00561AED">
        <w:rPr>
          <w:rFonts w:asciiTheme="majorHAnsi" w:hAnsiTheme="majorHAnsi" w:cs="Calibri"/>
          <w:i/>
          <w:szCs w:val="24"/>
        </w:rPr>
        <w:t xml:space="preserve">: </w:t>
      </w:r>
      <w:hyperlink r:id="rId28" w:history="1">
        <w:r w:rsidRPr="00561AED">
          <w:rPr>
            <w:rStyle w:val="Hyperlink"/>
            <w:rFonts w:asciiTheme="majorHAnsi" w:hAnsiTheme="majorHAnsi" w:cs="Calibri"/>
            <w:i/>
            <w:szCs w:val="24"/>
          </w:rPr>
          <w:t>https://www.bakersfieldcollege.edu/studentevents</w:t>
        </w:r>
      </w:hyperlink>
    </w:p>
    <w:p w14:paraId="65B65B73" w14:textId="77777777" w:rsidR="005E7508" w:rsidRPr="00CB3DC9" w:rsidRDefault="00CB3DC9" w:rsidP="007B2B15">
      <w:pPr>
        <w:rPr>
          <w:rFonts w:asciiTheme="majorHAnsi" w:hAnsiTheme="majorHAnsi"/>
          <w:bCs/>
          <w:sz w:val="24"/>
          <w:szCs w:val="24"/>
        </w:rPr>
      </w:pPr>
      <w:r w:rsidRPr="00CB3DC9">
        <w:rPr>
          <w:rFonts w:asciiTheme="majorHAnsi" w:hAnsiTheme="majorHAnsi"/>
          <w:bCs/>
          <w:sz w:val="24"/>
          <w:szCs w:val="24"/>
        </w:rPr>
        <w:t>Elections will be held on March 30</w:t>
      </w:r>
      <w:r w:rsidRPr="00CB3DC9">
        <w:rPr>
          <w:rFonts w:asciiTheme="majorHAnsi" w:hAnsiTheme="majorHAnsi"/>
          <w:bCs/>
          <w:sz w:val="24"/>
          <w:szCs w:val="24"/>
          <w:vertAlign w:val="superscript"/>
        </w:rPr>
        <w:t>th</w:t>
      </w:r>
      <w:r w:rsidRPr="00CB3DC9">
        <w:rPr>
          <w:rFonts w:asciiTheme="majorHAnsi" w:hAnsiTheme="majorHAnsi"/>
          <w:bCs/>
          <w:sz w:val="24"/>
          <w:szCs w:val="24"/>
        </w:rPr>
        <w:t xml:space="preserve">. </w:t>
      </w:r>
    </w:p>
    <w:p w14:paraId="1FDF3986" w14:textId="77777777" w:rsidR="00313A60" w:rsidRPr="003148DD" w:rsidRDefault="00313A60" w:rsidP="007B2B15">
      <w:pPr>
        <w:rPr>
          <w:rFonts w:asciiTheme="majorHAnsi" w:hAnsiTheme="majorHAnsi"/>
          <w:b/>
          <w:bCs/>
          <w:sz w:val="24"/>
          <w:szCs w:val="24"/>
        </w:rPr>
      </w:pPr>
    </w:p>
    <w:p w14:paraId="51AE8EFD" w14:textId="77777777" w:rsidR="00A1647B" w:rsidRPr="00561AED" w:rsidRDefault="00A1647B" w:rsidP="007B2B15">
      <w:pPr>
        <w:rPr>
          <w:rFonts w:asciiTheme="majorHAnsi" w:hAnsiTheme="majorHAnsi"/>
          <w:b/>
          <w:bCs/>
          <w:sz w:val="24"/>
          <w:szCs w:val="24"/>
        </w:rPr>
      </w:pPr>
      <w:r w:rsidRPr="00561AED">
        <w:rPr>
          <w:rFonts w:asciiTheme="majorHAnsi" w:hAnsiTheme="majorHAnsi"/>
          <w:b/>
          <w:bCs/>
          <w:sz w:val="24"/>
          <w:szCs w:val="24"/>
        </w:rPr>
        <w:t>ANNOUNCEMENTS</w:t>
      </w:r>
    </w:p>
    <w:p w14:paraId="30B05A6D" w14:textId="77777777" w:rsidR="00AC1CB6" w:rsidRPr="005E7508" w:rsidRDefault="005E7508" w:rsidP="007B2B15">
      <w:pPr>
        <w:rPr>
          <w:rFonts w:asciiTheme="majorHAnsi" w:hAnsiTheme="majorHAnsi"/>
          <w:bCs/>
          <w:sz w:val="24"/>
          <w:szCs w:val="24"/>
        </w:rPr>
      </w:pPr>
      <w:r w:rsidRPr="005E7508">
        <w:rPr>
          <w:rFonts w:asciiTheme="majorHAnsi" w:hAnsiTheme="majorHAnsi"/>
          <w:bCs/>
          <w:sz w:val="24"/>
          <w:szCs w:val="24"/>
        </w:rPr>
        <w:t>None</w:t>
      </w:r>
    </w:p>
    <w:p w14:paraId="7889CB41" w14:textId="77777777" w:rsidR="005952BA" w:rsidRDefault="005952BA" w:rsidP="007B2B15">
      <w:pPr>
        <w:rPr>
          <w:rFonts w:asciiTheme="majorHAnsi" w:hAnsiTheme="majorHAnsi"/>
          <w:b/>
          <w:bCs/>
          <w:sz w:val="24"/>
          <w:szCs w:val="24"/>
        </w:rPr>
      </w:pPr>
    </w:p>
    <w:p w14:paraId="59477DA3" w14:textId="77777777" w:rsidR="007B2B15" w:rsidRPr="003148DD" w:rsidRDefault="00517B60" w:rsidP="007B2B15">
      <w:pPr>
        <w:rPr>
          <w:rFonts w:asciiTheme="majorHAnsi" w:hAnsiTheme="majorHAnsi"/>
          <w:color w:val="auto"/>
          <w:sz w:val="24"/>
          <w:szCs w:val="24"/>
        </w:rPr>
      </w:pPr>
      <w:r w:rsidRPr="003148DD">
        <w:rPr>
          <w:rFonts w:asciiTheme="majorHAnsi" w:hAnsiTheme="majorHAnsi"/>
          <w:b/>
          <w:bCs/>
          <w:sz w:val="24"/>
          <w:szCs w:val="24"/>
        </w:rPr>
        <w:t>A</w:t>
      </w:r>
      <w:r w:rsidR="007B2B15" w:rsidRPr="003148DD">
        <w:rPr>
          <w:rFonts w:asciiTheme="majorHAnsi" w:hAnsiTheme="majorHAnsi"/>
          <w:b/>
          <w:bCs/>
          <w:sz w:val="24"/>
          <w:szCs w:val="24"/>
        </w:rPr>
        <w:t>DJOURNMENT</w:t>
      </w:r>
    </w:p>
    <w:p w14:paraId="26ABCE54" w14:textId="77777777" w:rsidR="007B2B15" w:rsidRPr="003148DD" w:rsidRDefault="007B2B15" w:rsidP="007B2B15">
      <w:pPr>
        <w:ind w:firstLine="720"/>
        <w:rPr>
          <w:rFonts w:asciiTheme="majorHAnsi" w:hAnsiTheme="majorHAnsi"/>
          <w:sz w:val="24"/>
          <w:szCs w:val="24"/>
        </w:rPr>
      </w:pPr>
      <w:r w:rsidRPr="003148DD">
        <w:rPr>
          <w:rFonts w:asciiTheme="majorHAnsi" w:hAnsiTheme="majorHAnsi"/>
          <w:sz w:val="24"/>
          <w:szCs w:val="24"/>
        </w:rPr>
        <w:t xml:space="preserve">The meeting was adjourned at </w:t>
      </w:r>
      <w:r w:rsidR="00B613E2" w:rsidRPr="003148DD">
        <w:rPr>
          <w:rFonts w:asciiTheme="majorHAnsi" w:hAnsiTheme="majorHAnsi"/>
          <w:sz w:val="24"/>
          <w:szCs w:val="24"/>
        </w:rPr>
        <w:t>4</w:t>
      </w:r>
      <w:r w:rsidRPr="003148DD">
        <w:rPr>
          <w:rFonts w:asciiTheme="majorHAnsi" w:hAnsiTheme="majorHAnsi"/>
          <w:sz w:val="24"/>
          <w:szCs w:val="24"/>
        </w:rPr>
        <w:t>:</w:t>
      </w:r>
      <w:r w:rsidR="00F40B14">
        <w:rPr>
          <w:rFonts w:asciiTheme="majorHAnsi" w:hAnsiTheme="majorHAnsi"/>
          <w:sz w:val="24"/>
          <w:szCs w:val="24"/>
        </w:rPr>
        <w:t>56</w:t>
      </w:r>
      <w:r w:rsidRPr="003148DD">
        <w:rPr>
          <w:rFonts w:asciiTheme="majorHAnsi" w:hAnsiTheme="majorHAnsi"/>
          <w:sz w:val="24"/>
          <w:szCs w:val="24"/>
        </w:rPr>
        <w:t xml:space="preserve"> p.m.</w:t>
      </w:r>
    </w:p>
    <w:p w14:paraId="28172683" w14:textId="77777777" w:rsidR="00E93800" w:rsidRPr="003148DD" w:rsidRDefault="007B2B15" w:rsidP="007B2B15">
      <w:pPr>
        <w:ind w:firstLine="720"/>
        <w:rPr>
          <w:rFonts w:asciiTheme="majorHAnsi" w:hAnsiTheme="majorHAnsi"/>
          <w:sz w:val="24"/>
          <w:szCs w:val="24"/>
        </w:rPr>
      </w:pPr>
      <w:r w:rsidRPr="003148DD">
        <w:rPr>
          <w:rFonts w:asciiTheme="majorHAnsi" w:hAnsiTheme="majorHAnsi"/>
          <w:sz w:val="24"/>
          <w:szCs w:val="24"/>
        </w:rPr>
        <w:t>Meet</w:t>
      </w:r>
      <w:r w:rsidR="00362393" w:rsidRPr="003148DD">
        <w:rPr>
          <w:rFonts w:asciiTheme="majorHAnsi" w:hAnsiTheme="majorHAnsi"/>
          <w:sz w:val="24"/>
          <w:szCs w:val="24"/>
        </w:rPr>
        <w:t xml:space="preserve">ing minutes recorded by </w:t>
      </w:r>
      <w:r w:rsidR="006A4FD7" w:rsidRPr="003148DD">
        <w:rPr>
          <w:rFonts w:asciiTheme="majorHAnsi" w:hAnsiTheme="majorHAnsi"/>
          <w:sz w:val="24"/>
          <w:szCs w:val="24"/>
        </w:rPr>
        <w:t>T. Perry</w:t>
      </w:r>
    </w:p>
    <w:sectPr w:rsidR="00E93800" w:rsidRPr="003148DD" w:rsidSect="00830480">
      <w:headerReference w:type="default" r:id="rId29"/>
      <w:footerReference w:type="default" r:id="rI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4136" w14:textId="77777777" w:rsidR="001B109C" w:rsidRDefault="001B109C">
      <w:r>
        <w:separator/>
      </w:r>
    </w:p>
  </w:endnote>
  <w:endnote w:type="continuationSeparator" w:id="0">
    <w:p w14:paraId="24C6834B" w14:textId="77777777" w:rsidR="001B109C" w:rsidRDefault="001B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D57D" w14:textId="77777777" w:rsidR="001B109C" w:rsidRDefault="001B109C" w:rsidP="00431B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8F38C" w14:textId="77777777" w:rsidR="001B109C" w:rsidRDefault="001B109C">
      <w:r>
        <w:separator/>
      </w:r>
    </w:p>
  </w:footnote>
  <w:footnote w:type="continuationSeparator" w:id="0">
    <w:p w14:paraId="50744B94" w14:textId="77777777" w:rsidR="001B109C" w:rsidRDefault="001B1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47729"/>
      <w:docPartObj>
        <w:docPartGallery w:val="Page Numbers (Top of Page)"/>
        <w:docPartUnique/>
      </w:docPartObj>
    </w:sdtPr>
    <w:sdtEndPr>
      <w:rPr>
        <w:noProof/>
      </w:rPr>
    </w:sdtEndPr>
    <w:sdtContent>
      <w:p w14:paraId="310B2DCB" w14:textId="77777777" w:rsidR="001B109C" w:rsidRDefault="001B109C">
        <w:pPr>
          <w:pStyle w:val="Header"/>
          <w:jc w:val="right"/>
        </w:pPr>
        <w:r>
          <w:fldChar w:fldCharType="begin"/>
        </w:r>
        <w:r>
          <w:instrText xml:space="preserve"> PAGE   \* MERGEFORMAT </w:instrText>
        </w:r>
        <w:r>
          <w:fldChar w:fldCharType="separate"/>
        </w:r>
        <w:r w:rsidR="00A72FB2">
          <w:rPr>
            <w:noProof/>
          </w:rPr>
          <w:t>11</w:t>
        </w:r>
        <w:r>
          <w:rPr>
            <w:noProof/>
          </w:rPr>
          <w:fldChar w:fldCharType="end"/>
        </w:r>
      </w:p>
    </w:sdtContent>
  </w:sdt>
  <w:p w14:paraId="14E88D34" w14:textId="77777777" w:rsidR="001B109C" w:rsidRDefault="001B109C">
    <w:pPr>
      <w:pStyle w:val="Header"/>
    </w:pPr>
  </w:p>
  <w:p w14:paraId="387DD02B" w14:textId="77777777" w:rsidR="001B109C" w:rsidRDefault="001B10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DA5"/>
    <w:multiLevelType w:val="hybridMultilevel"/>
    <w:tmpl w:val="F29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1F7A"/>
    <w:multiLevelType w:val="multilevel"/>
    <w:tmpl w:val="752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B15"/>
    <w:multiLevelType w:val="hybridMultilevel"/>
    <w:tmpl w:val="5D2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1F4C"/>
    <w:multiLevelType w:val="hybridMultilevel"/>
    <w:tmpl w:val="91FAC7AE"/>
    <w:lvl w:ilvl="0" w:tplc="FA9CDF34">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43101"/>
    <w:multiLevelType w:val="hybridMultilevel"/>
    <w:tmpl w:val="3E76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94753"/>
    <w:multiLevelType w:val="hybridMultilevel"/>
    <w:tmpl w:val="FE4C328E"/>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46FB7"/>
    <w:multiLevelType w:val="hybridMultilevel"/>
    <w:tmpl w:val="2B74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D3E99"/>
    <w:multiLevelType w:val="hybridMultilevel"/>
    <w:tmpl w:val="700C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C114A"/>
    <w:multiLevelType w:val="hybridMultilevel"/>
    <w:tmpl w:val="FF6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52448"/>
    <w:multiLevelType w:val="hybridMultilevel"/>
    <w:tmpl w:val="2FD8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A1C62"/>
    <w:multiLevelType w:val="hybridMultilevel"/>
    <w:tmpl w:val="F1E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62FB"/>
    <w:multiLevelType w:val="hybridMultilevel"/>
    <w:tmpl w:val="E54A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57B8C"/>
    <w:multiLevelType w:val="hybridMultilevel"/>
    <w:tmpl w:val="F6F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44570"/>
    <w:multiLevelType w:val="hybridMultilevel"/>
    <w:tmpl w:val="5A6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570CE"/>
    <w:multiLevelType w:val="hybridMultilevel"/>
    <w:tmpl w:val="DFD0AD22"/>
    <w:lvl w:ilvl="0" w:tplc="88A24C18">
      <w:numFmt w:val="bullet"/>
      <w:lvlText w:val=""/>
      <w:lvlJc w:val="left"/>
      <w:pPr>
        <w:ind w:left="500" w:hanging="360"/>
      </w:pPr>
      <w:rPr>
        <w:rFonts w:ascii="Symbol" w:eastAsia="Symbol" w:hAnsi="Symbol" w:cs="Symbol" w:hint="default"/>
        <w:w w:val="99"/>
        <w:sz w:val="22"/>
        <w:szCs w:val="22"/>
        <w:lang w:val="en-US" w:eastAsia="en-US" w:bidi="en-US"/>
      </w:rPr>
    </w:lvl>
    <w:lvl w:ilvl="1" w:tplc="8880049A">
      <w:numFmt w:val="bullet"/>
      <w:lvlText w:val=""/>
      <w:lvlJc w:val="left"/>
      <w:pPr>
        <w:ind w:left="860" w:hanging="360"/>
      </w:pPr>
      <w:rPr>
        <w:rFonts w:ascii="Symbol" w:eastAsia="Symbol" w:hAnsi="Symbol" w:cs="Symbol" w:hint="default"/>
        <w:w w:val="99"/>
        <w:sz w:val="22"/>
        <w:szCs w:val="22"/>
        <w:lang w:val="en-US" w:eastAsia="en-US" w:bidi="en-US"/>
      </w:rPr>
    </w:lvl>
    <w:lvl w:ilvl="2" w:tplc="FB2C6AA8">
      <w:numFmt w:val="bullet"/>
      <w:lvlText w:val="•"/>
      <w:lvlJc w:val="left"/>
      <w:pPr>
        <w:ind w:left="1873" w:hanging="360"/>
      </w:pPr>
      <w:rPr>
        <w:rFonts w:hint="default"/>
        <w:lang w:val="en-US" w:eastAsia="en-US" w:bidi="en-US"/>
      </w:rPr>
    </w:lvl>
    <w:lvl w:ilvl="3" w:tplc="42029BDA">
      <w:numFmt w:val="bullet"/>
      <w:lvlText w:val="•"/>
      <w:lvlJc w:val="left"/>
      <w:pPr>
        <w:ind w:left="2886" w:hanging="360"/>
      </w:pPr>
      <w:rPr>
        <w:rFonts w:hint="default"/>
        <w:lang w:val="en-US" w:eastAsia="en-US" w:bidi="en-US"/>
      </w:rPr>
    </w:lvl>
    <w:lvl w:ilvl="4" w:tplc="6C56789E">
      <w:numFmt w:val="bullet"/>
      <w:lvlText w:val="•"/>
      <w:lvlJc w:val="left"/>
      <w:pPr>
        <w:ind w:left="3900" w:hanging="360"/>
      </w:pPr>
      <w:rPr>
        <w:rFonts w:hint="default"/>
        <w:lang w:val="en-US" w:eastAsia="en-US" w:bidi="en-US"/>
      </w:rPr>
    </w:lvl>
    <w:lvl w:ilvl="5" w:tplc="B882E8F4">
      <w:numFmt w:val="bullet"/>
      <w:lvlText w:val="•"/>
      <w:lvlJc w:val="left"/>
      <w:pPr>
        <w:ind w:left="4913" w:hanging="360"/>
      </w:pPr>
      <w:rPr>
        <w:rFonts w:hint="default"/>
        <w:lang w:val="en-US" w:eastAsia="en-US" w:bidi="en-US"/>
      </w:rPr>
    </w:lvl>
    <w:lvl w:ilvl="6" w:tplc="680E676E">
      <w:numFmt w:val="bullet"/>
      <w:lvlText w:val="•"/>
      <w:lvlJc w:val="left"/>
      <w:pPr>
        <w:ind w:left="5926" w:hanging="360"/>
      </w:pPr>
      <w:rPr>
        <w:rFonts w:hint="default"/>
        <w:lang w:val="en-US" w:eastAsia="en-US" w:bidi="en-US"/>
      </w:rPr>
    </w:lvl>
    <w:lvl w:ilvl="7" w:tplc="68363A1E">
      <w:numFmt w:val="bullet"/>
      <w:lvlText w:val="•"/>
      <w:lvlJc w:val="left"/>
      <w:pPr>
        <w:ind w:left="6940" w:hanging="360"/>
      </w:pPr>
      <w:rPr>
        <w:rFonts w:hint="default"/>
        <w:lang w:val="en-US" w:eastAsia="en-US" w:bidi="en-US"/>
      </w:rPr>
    </w:lvl>
    <w:lvl w:ilvl="8" w:tplc="DF8CB26A">
      <w:numFmt w:val="bullet"/>
      <w:lvlText w:val="•"/>
      <w:lvlJc w:val="left"/>
      <w:pPr>
        <w:ind w:left="7953" w:hanging="360"/>
      </w:pPr>
      <w:rPr>
        <w:rFonts w:hint="default"/>
        <w:lang w:val="en-US" w:eastAsia="en-US" w:bidi="en-US"/>
      </w:rPr>
    </w:lvl>
  </w:abstractNum>
  <w:abstractNum w:abstractNumId="15" w15:restartNumberingAfterBreak="0">
    <w:nsid w:val="510F7310"/>
    <w:multiLevelType w:val="hybridMultilevel"/>
    <w:tmpl w:val="148C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0AFD"/>
    <w:multiLevelType w:val="multilevel"/>
    <w:tmpl w:val="E4A40104"/>
    <w:lvl w:ilvl="0">
      <w:start w:val="1"/>
      <w:numFmt w:val="decimal"/>
      <w:pStyle w:val="listtext"/>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sz w:val="22"/>
        <w:szCs w:val="22"/>
      </w:rPr>
    </w:lvl>
    <w:lvl w:ilvl="2">
      <w:start w:val="1"/>
      <w:numFmt w:val="lowerRoman"/>
      <w:lvlText w:val="%3."/>
      <w:lvlJc w:val="righ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B691F85"/>
    <w:multiLevelType w:val="hybridMultilevel"/>
    <w:tmpl w:val="BA28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66C1F"/>
    <w:multiLevelType w:val="hybridMultilevel"/>
    <w:tmpl w:val="6EE0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B1BF7"/>
    <w:multiLevelType w:val="hybridMultilevel"/>
    <w:tmpl w:val="2BCA2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7670F"/>
    <w:multiLevelType w:val="hybridMultilevel"/>
    <w:tmpl w:val="EEEE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8D424A"/>
    <w:multiLevelType w:val="hybridMultilevel"/>
    <w:tmpl w:val="965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07CCD"/>
    <w:multiLevelType w:val="hybridMultilevel"/>
    <w:tmpl w:val="33C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97700"/>
    <w:multiLevelType w:val="hybridMultilevel"/>
    <w:tmpl w:val="3848AB7E"/>
    <w:lvl w:ilvl="0" w:tplc="6D1898D8">
      <w:numFmt w:val="bullet"/>
      <w:lvlText w:val=""/>
      <w:lvlJc w:val="left"/>
      <w:pPr>
        <w:ind w:left="499" w:hanging="360"/>
      </w:pPr>
      <w:rPr>
        <w:rFonts w:ascii="Symbol" w:eastAsia="Symbol" w:hAnsi="Symbol" w:cs="Symbol" w:hint="default"/>
        <w:w w:val="99"/>
        <w:sz w:val="22"/>
        <w:szCs w:val="22"/>
      </w:rPr>
    </w:lvl>
    <w:lvl w:ilvl="1" w:tplc="04627F0A">
      <w:numFmt w:val="bullet"/>
      <w:lvlText w:val=""/>
      <w:lvlJc w:val="left"/>
      <w:pPr>
        <w:ind w:left="859" w:hanging="360"/>
      </w:pPr>
      <w:rPr>
        <w:rFonts w:ascii="Symbol" w:eastAsia="Symbol" w:hAnsi="Symbol" w:cs="Symbol" w:hint="default"/>
        <w:w w:val="99"/>
        <w:sz w:val="22"/>
        <w:szCs w:val="22"/>
      </w:rPr>
    </w:lvl>
    <w:lvl w:ilvl="2" w:tplc="09A2E6DE">
      <w:numFmt w:val="bullet"/>
      <w:lvlText w:val=""/>
      <w:lvlJc w:val="left"/>
      <w:pPr>
        <w:ind w:left="1220" w:hanging="361"/>
      </w:pPr>
      <w:rPr>
        <w:rFonts w:ascii="Wingdings" w:eastAsia="Wingdings" w:hAnsi="Wingdings" w:cs="Wingdings" w:hint="default"/>
        <w:w w:val="99"/>
        <w:sz w:val="22"/>
        <w:szCs w:val="22"/>
      </w:rPr>
    </w:lvl>
    <w:lvl w:ilvl="3" w:tplc="54E653F2">
      <w:numFmt w:val="bullet"/>
      <w:lvlText w:val="•"/>
      <w:lvlJc w:val="left"/>
      <w:pPr>
        <w:ind w:left="2315" w:hanging="361"/>
      </w:pPr>
      <w:rPr>
        <w:rFonts w:hint="default"/>
      </w:rPr>
    </w:lvl>
    <w:lvl w:ilvl="4" w:tplc="CC62877A">
      <w:numFmt w:val="bullet"/>
      <w:lvlText w:val="•"/>
      <w:lvlJc w:val="left"/>
      <w:pPr>
        <w:ind w:left="3410" w:hanging="361"/>
      </w:pPr>
      <w:rPr>
        <w:rFonts w:hint="default"/>
      </w:rPr>
    </w:lvl>
    <w:lvl w:ilvl="5" w:tplc="C14E6DE8">
      <w:numFmt w:val="bullet"/>
      <w:lvlText w:val="•"/>
      <w:lvlJc w:val="left"/>
      <w:pPr>
        <w:ind w:left="4505" w:hanging="361"/>
      </w:pPr>
      <w:rPr>
        <w:rFonts w:hint="default"/>
      </w:rPr>
    </w:lvl>
    <w:lvl w:ilvl="6" w:tplc="E3CC874C">
      <w:numFmt w:val="bullet"/>
      <w:lvlText w:val="•"/>
      <w:lvlJc w:val="left"/>
      <w:pPr>
        <w:ind w:left="5600" w:hanging="361"/>
      </w:pPr>
      <w:rPr>
        <w:rFonts w:hint="default"/>
      </w:rPr>
    </w:lvl>
    <w:lvl w:ilvl="7" w:tplc="ED5096A8">
      <w:numFmt w:val="bullet"/>
      <w:lvlText w:val="•"/>
      <w:lvlJc w:val="left"/>
      <w:pPr>
        <w:ind w:left="6695" w:hanging="361"/>
      </w:pPr>
      <w:rPr>
        <w:rFonts w:hint="default"/>
      </w:rPr>
    </w:lvl>
    <w:lvl w:ilvl="8" w:tplc="552CD65E">
      <w:numFmt w:val="bullet"/>
      <w:lvlText w:val="•"/>
      <w:lvlJc w:val="left"/>
      <w:pPr>
        <w:ind w:left="7790" w:hanging="361"/>
      </w:pPr>
      <w:rPr>
        <w:rFonts w:hint="default"/>
      </w:rPr>
    </w:lvl>
  </w:abstractNum>
  <w:abstractNum w:abstractNumId="24" w15:restartNumberingAfterBreak="0">
    <w:nsid w:val="7DC1245F"/>
    <w:multiLevelType w:val="hybridMultilevel"/>
    <w:tmpl w:val="0EA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1"/>
  </w:num>
  <w:num w:numId="5">
    <w:abstractNumId w:val="19"/>
  </w:num>
  <w:num w:numId="6">
    <w:abstractNumId w:val="14"/>
  </w:num>
  <w:num w:numId="7">
    <w:abstractNumId w:val="3"/>
  </w:num>
  <w:num w:numId="8">
    <w:abstractNumId w:val="20"/>
  </w:num>
  <w:num w:numId="9">
    <w:abstractNumId w:val="13"/>
  </w:num>
  <w:num w:numId="10">
    <w:abstractNumId w:val="0"/>
  </w:num>
  <w:num w:numId="11">
    <w:abstractNumId w:val="15"/>
  </w:num>
  <w:num w:numId="12">
    <w:abstractNumId w:val="9"/>
  </w:num>
  <w:num w:numId="13">
    <w:abstractNumId w:val="17"/>
  </w:num>
  <w:num w:numId="14">
    <w:abstractNumId w:val="7"/>
  </w:num>
  <w:num w:numId="15">
    <w:abstractNumId w:val="22"/>
  </w:num>
  <w:num w:numId="16">
    <w:abstractNumId w:val="21"/>
  </w:num>
  <w:num w:numId="17">
    <w:abstractNumId w:val="12"/>
  </w:num>
  <w:num w:numId="18">
    <w:abstractNumId w:val="24"/>
  </w:num>
  <w:num w:numId="19">
    <w:abstractNumId w:val="8"/>
  </w:num>
  <w:num w:numId="20">
    <w:abstractNumId w:val="10"/>
  </w:num>
  <w:num w:numId="21">
    <w:abstractNumId w:val="4"/>
  </w:num>
  <w:num w:numId="22">
    <w:abstractNumId w:val="11"/>
  </w:num>
  <w:num w:numId="23">
    <w:abstractNumId w:val="18"/>
  </w:num>
  <w:num w:numId="24">
    <w:abstractNumId w:val="23"/>
  </w:num>
  <w:num w:numId="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15"/>
    <w:rsid w:val="000017FE"/>
    <w:rsid w:val="00004BFE"/>
    <w:rsid w:val="00004FBF"/>
    <w:rsid w:val="00005B21"/>
    <w:rsid w:val="00005F4C"/>
    <w:rsid w:val="00007723"/>
    <w:rsid w:val="00011185"/>
    <w:rsid w:val="0001126D"/>
    <w:rsid w:val="00014044"/>
    <w:rsid w:val="000212F8"/>
    <w:rsid w:val="000325F9"/>
    <w:rsid w:val="00033136"/>
    <w:rsid w:val="00034A01"/>
    <w:rsid w:val="00035309"/>
    <w:rsid w:val="000357E9"/>
    <w:rsid w:val="00037B7C"/>
    <w:rsid w:val="000419B5"/>
    <w:rsid w:val="00041BEC"/>
    <w:rsid w:val="00042F3C"/>
    <w:rsid w:val="00043B77"/>
    <w:rsid w:val="000475EA"/>
    <w:rsid w:val="00050DD9"/>
    <w:rsid w:val="00051D1A"/>
    <w:rsid w:val="00052A61"/>
    <w:rsid w:val="00053D25"/>
    <w:rsid w:val="00061AD9"/>
    <w:rsid w:val="0006656B"/>
    <w:rsid w:val="00066A62"/>
    <w:rsid w:val="0006775C"/>
    <w:rsid w:val="00067D24"/>
    <w:rsid w:val="0007039F"/>
    <w:rsid w:val="000737F8"/>
    <w:rsid w:val="00073852"/>
    <w:rsid w:val="00081461"/>
    <w:rsid w:val="00081706"/>
    <w:rsid w:val="00082592"/>
    <w:rsid w:val="00085171"/>
    <w:rsid w:val="00087952"/>
    <w:rsid w:val="00091BD2"/>
    <w:rsid w:val="0009605E"/>
    <w:rsid w:val="000967C7"/>
    <w:rsid w:val="000973A9"/>
    <w:rsid w:val="00097CEB"/>
    <w:rsid w:val="000A1A9C"/>
    <w:rsid w:val="000A3721"/>
    <w:rsid w:val="000A429D"/>
    <w:rsid w:val="000A6444"/>
    <w:rsid w:val="000A6C75"/>
    <w:rsid w:val="000A7793"/>
    <w:rsid w:val="000B1583"/>
    <w:rsid w:val="000B4C8C"/>
    <w:rsid w:val="000B50BE"/>
    <w:rsid w:val="000B71E4"/>
    <w:rsid w:val="000B7D92"/>
    <w:rsid w:val="000C2163"/>
    <w:rsid w:val="000C2614"/>
    <w:rsid w:val="000C6841"/>
    <w:rsid w:val="000D1659"/>
    <w:rsid w:val="000D2C28"/>
    <w:rsid w:val="000D7551"/>
    <w:rsid w:val="000E013A"/>
    <w:rsid w:val="000E055E"/>
    <w:rsid w:val="000E0732"/>
    <w:rsid w:val="000E20C4"/>
    <w:rsid w:val="000F2490"/>
    <w:rsid w:val="000F3518"/>
    <w:rsid w:val="000F4153"/>
    <w:rsid w:val="000F58E7"/>
    <w:rsid w:val="000F7567"/>
    <w:rsid w:val="0010031D"/>
    <w:rsid w:val="001012DB"/>
    <w:rsid w:val="00101E16"/>
    <w:rsid w:val="001020C9"/>
    <w:rsid w:val="00102B22"/>
    <w:rsid w:val="00105FDF"/>
    <w:rsid w:val="00107DDC"/>
    <w:rsid w:val="00107F5C"/>
    <w:rsid w:val="00112007"/>
    <w:rsid w:val="0011315D"/>
    <w:rsid w:val="00113B29"/>
    <w:rsid w:val="00113D9F"/>
    <w:rsid w:val="00116946"/>
    <w:rsid w:val="00120AB4"/>
    <w:rsid w:val="00120ABE"/>
    <w:rsid w:val="00121BC6"/>
    <w:rsid w:val="0012424C"/>
    <w:rsid w:val="00124A0F"/>
    <w:rsid w:val="001259E7"/>
    <w:rsid w:val="00126E64"/>
    <w:rsid w:val="00127BA5"/>
    <w:rsid w:val="001318D3"/>
    <w:rsid w:val="00131C48"/>
    <w:rsid w:val="001324D9"/>
    <w:rsid w:val="001336FA"/>
    <w:rsid w:val="0013431A"/>
    <w:rsid w:val="0013681B"/>
    <w:rsid w:val="00136875"/>
    <w:rsid w:val="001415D5"/>
    <w:rsid w:val="00141B5F"/>
    <w:rsid w:val="00143636"/>
    <w:rsid w:val="00147731"/>
    <w:rsid w:val="00147AC0"/>
    <w:rsid w:val="00151932"/>
    <w:rsid w:val="001548E6"/>
    <w:rsid w:val="00156437"/>
    <w:rsid w:val="001575FB"/>
    <w:rsid w:val="00160505"/>
    <w:rsid w:val="00165170"/>
    <w:rsid w:val="001666B5"/>
    <w:rsid w:val="00167CCB"/>
    <w:rsid w:val="00170E7A"/>
    <w:rsid w:val="001717C9"/>
    <w:rsid w:val="00171FC4"/>
    <w:rsid w:val="00172564"/>
    <w:rsid w:val="00172FC1"/>
    <w:rsid w:val="00176224"/>
    <w:rsid w:val="0018023F"/>
    <w:rsid w:val="0018217C"/>
    <w:rsid w:val="001847D0"/>
    <w:rsid w:val="001857B9"/>
    <w:rsid w:val="0019087C"/>
    <w:rsid w:val="00192581"/>
    <w:rsid w:val="001954A7"/>
    <w:rsid w:val="00195CE0"/>
    <w:rsid w:val="00195E82"/>
    <w:rsid w:val="001A1506"/>
    <w:rsid w:val="001A22DF"/>
    <w:rsid w:val="001A773B"/>
    <w:rsid w:val="001A7A7B"/>
    <w:rsid w:val="001B109C"/>
    <w:rsid w:val="001B18EA"/>
    <w:rsid w:val="001B1EE2"/>
    <w:rsid w:val="001B253F"/>
    <w:rsid w:val="001B4B61"/>
    <w:rsid w:val="001B6110"/>
    <w:rsid w:val="001B7C7D"/>
    <w:rsid w:val="001C0DAF"/>
    <w:rsid w:val="001C1411"/>
    <w:rsid w:val="001C2D0C"/>
    <w:rsid w:val="001C584A"/>
    <w:rsid w:val="001C6593"/>
    <w:rsid w:val="001C7BEB"/>
    <w:rsid w:val="001D00B3"/>
    <w:rsid w:val="001D2B6C"/>
    <w:rsid w:val="001D3A4C"/>
    <w:rsid w:val="001E0BF3"/>
    <w:rsid w:val="001E173D"/>
    <w:rsid w:val="001E1784"/>
    <w:rsid w:val="001E43D1"/>
    <w:rsid w:val="001E4AEA"/>
    <w:rsid w:val="001F1228"/>
    <w:rsid w:val="001F3A32"/>
    <w:rsid w:val="001F4960"/>
    <w:rsid w:val="001F49AD"/>
    <w:rsid w:val="001F6ADF"/>
    <w:rsid w:val="001F721F"/>
    <w:rsid w:val="00200E80"/>
    <w:rsid w:val="00201390"/>
    <w:rsid w:val="0020202B"/>
    <w:rsid w:val="00202B0C"/>
    <w:rsid w:val="0021114C"/>
    <w:rsid w:val="00212E11"/>
    <w:rsid w:val="00214807"/>
    <w:rsid w:val="002149E4"/>
    <w:rsid w:val="00215F6A"/>
    <w:rsid w:val="00217089"/>
    <w:rsid w:val="002203C2"/>
    <w:rsid w:val="00220E13"/>
    <w:rsid w:val="00221EB1"/>
    <w:rsid w:val="002220C0"/>
    <w:rsid w:val="002234BC"/>
    <w:rsid w:val="00224DE7"/>
    <w:rsid w:val="00225065"/>
    <w:rsid w:val="00231A18"/>
    <w:rsid w:val="00233C14"/>
    <w:rsid w:val="00235599"/>
    <w:rsid w:val="00237A95"/>
    <w:rsid w:val="00240ACF"/>
    <w:rsid w:val="00244877"/>
    <w:rsid w:val="00251E54"/>
    <w:rsid w:val="0025295B"/>
    <w:rsid w:val="00253F52"/>
    <w:rsid w:val="0025400D"/>
    <w:rsid w:val="002541D7"/>
    <w:rsid w:val="00257963"/>
    <w:rsid w:val="00261679"/>
    <w:rsid w:val="00261D49"/>
    <w:rsid w:val="00262478"/>
    <w:rsid w:val="002643D9"/>
    <w:rsid w:val="00265333"/>
    <w:rsid w:val="00267A86"/>
    <w:rsid w:val="00270704"/>
    <w:rsid w:val="002720F6"/>
    <w:rsid w:val="00275979"/>
    <w:rsid w:val="002775EC"/>
    <w:rsid w:val="002840E3"/>
    <w:rsid w:val="00284552"/>
    <w:rsid w:val="00285399"/>
    <w:rsid w:val="00287626"/>
    <w:rsid w:val="00287BC5"/>
    <w:rsid w:val="0029210D"/>
    <w:rsid w:val="00292DD2"/>
    <w:rsid w:val="00296AE8"/>
    <w:rsid w:val="00297377"/>
    <w:rsid w:val="002975D1"/>
    <w:rsid w:val="002A10C9"/>
    <w:rsid w:val="002A24A6"/>
    <w:rsid w:val="002A5671"/>
    <w:rsid w:val="002B16B6"/>
    <w:rsid w:val="002B30F9"/>
    <w:rsid w:val="002B46AF"/>
    <w:rsid w:val="002B4A2D"/>
    <w:rsid w:val="002B54A4"/>
    <w:rsid w:val="002C1958"/>
    <w:rsid w:val="002C2514"/>
    <w:rsid w:val="002C254C"/>
    <w:rsid w:val="002C595B"/>
    <w:rsid w:val="002C60EE"/>
    <w:rsid w:val="002C6628"/>
    <w:rsid w:val="002D07F5"/>
    <w:rsid w:val="002D0815"/>
    <w:rsid w:val="002D525C"/>
    <w:rsid w:val="002D5724"/>
    <w:rsid w:val="002D6963"/>
    <w:rsid w:val="002D732C"/>
    <w:rsid w:val="002E018B"/>
    <w:rsid w:val="002E088F"/>
    <w:rsid w:val="002E0DE7"/>
    <w:rsid w:val="002E2457"/>
    <w:rsid w:val="002E25D6"/>
    <w:rsid w:val="002F200F"/>
    <w:rsid w:val="002F28BB"/>
    <w:rsid w:val="002F32E9"/>
    <w:rsid w:val="002F3A88"/>
    <w:rsid w:val="002F3AD3"/>
    <w:rsid w:val="002F639B"/>
    <w:rsid w:val="002F6FE4"/>
    <w:rsid w:val="00300234"/>
    <w:rsid w:val="00305EF9"/>
    <w:rsid w:val="00306E70"/>
    <w:rsid w:val="003070FC"/>
    <w:rsid w:val="003074E0"/>
    <w:rsid w:val="00307EAC"/>
    <w:rsid w:val="00307EB7"/>
    <w:rsid w:val="00313A60"/>
    <w:rsid w:val="003148DD"/>
    <w:rsid w:val="00315EA7"/>
    <w:rsid w:val="00316E05"/>
    <w:rsid w:val="003172B9"/>
    <w:rsid w:val="00317BE7"/>
    <w:rsid w:val="00320C00"/>
    <w:rsid w:val="00320FC4"/>
    <w:rsid w:val="003213F1"/>
    <w:rsid w:val="00321783"/>
    <w:rsid w:val="00322376"/>
    <w:rsid w:val="00322F30"/>
    <w:rsid w:val="00322F9A"/>
    <w:rsid w:val="0032387D"/>
    <w:rsid w:val="00323927"/>
    <w:rsid w:val="00323E67"/>
    <w:rsid w:val="00324429"/>
    <w:rsid w:val="00327567"/>
    <w:rsid w:val="00330B47"/>
    <w:rsid w:val="00333394"/>
    <w:rsid w:val="00336B54"/>
    <w:rsid w:val="003372E5"/>
    <w:rsid w:val="00337624"/>
    <w:rsid w:val="00337C48"/>
    <w:rsid w:val="003458D6"/>
    <w:rsid w:val="003462E2"/>
    <w:rsid w:val="00346786"/>
    <w:rsid w:val="003504FE"/>
    <w:rsid w:val="00355895"/>
    <w:rsid w:val="00356B89"/>
    <w:rsid w:val="00357DA5"/>
    <w:rsid w:val="003606E7"/>
    <w:rsid w:val="003621DE"/>
    <w:rsid w:val="00362393"/>
    <w:rsid w:val="00365385"/>
    <w:rsid w:val="003661DD"/>
    <w:rsid w:val="00367823"/>
    <w:rsid w:val="00367F17"/>
    <w:rsid w:val="00367FA3"/>
    <w:rsid w:val="00371545"/>
    <w:rsid w:val="003735FD"/>
    <w:rsid w:val="00374AEA"/>
    <w:rsid w:val="003812F1"/>
    <w:rsid w:val="00381A87"/>
    <w:rsid w:val="003824AC"/>
    <w:rsid w:val="00382579"/>
    <w:rsid w:val="0038484A"/>
    <w:rsid w:val="0038634B"/>
    <w:rsid w:val="00391DD8"/>
    <w:rsid w:val="00392EBD"/>
    <w:rsid w:val="003944F7"/>
    <w:rsid w:val="00395AE0"/>
    <w:rsid w:val="003A0754"/>
    <w:rsid w:val="003A09D9"/>
    <w:rsid w:val="003A1DDB"/>
    <w:rsid w:val="003A2E4D"/>
    <w:rsid w:val="003A3011"/>
    <w:rsid w:val="003A35D1"/>
    <w:rsid w:val="003A69BD"/>
    <w:rsid w:val="003A74D2"/>
    <w:rsid w:val="003A76CC"/>
    <w:rsid w:val="003A7D41"/>
    <w:rsid w:val="003B0A51"/>
    <w:rsid w:val="003B1B5C"/>
    <w:rsid w:val="003B2AD9"/>
    <w:rsid w:val="003B6DDA"/>
    <w:rsid w:val="003C189F"/>
    <w:rsid w:val="003C2939"/>
    <w:rsid w:val="003C3F3B"/>
    <w:rsid w:val="003C4EAD"/>
    <w:rsid w:val="003C51CD"/>
    <w:rsid w:val="003C6E65"/>
    <w:rsid w:val="003C7430"/>
    <w:rsid w:val="003D045A"/>
    <w:rsid w:val="003D110A"/>
    <w:rsid w:val="003D15F2"/>
    <w:rsid w:val="003D1F25"/>
    <w:rsid w:val="003D338F"/>
    <w:rsid w:val="003D74F7"/>
    <w:rsid w:val="003D791C"/>
    <w:rsid w:val="003E0C78"/>
    <w:rsid w:val="003E0EE2"/>
    <w:rsid w:val="003E1AA8"/>
    <w:rsid w:val="003E2B76"/>
    <w:rsid w:val="003E3B88"/>
    <w:rsid w:val="003E43DB"/>
    <w:rsid w:val="003E7327"/>
    <w:rsid w:val="003E7682"/>
    <w:rsid w:val="003F0C3B"/>
    <w:rsid w:val="003F3F53"/>
    <w:rsid w:val="004044B3"/>
    <w:rsid w:val="0040646F"/>
    <w:rsid w:val="004064B9"/>
    <w:rsid w:val="004124B8"/>
    <w:rsid w:val="00414304"/>
    <w:rsid w:val="00414A5A"/>
    <w:rsid w:val="00414FC5"/>
    <w:rsid w:val="00416C1D"/>
    <w:rsid w:val="0041764C"/>
    <w:rsid w:val="00420A35"/>
    <w:rsid w:val="004264B4"/>
    <w:rsid w:val="004301F9"/>
    <w:rsid w:val="00431229"/>
    <w:rsid w:val="00431B51"/>
    <w:rsid w:val="0043406C"/>
    <w:rsid w:val="00434203"/>
    <w:rsid w:val="004352EF"/>
    <w:rsid w:val="004358EB"/>
    <w:rsid w:val="00437BDD"/>
    <w:rsid w:val="004417CE"/>
    <w:rsid w:val="004455AE"/>
    <w:rsid w:val="004518CD"/>
    <w:rsid w:val="00452136"/>
    <w:rsid w:val="00454793"/>
    <w:rsid w:val="00455A82"/>
    <w:rsid w:val="004560A4"/>
    <w:rsid w:val="00456752"/>
    <w:rsid w:val="004575FC"/>
    <w:rsid w:val="00457A89"/>
    <w:rsid w:val="00457AE8"/>
    <w:rsid w:val="0046129E"/>
    <w:rsid w:val="00471463"/>
    <w:rsid w:val="00472826"/>
    <w:rsid w:val="00477E62"/>
    <w:rsid w:val="00485913"/>
    <w:rsid w:val="0048748C"/>
    <w:rsid w:val="00491425"/>
    <w:rsid w:val="00495329"/>
    <w:rsid w:val="0049587B"/>
    <w:rsid w:val="004958A1"/>
    <w:rsid w:val="00497437"/>
    <w:rsid w:val="004A0085"/>
    <w:rsid w:val="004A0B90"/>
    <w:rsid w:val="004A245F"/>
    <w:rsid w:val="004A44E2"/>
    <w:rsid w:val="004A59F8"/>
    <w:rsid w:val="004A73AF"/>
    <w:rsid w:val="004B04E9"/>
    <w:rsid w:val="004B2750"/>
    <w:rsid w:val="004B47F7"/>
    <w:rsid w:val="004B5EFB"/>
    <w:rsid w:val="004B66C3"/>
    <w:rsid w:val="004C1690"/>
    <w:rsid w:val="004C16D2"/>
    <w:rsid w:val="004C20D2"/>
    <w:rsid w:val="004C2CAE"/>
    <w:rsid w:val="004C69E8"/>
    <w:rsid w:val="004C6B94"/>
    <w:rsid w:val="004C6F0F"/>
    <w:rsid w:val="004D010D"/>
    <w:rsid w:val="004D20ED"/>
    <w:rsid w:val="004D34D8"/>
    <w:rsid w:val="004D4339"/>
    <w:rsid w:val="004D63CA"/>
    <w:rsid w:val="004E3E49"/>
    <w:rsid w:val="004E43A6"/>
    <w:rsid w:val="004E64AC"/>
    <w:rsid w:val="004F041F"/>
    <w:rsid w:val="004F0B1D"/>
    <w:rsid w:val="004F3422"/>
    <w:rsid w:val="004F5C3B"/>
    <w:rsid w:val="004F5DFF"/>
    <w:rsid w:val="004F5F13"/>
    <w:rsid w:val="004F6094"/>
    <w:rsid w:val="004F6ED8"/>
    <w:rsid w:val="004F7804"/>
    <w:rsid w:val="00501D92"/>
    <w:rsid w:val="00502600"/>
    <w:rsid w:val="005029C3"/>
    <w:rsid w:val="005060A8"/>
    <w:rsid w:val="00506253"/>
    <w:rsid w:val="005065CE"/>
    <w:rsid w:val="005101FB"/>
    <w:rsid w:val="00510285"/>
    <w:rsid w:val="00510310"/>
    <w:rsid w:val="00511C54"/>
    <w:rsid w:val="0051290F"/>
    <w:rsid w:val="00513D4C"/>
    <w:rsid w:val="00517B60"/>
    <w:rsid w:val="00522B3C"/>
    <w:rsid w:val="00524723"/>
    <w:rsid w:val="005256C2"/>
    <w:rsid w:val="005258D6"/>
    <w:rsid w:val="00527D1D"/>
    <w:rsid w:val="00527E2E"/>
    <w:rsid w:val="00530149"/>
    <w:rsid w:val="00530B40"/>
    <w:rsid w:val="00531204"/>
    <w:rsid w:val="0053291A"/>
    <w:rsid w:val="00533019"/>
    <w:rsid w:val="00534485"/>
    <w:rsid w:val="00534CC6"/>
    <w:rsid w:val="0053679A"/>
    <w:rsid w:val="005379AE"/>
    <w:rsid w:val="00540703"/>
    <w:rsid w:val="00540A5C"/>
    <w:rsid w:val="00544701"/>
    <w:rsid w:val="0054686C"/>
    <w:rsid w:val="005515F7"/>
    <w:rsid w:val="00551AE6"/>
    <w:rsid w:val="0055337A"/>
    <w:rsid w:val="005548DE"/>
    <w:rsid w:val="00556DF7"/>
    <w:rsid w:val="00557732"/>
    <w:rsid w:val="005607CA"/>
    <w:rsid w:val="00561AED"/>
    <w:rsid w:val="00562132"/>
    <w:rsid w:val="00570BA7"/>
    <w:rsid w:val="00573DE7"/>
    <w:rsid w:val="00580860"/>
    <w:rsid w:val="00582391"/>
    <w:rsid w:val="00584B64"/>
    <w:rsid w:val="00587A77"/>
    <w:rsid w:val="00590C43"/>
    <w:rsid w:val="0059189E"/>
    <w:rsid w:val="00592AC6"/>
    <w:rsid w:val="00592FFF"/>
    <w:rsid w:val="0059447B"/>
    <w:rsid w:val="005952BA"/>
    <w:rsid w:val="0059638C"/>
    <w:rsid w:val="005977F5"/>
    <w:rsid w:val="005A1204"/>
    <w:rsid w:val="005A5504"/>
    <w:rsid w:val="005A6A2E"/>
    <w:rsid w:val="005A6C79"/>
    <w:rsid w:val="005B475F"/>
    <w:rsid w:val="005B7FA9"/>
    <w:rsid w:val="005C217C"/>
    <w:rsid w:val="005C6C6F"/>
    <w:rsid w:val="005D2560"/>
    <w:rsid w:val="005D3302"/>
    <w:rsid w:val="005D667C"/>
    <w:rsid w:val="005D6C31"/>
    <w:rsid w:val="005D7541"/>
    <w:rsid w:val="005E00DE"/>
    <w:rsid w:val="005E0983"/>
    <w:rsid w:val="005E372E"/>
    <w:rsid w:val="005E4152"/>
    <w:rsid w:val="005E7508"/>
    <w:rsid w:val="005F2DB1"/>
    <w:rsid w:val="005F46AC"/>
    <w:rsid w:val="005F614E"/>
    <w:rsid w:val="005F697E"/>
    <w:rsid w:val="00600E11"/>
    <w:rsid w:val="006011AE"/>
    <w:rsid w:val="006029D1"/>
    <w:rsid w:val="00602CC7"/>
    <w:rsid w:val="00603B8B"/>
    <w:rsid w:val="00604FC7"/>
    <w:rsid w:val="0060654B"/>
    <w:rsid w:val="00607D6D"/>
    <w:rsid w:val="00610BC6"/>
    <w:rsid w:val="00611315"/>
    <w:rsid w:val="00613C48"/>
    <w:rsid w:val="00614941"/>
    <w:rsid w:val="0062224E"/>
    <w:rsid w:val="0062226B"/>
    <w:rsid w:val="006260B6"/>
    <w:rsid w:val="006274A4"/>
    <w:rsid w:val="00630192"/>
    <w:rsid w:val="00632AC1"/>
    <w:rsid w:val="0063534D"/>
    <w:rsid w:val="00635766"/>
    <w:rsid w:val="00635D43"/>
    <w:rsid w:val="00636BFD"/>
    <w:rsid w:val="00637CDE"/>
    <w:rsid w:val="00637D31"/>
    <w:rsid w:val="00640D17"/>
    <w:rsid w:val="00641284"/>
    <w:rsid w:val="006462B2"/>
    <w:rsid w:val="00646E63"/>
    <w:rsid w:val="00653E9B"/>
    <w:rsid w:val="006555C5"/>
    <w:rsid w:val="00656C75"/>
    <w:rsid w:val="00657BEC"/>
    <w:rsid w:val="00657F46"/>
    <w:rsid w:val="0066281F"/>
    <w:rsid w:val="00663D3C"/>
    <w:rsid w:val="00666B64"/>
    <w:rsid w:val="006678A5"/>
    <w:rsid w:val="0067367B"/>
    <w:rsid w:val="00673722"/>
    <w:rsid w:val="00674718"/>
    <w:rsid w:val="006769C8"/>
    <w:rsid w:val="00676E10"/>
    <w:rsid w:val="00680159"/>
    <w:rsid w:val="0068163E"/>
    <w:rsid w:val="00681A73"/>
    <w:rsid w:val="00682746"/>
    <w:rsid w:val="00683616"/>
    <w:rsid w:val="00684D47"/>
    <w:rsid w:val="00684E4F"/>
    <w:rsid w:val="0068781D"/>
    <w:rsid w:val="00687B3B"/>
    <w:rsid w:val="00690D3C"/>
    <w:rsid w:val="00693165"/>
    <w:rsid w:val="00694567"/>
    <w:rsid w:val="00695212"/>
    <w:rsid w:val="006966FB"/>
    <w:rsid w:val="006A0F60"/>
    <w:rsid w:val="006A1424"/>
    <w:rsid w:val="006A1E85"/>
    <w:rsid w:val="006A329A"/>
    <w:rsid w:val="006A3E25"/>
    <w:rsid w:val="006A4983"/>
    <w:rsid w:val="006A4FD7"/>
    <w:rsid w:val="006A5A1E"/>
    <w:rsid w:val="006A5FA3"/>
    <w:rsid w:val="006B0493"/>
    <w:rsid w:val="006B16F1"/>
    <w:rsid w:val="006B1D4D"/>
    <w:rsid w:val="006C1700"/>
    <w:rsid w:val="006C1774"/>
    <w:rsid w:val="006C5256"/>
    <w:rsid w:val="006C5CF1"/>
    <w:rsid w:val="006C6817"/>
    <w:rsid w:val="006C6C3A"/>
    <w:rsid w:val="006C7375"/>
    <w:rsid w:val="006C7446"/>
    <w:rsid w:val="006C7F86"/>
    <w:rsid w:val="006D058A"/>
    <w:rsid w:val="006D1429"/>
    <w:rsid w:val="006D3AB7"/>
    <w:rsid w:val="006D44B7"/>
    <w:rsid w:val="006D78AD"/>
    <w:rsid w:val="006E24EE"/>
    <w:rsid w:val="006E666A"/>
    <w:rsid w:val="006F1521"/>
    <w:rsid w:val="006F1B3B"/>
    <w:rsid w:val="006F1FFA"/>
    <w:rsid w:val="006F2D9D"/>
    <w:rsid w:val="006F4F8D"/>
    <w:rsid w:val="00702248"/>
    <w:rsid w:val="00703827"/>
    <w:rsid w:val="007079AD"/>
    <w:rsid w:val="007114B9"/>
    <w:rsid w:val="00713891"/>
    <w:rsid w:val="00714199"/>
    <w:rsid w:val="00715064"/>
    <w:rsid w:val="00715220"/>
    <w:rsid w:val="00715657"/>
    <w:rsid w:val="00715938"/>
    <w:rsid w:val="007178D5"/>
    <w:rsid w:val="00721F6C"/>
    <w:rsid w:val="007222AC"/>
    <w:rsid w:val="00722CEC"/>
    <w:rsid w:val="007246F2"/>
    <w:rsid w:val="007268F8"/>
    <w:rsid w:val="00726CD7"/>
    <w:rsid w:val="007270D0"/>
    <w:rsid w:val="00727CA5"/>
    <w:rsid w:val="00730147"/>
    <w:rsid w:val="00733462"/>
    <w:rsid w:val="0073348E"/>
    <w:rsid w:val="00734529"/>
    <w:rsid w:val="007348F0"/>
    <w:rsid w:val="00734960"/>
    <w:rsid w:val="00736A9C"/>
    <w:rsid w:val="00743966"/>
    <w:rsid w:val="00743CEB"/>
    <w:rsid w:val="00744AD7"/>
    <w:rsid w:val="0074516B"/>
    <w:rsid w:val="007474F0"/>
    <w:rsid w:val="00753056"/>
    <w:rsid w:val="0075380D"/>
    <w:rsid w:val="00757001"/>
    <w:rsid w:val="00757318"/>
    <w:rsid w:val="0075735C"/>
    <w:rsid w:val="00757795"/>
    <w:rsid w:val="0076039D"/>
    <w:rsid w:val="00761D2E"/>
    <w:rsid w:val="00763C43"/>
    <w:rsid w:val="0077200C"/>
    <w:rsid w:val="00773B1A"/>
    <w:rsid w:val="007778E9"/>
    <w:rsid w:val="007778ED"/>
    <w:rsid w:val="007814FF"/>
    <w:rsid w:val="00781597"/>
    <w:rsid w:val="00783966"/>
    <w:rsid w:val="00783DD2"/>
    <w:rsid w:val="007854DF"/>
    <w:rsid w:val="0079205D"/>
    <w:rsid w:val="00793ED7"/>
    <w:rsid w:val="00795DCE"/>
    <w:rsid w:val="0079645F"/>
    <w:rsid w:val="007975FF"/>
    <w:rsid w:val="00797851"/>
    <w:rsid w:val="007A139D"/>
    <w:rsid w:val="007A5012"/>
    <w:rsid w:val="007B18FC"/>
    <w:rsid w:val="007B2B15"/>
    <w:rsid w:val="007B2BD6"/>
    <w:rsid w:val="007B322F"/>
    <w:rsid w:val="007B6F72"/>
    <w:rsid w:val="007B750A"/>
    <w:rsid w:val="007C04B0"/>
    <w:rsid w:val="007C2AF7"/>
    <w:rsid w:val="007C614B"/>
    <w:rsid w:val="007C677E"/>
    <w:rsid w:val="007C6D76"/>
    <w:rsid w:val="007D345E"/>
    <w:rsid w:val="007D52CF"/>
    <w:rsid w:val="007D5C07"/>
    <w:rsid w:val="007D644C"/>
    <w:rsid w:val="007E0470"/>
    <w:rsid w:val="007E17E6"/>
    <w:rsid w:val="007E2388"/>
    <w:rsid w:val="007E3CA0"/>
    <w:rsid w:val="007E4AA8"/>
    <w:rsid w:val="007E7BDF"/>
    <w:rsid w:val="007E7D1E"/>
    <w:rsid w:val="007F767C"/>
    <w:rsid w:val="008011E5"/>
    <w:rsid w:val="008020FE"/>
    <w:rsid w:val="00803B12"/>
    <w:rsid w:val="00806565"/>
    <w:rsid w:val="008070EB"/>
    <w:rsid w:val="0080722A"/>
    <w:rsid w:val="00807586"/>
    <w:rsid w:val="008077C2"/>
    <w:rsid w:val="00807B7D"/>
    <w:rsid w:val="0081189A"/>
    <w:rsid w:val="0081249B"/>
    <w:rsid w:val="008125AB"/>
    <w:rsid w:val="008148CF"/>
    <w:rsid w:val="0081603D"/>
    <w:rsid w:val="0082047F"/>
    <w:rsid w:val="00821E30"/>
    <w:rsid w:val="0082527F"/>
    <w:rsid w:val="0082665B"/>
    <w:rsid w:val="00827C0D"/>
    <w:rsid w:val="00830480"/>
    <w:rsid w:val="008314FD"/>
    <w:rsid w:val="00835FEA"/>
    <w:rsid w:val="00840730"/>
    <w:rsid w:val="0084326F"/>
    <w:rsid w:val="00844245"/>
    <w:rsid w:val="00845261"/>
    <w:rsid w:val="008452EC"/>
    <w:rsid w:val="00845E25"/>
    <w:rsid w:val="00846778"/>
    <w:rsid w:val="00846AC0"/>
    <w:rsid w:val="00847B5A"/>
    <w:rsid w:val="00850F00"/>
    <w:rsid w:val="008516E5"/>
    <w:rsid w:val="00852938"/>
    <w:rsid w:val="00853CEB"/>
    <w:rsid w:val="008550C3"/>
    <w:rsid w:val="00855AD8"/>
    <w:rsid w:val="00857DBF"/>
    <w:rsid w:val="008610C2"/>
    <w:rsid w:val="00861F92"/>
    <w:rsid w:val="0087330A"/>
    <w:rsid w:val="0087553E"/>
    <w:rsid w:val="00877345"/>
    <w:rsid w:val="008775D2"/>
    <w:rsid w:val="00880139"/>
    <w:rsid w:val="0088088C"/>
    <w:rsid w:val="008814BF"/>
    <w:rsid w:val="00883B68"/>
    <w:rsid w:val="008853A9"/>
    <w:rsid w:val="008868FB"/>
    <w:rsid w:val="00886B2C"/>
    <w:rsid w:val="00886DE1"/>
    <w:rsid w:val="00887772"/>
    <w:rsid w:val="00890978"/>
    <w:rsid w:val="008928CB"/>
    <w:rsid w:val="00892B59"/>
    <w:rsid w:val="0089546A"/>
    <w:rsid w:val="008975B5"/>
    <w:rsid w:val="00897A13"/>
    <w:rsid w:val="008A3115"/>
    <w:rsid w:val="008A5232"/>
    <w:rsid w:val="008A5297"/>
    <w:rsid w:val="008A74FE"/>
    <w:rsid w:val="008B1A76"/>
    <w:rsid w:val="008B2318"/>
    <w:rsid w:val="008B2F78"/>
    <w:rsid w:val="008B5F5F"/>
    <w:rsid w:val="008B72DA"/>
    <w:rsid w:val="008C22D5"/>
    <w:rsid w:val="008C4715"/>
    <w:rsid w:val="008C58CC"/>
    <w:rsid w:val="008C6AA7"/>
    <w:rsid w:val="008D0243"/>
    <w:rsid w:val="008D0650"/>
    <w:rsid w:val="008D0A7C"/>
    <w:rsid w:val="008D178E"/>
    <w:rsid w:val="008D1F01"/>
    <w:rsid w:val="008D4622"/>
    <w:rsid w:val="008E0BB1"/>
    <w:rsid w:val="008E3B08"/>
    <w:rsid w:val="008E3B7A"/>
    <w:rsid w:val="008E4988"/>
    <w:rsid w:val="008E664C"/>
    <w:rsid w:val="008F12B6"/>
    <w:rsid w:val="008F2618"/>
    <w:rsid w:val="008F2C45"/>
    <w:rsid w:val="008F62D7"/>
    <w:rsid w:val="008F6D5A"/>
    <w:rsid w:val="009000B0"/>
    <w:rsid w:val="00902084"/>
    <w:rsid w:val="00902B78"/>
    <w:rsid w:val="00904105"/>
    <w:rsid w:val="00904108"/>
    <w:rsid w:val="00904422"/>
    <w:rsid w:val="00905F9B"/>
    <w:rsid w:val="00911ACE"/>
    <w:rsid w:val="00912154"/>
    <w:rsid w:val="00912745"/>
    <w:rsid w:val="00912CC9"/>
    <w:rsid w:val="0091326D"/>
    <w:rsid w:val="00913E13"/>
    <w:rsid w:val="00913F08"/>
    <w:rsid w:val="00914CD5"/>
    <w:rsid w:val="00915CE7"/>
    <w:rsid w:val="009205EB"/>
    <w:rsid w:val="00920A54"/>
    <w:rsid w:val="00920FBE"/>
    <w:rsid w:val="00925E37"/>
    <w:rsid w:val="0092666E"/>
    <w:rsid w:val="00927CF5"/>
    <w:rsid w:val="00935BA0"/>
    <w:rsid w:val="00936B5C"/>
    <w:rsid w:val="00937012"/>
    <w:rsid w:val="0094200E"/>
    <w:rsid w:val="00944932"/>
    <w:rsid w:val="00946894"/>
    <w:rsid w:val="00946FCE"/>
    <w:rsid w:val="009470CA"/>
    <w:rsid w:val="0095054B"/>
    <w:rsid w:val="00957015"/>
    <w:rsid w:val="009610BA"/>
    <w:rsid w:val="009624F5"/>
    <w:rsid w:val="00963FA1"/>
    <w:rsid w:val="00966347"/>
    <w:rsid w:val="00967FA1"/>
    <w:rsid w:val="0097032F"/>
    <w:rsid w:val="00973642"/>
    <w:rsid w:val="00973C63"/>
    <w:rsid w:val="009751AB"/>
    <w:rsid w:val="00975B88"/>
    <w:rsid w:val="009805B8"/>
    <w:rsid w:val="00981F51"/>
    <w:rsid w:val="009825DB"/>
    <w:rsid w:val="009872E8"/>
    <w:rsid w:val="0098765E"/>
    <w:rsid w:val="009930B2"/>
    <w:rsid w:val="00995816"/>
    <w:rsid w:val="009966A0"/>
    <w:rsid w:val="00996CC9"/>
    <w:rsid w:val="009A1048"/>
    <w:rsid w:val="009A2CEC"/>
    <w:rsid w:val="009A3303"/>
    <w:rsid w:val="009A47A3"/>
    <w:rsid w:val="009A4889"/>
    <w:rsid w:val="009B0524"/>
    <w:rsid w:val="009B15F7"/>
    <w:rsid w:val="009B34DE"/>
    <w:rsid w:val="009B4BCC"/>
    <w:rsid w:val="009B4D49"/>
    <w:rsid w:val="009B56CD"/>
    <w:rsid w:val="009B60BE"/>
    <w:rsid w:val="009B74B1"/>
    <w:rsid w:val="009C0548"/>
    <w:rsid w:val="009C176A"/>
    <w:rsid w:val="009C30A9"/>
    <w:rsid w:val="009C491C"/>
    <w:rsid w:val="009C62CD"/>
    <w:rsid w:val="009D1466"/>
    <w:rsid w:val="009D2D68"/>
    <w:rsid w:val="009D759B"/>
    <w:rsid w:val="009E3FCD"/>
    <w:rsid w:val="009E5932"/>
    <w:rsid w:val="009E5CCD"/>
    <w:rsid w:val="009E5D27"/>
    <w:rsid w:val="009E7429"/>
    <w:rsid w:val="009E7A01"/>
    <w:rsid w:val="009F320D"/>
    <w:rsid w:val="009F56D8"/>
    <w:rsid w:val="009F70B8"/>
    <w:rsid w:val="009F7A4D"/>
    <w:rsid w:val="00A01460"/>
    <w:rsid w:val="00A01C32"/>
    <w:rsid w:val="00A03F89"/>
    <w:rsid w:val="00A0429D"/>
    <w:rsid w:val="00A042AD"/>
    <w:rsid w:val="00A05253"/>
    <w:rsid w:val="00A104A5"/>
    <w:rsid w:val="00A11055"/>
    <w:rsid w:val="00A12669"/>
    <w:rsid w:val="00A1348E"/>
    <w:rsid w:val="00A15A30"/>
    <w:rsid w:val="00A1647B"/>
    <w:rsid w:val="00A21DBF"/>
    <w:rsid w:val="00A26EB5"/>
    <w:rsid w:val="00A2718D"/>
    <w:rsid w:val="00A2770C"/>
    <w:rsid w:val="00A33F3A"/>
    <w:rsid w:val="00A34219"/>
    <w:rsid w:val="00A3756D"/>
    <w:rsid w:val="00A379E8"/>
    <w:rsid w:val="00A37A86"/>
    <w:rsid w:val="00A4071E"/>
    <w:rsid w:val="00A418DB"/>
    <w:rsid w:val="00A41F5A"/>
    <w:rsid w:val="00A42752"/>
    <w:rsid w:val="00A45DAF"/>
    <w:rsid w:val="00A4615C"/>
    <w:rsid w:val="00A47C4B"/>
    <w:rsid w:val="00A51950"/>
    <w:rsid w:val="00A5204E"/>
    <w:rsid w:val="00A520F1"/>
    <w:rsid w:val="00A54C2F"/>
    <w:rsid w:val="00A54DA9"/>
    <w:rsid w:val="00A61D22"/>
    <w:rsid w:val="00A620A2"/>
    <w:rsid w:val="00A63035"/>
    <w:rsid w:val="00A659CE"/>
    <w:rsid w:val="00A70ED2"/>
    <w:rsid w:val="00A71310"/>
    <w:rsid w:val="00A72FB2"/>
    <w:rsid w:val="00A73328"/>
    <w:rsid w:val="00A75481"/>
    <w:rsid w:val="00A761B8"/>
    <w:rsid w:val="00A7789F"/>
    <w:rsid w:val="00A77D38"/>
    <w:rsid w:val="00A8073F"/>
    <w:rsid w:val="00A9034B"/>
    <w:rsid w:val="00A903C1"/>
    <w:rsid w:val="00A93FC5"/>
    <w:rsid w:val="00A958AB"/>
    <w:rsid w:val="00AA1089"/>
    <w:rsid w:val="00AA24F9"/>
    <w:rsid w:val="00AA2670"/>
    <w:rsid w:val="00AA2BB4"/>
    <w:rsid w:val="00AA3590"/>
    <w:rsid w:val="00AA36F0"/>
    <w:rsid w:val="00AA3DCB"/>
    <w:rsid w:val="00AA69B1"/>
    <w:rsid w:val="00AA6FEB"/>
    <w:rsid w:val="00AA706A"/>
    <w:rsid w:val="00AB169A"/>
    <w:rsid w:val="00AB21A7"/>
    <w:rsid w:val="00AB4431"/>
    <w:rsid w:val="00AB552A"/>
    <w:rsid w:val="00AC1617"/>
    <w:rsid w:val="00AC1ABB"/>
    <w:rsid w:val="00AC1CB6"/>
    <w:rsid w:val="00AC2DB2"/>
    <w:rsid w:val="00AC40CE"/>
    <w:rsid w:val="00AC424A"/>
    <w:rsid w:val="00AC4A24"/>
    <w:rsid w:val="00AC56A9"/>
    <w:rsid w:val="00AC75C5"/>
    <w:rsid w:val="00AD097E"/>
    <w:rsid w:val="00AD31F6"/>
    <w:rsid w:val="00AD3278"/>
    <w:rsid w:val="00AD45C1"/>
    <w:rsid w:val="00AD56CD"/>
    <w:rsid w:val="00AE1133"/>
    <w:rsid w:val="00AE3516"/>
    <w:rsid w:val="00AE4B96"/>
    <w:rsid w:val="00AE5F2A"/>
    <w:rsid w:val="00AE7A1F"/>
    <w:rsid w:val="00AF123B"/>
    <w:rsid w:val="00AF3E13"/>
    <w:rsid w:val="00AF4928"/>
    <w:rsid w:val="00B006C4"/>
    <w:rsid w:val="00B032AA"/>
    <w:rsid w:val="00B07955"/>
    <w:rsid w:val="00B121D7"/>
    <w:rsid w:val="00B13AF0"/>
    <w:rsid w:val="00B150A2"/>
    <w:rsid w:val="00B16CF5"/>
    <w:rsid w:val="00B1780B"/>
    <w:rsid w:val="00B2007E"/>
    <w:rsid w:val="00B21CDF"/>
    <w:rsid w:val="00B245A2"/>
    <w:rsid w:val="00B27694"/>
    <w:rsid w:val="00B3061D"/>
    <w:rsid w:val="00B33861"/>
    <w:rsid w:val="00B34CF4"/>
    <w:rsid w:val="00B368AB"/>
    <w:rsid w:val="00B36B9F"/>
    <w:rsid w:val="00B41649"/>
    <w:rsid w:val="00B41CBA"/>
    <w:rsid w:val="00B44922"/>
    <w:rsid w:val="00B47A98"/>
    <w:rsid w:val="00B529C5"/>
    <w:rsid w:val="00B52E83"/>
    <w:rsid w:val="00B53908"/>
    <w:rsid w:val="00B54270"/>
    <w:rsid w:val="00B549F8"/>
    <w:rsid w:val="00B5735F"/>
    <w:rsid w:val="00B613E2"/>
    <w:rsid w:val="00B617BF"/>
    <w:rsid w:val="00B62B4E"/>
    <w:rsid w:val="00B650FE"/>
    <w:rsid w:val="00B70E40"/>
    <w:rsid w:val="00B74270"/>
    <w:rsid w:val="00B7513E"/>
    <w:rsid w:val="00B84227"/>
    <w:rsid w:val="00B85807"/>
    <w:rsid w:val="00B85A53"/>
    <w:rsid w:val="00B873FE"/>
    <w:rsid w:val="00B91AA5"/>
    <w:rsid w:val="00B93CF9"/>
    <w:rsid w:val="00B96351"/>
    <w:rsid w:val="00B978BA"/>
    <w:rsid w:val="00BA19CB"/>
    <w:rsid w:val="00BA2C12"/>
    <w:rsid w:val="00BA3765"/>
    <w:rsid w:val="00BA4E02"/>
    <w:rsid w:val="00BA600E"/>
    <w:rsid w:val="00BA6022"/>
    <w:rsid w:val="00BB03BE"/>
    <w:rsid w:val="00BB0576"/>
    <w:rsid w:val="00BB3348"/>
    <w:rsid w:val="00BB4D68"/>
    <w:rsid w:val="00BB4ECA"/>
    <w:rsid w:val="00BB5741"/>
    <w:rsid w:val="00BB6719"/>
    <w:rsid w:val="00BB6BA5"/>
    <w:rsid w:val="00BC4EAD"/>
    <w:rsid w:val="00BC51B5"/>
    <w:rsid w:val="00BD00BB"/>
    <w:rsid w:val="00BD35CC"/>
    <w:rsid w:val="00BD37AB"/>
    <w:rsid w:val="00BD4223"/>
    <w:rsid w:val="00BE2B70"/>
    <w:rsid w:val="00BE7230"/>
    <w:rsid w:val="00BF0602"/>
    <w:rsid w:val="00BF6242"/>
    <w:rsid w:val="00C00418"/>
    <w:rsid w:val="00C01DCD"/>
    <w:rsid w:val="00C02624"/>
    <w:rsid w:val="00C04DA3"/>
    <w:rsid w:val="00C07C47"/>
    <w:rsid w:val="00C1013A"/>
    <w:rsid w:val="00C113E1"/>
    <w:rsid w:val="00C12218"/>
    <w:rsid w:val="00C14583"/>
    <w:rsid w:val="00C14B57"/>
    <w:rsid w:val="00C25062"/>
    <w:rsid w:val="00C26B14"/>
    <w:rsid w:val="00C274E9"/>
    <w:rsid w:val="00C278C2"/>
    <w:rsid w:val="00C32335"/>
    <w:rsid w:val="00C32AF9"/>
    <w:rsid w:val="00C32DE4"/>
    <w:rsid w:val="00C32EAA"/>
    <w:rsid w:val="00C34AE1"/>
    <w:rsid w:val="00C36736"/>
    <w:rsid w:val="00C4073D"/>
    <w:rsid w:val="00C43CD3"/>
    <w:rsid w:val="00C47DCB"/>
    <w:rsid w:val="00C51643"/>
    <w:rsid w:val="00C540B7"/>
    <w:rsid w:val="00C542C1"/>
    <w:rsid w:val="00C54CC8"/>
    <w:rsid w:val="00C5548F"/>
    <w:rsid w:val="00C574A9"/>
    <w:rsid w:val="00C60790"/>
    <w:rsid w:val="00C619CB"/>
    <w:rsid w:val="00C61BC3"/>
    <w:rsid w:val="00C62BFA"/>
    <w:rsid w:val="00C6330C"/>
    <w:rsid w:val="00C63BE6"/>
    <w:rsid w:val="00C664A8"/>
    <w:rsid w:val="00C66FE1"/>
    <w:rsid w:val="00C71FFB"/>
    <w:rsid w:val="00C72163"/>
    <w:rsid w:val="00C72FAF"/>
    <w:rsid w:val="00C7367D"/>
    <w:rsid w:val="00C76A20"/>
    <w:rsid w:val="00C76E27"/>
    <w:rsid w:val="00C77537"/>
    <w:rsid w:val="00C7766E"/>
    <w:rsid w:val="00C778B4"/>
    <w:rsid w:val="00C86148"/>
    <w:rsid w:val="00C86370"/>
    <w:rsid w:val="00C86832"/>
    <w:rsid w:val="00C87B51"/>
    <w:rsid w:val="00C90976"/>
    <w:rsid w:val="00C90A9D"/>
    <w:rsid w:val="00C96796"/>
    <w:rsid w:val="00CA1EB2"/>
    <w:rsid w:val="00CA2DED"/>
    <w:rsid w:val="00CA3D33"/>
    <w:rsid w:val="00CA66F1"/>
    <w:rsid w:val="00CB0982"/>
    <w:rsid w:val="00CB0A4F"/>
    <w:rsid w:val="00CB1F33"/>
    <w:rsid w:val="00CB22C2"/>
    <w:rsid w:val="00CB241D"/>
    <w:rsid w:val="00CB3DC9"/>
    <w:rsid w:val="00CB5731"/>
    <w:rsid w:val="00CB5799"/>
    <w:rsid w:val="00CB5A45"/>
    <w:rsid w:val="00CB5E8E"/>
    <w:rsid w:val="00CB6E03"/>
    <w:rsid w:val="00CC2AB0"/>
    <w:rsid w:val="00CC7309"/>
    <w:rsid w:val="00CC7435"/>
    <w:rsid w:val="00CD3ACD"/>
    <w:rsid w:val="00CD4A1D"/>
    <w:rsid w:val="00CD6CC2"/>
    <w:rsid w:val="00CD702B"/>
    <w:rsid w:val="00CE314C"/>
    <w:rsid w:val="00CE4B82"/>
    <w:rsid w:val="00CE6F17"/>
    <w:rsid w:val="00CF13F0"/>
    <w:rsid w:val="00CF3266"/>
    <w:rsid w:val="00CF5BFC"/>
    <w:rsid w:val="00D05A3B"/>
    <w:rsid w:val="00D06DFB"/>
    <w:rsid w:val="00D10751"/>
    <w:rsid w:val="00D11066"/>
    <w:rsid w:val="00D121ED"/>
    <w:rsid w:val="00D160A4"/>
    <w:rsid w:val="00D17E72"/>
    <w:rsid w:val="00D200FD"/>
    <w:rsid w:val="00D21EC6"/>
    <w:rsid w:val="00D2214C"/>
    <w:rsid w:val="00D236CE"/>
    <w:rsid w:val="00D2525A"/>
    <w:rsid w:val="00D255D1"/>
    <w:rsid w:val="00D27839"/>
    <w:rsid w:val="00D301C5"/>
    <w:rsid w:val="00D33091"/>
    <w:rsid w:val="00D33937"/>
    <w:rsid w:val="00D34105"/>
    <w:rsid w:val="00D35DEA"/>
    <w:rsid w:val="00D370E1"/>
    <w:rsid w:val="00D40B07"/>
    <w:rsid w:val="00D41158"/>
    <w:rsid w:val="00D43AFA"/>
    <w:rsid w:val="00D441B4"/>
    <w:rsid w:val="00D45501"/>
    <w:rsid w:val="00D455BA"/>
    <w:rsid w:val="00D45E79"/>
    <w:rsid w:val="00D473F6"/>
    <w:rsid w:val="00D47561"/>
    <w:rsid w:val="00D52F5B"/>
    <w:rsid w:val="00D55FE0"/>
    <w:rsid w:val="00D56749"/>
    <w:rsid w:val="00D56E07"/>
    <w:rsid w:val="00D63A34"/>
    <w:rsid w:val="00D66415"/>
    <w:rsid w:val="00D72F05"/>
    <w:rsid w:val="00D75A37"/>
    <w:rsid w:val="00D80A77"/>
    <w:rsid w:val="00D8416C"/>
    <w:rsid w:val="00D842D1"/>
    <w:rsid w:val="00D85FBD"/>
    <w:rsid w:val="00D87E7F"/>
    <w:rsid w:val="00D91E5F"/>
    <w:rsid w:val="00D94FEF"/>
    <w:rsid w:val="00D9544D"/>
    <w:rsid w:val="00D96318"/>
    <w:rsid w:val="00D9665A"/>
    <w:rsid w:val="00DA34EB"/>
    <w:rsid w:val="00DA3DEB"/>
    <w:rsid w:val="00DA62B2"/>
    <w:rsid w:val="00DA7717"/>
    <w:rsid w:val="00DB12B7"/>
    <w:rsid w:val="00DB1CF6"/>
    <w:rsid w:val="00DB3EC0"/>
    <w:rsid w:val="00DB6479"/>
    <w:rsid w:val="00DB65CF"/>
    <w:rsid w:val="00DB6F6A"/>
    <w:rsid w:val="00DB7653"/>
    <w:rsid w:val="00DB7C88"/>
    <w:rsid w:val="00DC1A9C"/>
    <w:rsid w:val="00DC4478"/>
    <w:rsid w:val="00DC6355"/>
    <w:rsid w:val="00DC66D4"/>
    <w:rsid w:val="00DD2411"/>
    <w:rsid w:val="00DD5246"/>
    <w:rsid w:val="00DD6DDD"/>
    <w:rsid w:val="00DD733E"/>
    <w:rsid w:val="00DD7352"/>
    <w:rsid w:val="00DD7543"/>
    <w:rsid w:val="00DE0DD2"/>
    <w:rsid w:val="00DE39EA"/>
    <w:rsid w:val="00DE49E1"/>
    <w:rsid w:val="00DE50CA"/>
    <w:rsid w:val="00DE6305"/>
    <w:rsid w:val="00DE6706"/>
    <w:rsid w:val="00DE67BE"/>
    <w:rsid w:val="00DE7F9E"/>
    <w:rsid w:val="00DF1268"/>
    <w:rsid w:val="00DF2AF5"/>
    <w:rsid w:val="00DF3F27"/>
    <w:rsid w:val="00DF4C3B"/>
    <w:rsid w:val="00DF5432"/>
    <w:rsid w:val="00DF6639"/>
    <w:rsid w:val="00E010C2"/>
    <w:rsid w:val="00E01EDE"/>
    <w:rsid w:val="00E02E0B"/>
    <w:rsid w:val="00E042E2"/>
    <w:rsid w:val="00E04CA6"/>
    <w:rsid w:val="00E07E58"/>
    <w:rsid w:val="00E105A0"/>
    <w:rsid w:val="00E1216B"/>
    <w:rsid w:val="00E2110C"/>
    <w:rsid w:val="00E21DFD"/>
    <w:rsid w:val="00E239C9"/>
    <w:rsid w:val="00E23BB8"/>
    <w:rsid w:val="00E25B5B"/>
    <w:rsid w:val="00E26296"/>
    <w:rsid w:val="00E27DA2"/>
    <w:rsid w:val="00E27EFE"/>
    <w:rsid w:val="00E306D6"/>
    <w:rsid w:val="00E37973"/>
    <w:rsid w:val="00E50141"/>
    <w:rsid w:val="00E515B8"/>
    <w:rsid w:val="00E53242"/>
    <w:rsid w:val="00E538DE"/>
    <w:rsid w:val="00E56DFD"/>
    <w:rsid w:val="00E65405"/>
    <w:rsid w:val="00E67411"/>
    <w:rsid w:val="00E704A8"/>
    <w:rsid w:val="00E716D5"/>
    <w:rsid w:val="00E77645"/>
    <w:rsid w:val="00E7769B"/>
    <w:rsid w:val="00E83B04"/>
    <w:rsid w:val="00E86524"/>
    <w:rsid w:val="00E86B41"/>
    <w:rsid w:val="00E87A3D"/>
    <w:rsid w:val="00E91254"/>
    <w:rsid w:val="00E93800"/>
    <w:rsid w:val="00E951BB"/>
    <w:rsid w:val="00E96F1C"/>
    <w:rsid w:val="00EA5133"/>
    <w:rsid w:val="00EB20A4"/>
    <w:rsid w:val="00EB59A5"/>
    <w:rsid w:val="00EB5D7C"/>
    <w:rsid w:val="00EB64B2"/>
    <w:rsid w:val="00EB6993"/>
    <w:rsid w:val="00EB6EA3"/>
    <w:rsid w:val="00EC0A71"/>
    <w:rsid w:val="00EC2E44"/>
    <w:rsid w:val="00EC721B"/>
    <w:rsid w:val="00ED08EA"/>
    <w:rsid w:val="00ED192D"/>
    <w:rsid w:val="00ED426E"/>
    <w:rsid w:val="00ED4E9A"/>
    <w:rsid w:val="00ED69CD"/>
    <w:rsid w:val="00EE1AE9"/>
    <w:rsid w:val="00EE2272"/>
    <w:rsid w:val="00EE26BD"/>
    <w:rsid w:val="00EE341B"/>
    <w:rsid w:val="00EE6921"/>
    <w:rsid w:val="00EF1B45"/>
    <w:rsid w:val="00EF1BAC"/>
    <w:rsid w:val="00EF225C"/>
    <w:rsid w:val="00EF2BA1"/>
    <w:rsid w:val="00EF2C87"/>
    <w:rsid w:val="00EF3344"/>
    <w:rsid w:val="00EF4263"/>
    <w:rsid w:val="00EF6175"/>
    <w:rsid w:val="00EF7113"/>
    <w:rsid w:val="00F012AB"/>
    <w:rsid w:val="00F0461A"/>
    <w:rsid w:val="00F0566F"/>
    <w:rsid w:val="00F06D44"/>
    <w:rsid w:val="00F14004"/>
    <w:rsid w:val="00F14916"/>
    <w:rsid w:val="00F15A79"/>
    <w:rsid w:val="00F16BAA"/>
    <w:rsid w:val="00F17E51"/>
    <w:rsid w:val="00F21EE7"/>
    <w:rsid w:val="00F24D29"/>
    <w:rsid w:val="00F25FAE"/>
    <w:rsid w:val="00F35E45"/>
    <w:rsid w:val="00F36509"/>
    <w:rsid w:val="00F37D27"/>
    <w:rsid w:val="00F40B14"/>
    <w:rsid w:val="00F40DA3"/>
    <w:rsid w:val="00F469D4"/>
    <w:rsid w:val="00F46CF8"/>
    <w:rsid w:val="00F524D3"/>
    <w:rsid w:val="00F53710"/>
    <w:rsid w:val="00F53DF2"/>
    <w:rsid w:val="00F53EC7"/>
    <w:rsid w:val="00F545F1"/>
    <w:rsid w:val="00F54D1F"/>
    <w:rsid w:val="00F55ECB"/>
    <w:rsid w:val="00F63B7E"/>
    <w:rsid w:val="00F65321"/>
    <w:rsid w:val="00F672E9"/>
    <w:rsid w:val="00F70E7E"/>
    <w:rsid w:val="00F748DD"/>
    <w:rsid w:val="00F75D3A"/>
    <w:rsid w:val="00F80423"/>
    <w:rsid w:val="00F86384"/>
    <w:rsid w:val="00F86CD7"/>
    <w:rsid w:val="00F872E8"/>
    <w:rsid w:val="00F911B7"/>
    <w:rsid w:val="00F9180A"/>
    <w:rsid w:val="00F9247C"/>
    <w:rsid w:val="00F94181"/>
    <w:rsid w:val="00F96B94"/>
    <w:rsid w:val="00F96E2C"/>
    <w:rsid w:val="00FA0E9D"/>
    <w:rsid w:val="00FA1AFB"/>
    <w:rsid w:val="00FA2211"/>
    <w:rsid w:val="00FA3AB0"/>
    <w:rsid w:val="00FA4E12"/>
    <w:rsid w:val="00FA562C"/>
    <w:rsid w:val="00FA7904"/>
    <w:rsid w:val="00FB2109"/>
    <w:rsid w:val="00FB3855"/>
    <w:rsid w:val="00FB4087"/>
    <w:rsid w:val="00FB49CE"/>
    <w:rsid w:val="00FB5530"/>
    <w:rsid w:val="00FB6608"/>
    <w:rsid w:val="00FC0DDE"/>
    <w:rsid w:val="00FC1F71"/>
    <w:rsid w:val="00FC3D4F"/>
    <w:rsid w:val="00FC4165"/>
    <w:rsid w:val="00FC50EC"/>
    <w:rsid w:val="00FC6A20"/>
    <w:rsid w:val="00FC75F0"/>
    <w:rsid w:val="00FC76F8"/>
    <w:rsid w:val="00FC785D"/>
    <w:rsid w:val="00FD11B4"/>
    <w:rsid w:val="00FD2DA0"/>
    <w:rsid w:val="00FD3E9D"/>
    <w:rsid w:val="00FD71D9"/>
    <w:rsid w:val="00FE07AD"/>
    <w:rsid w:val="00FE12F9"/>
    <w:rsid w:val="00FE13E2"/>
    <w:rsid w:val="00FE3266"/>
    <w:rsid w:val="00FE496B"/>
    <w:rsid w:val="00FE4ED5"/>
    <w:rsid w:val="00FE7796"/>
    <w:rsid w:val="00FE7F10"/>
    <w:rsid w:val="00FE7F82"/>
    <w:rsid w:val="00FF2677"/>
    <w:rsid w:val="00FF4EF5"/>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260464"/>
  <w15:chartTrackingRefBased/>
  <w15:docId w15:val="{A7E4F71D-9980-4DBB-A9CD-878CCC3A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1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1"/>
    <w:qFormat/>
    <w:rsid w:val="00037B7C"/>
    <w:pPr>
      <w:widowControl w:val="0"/>
      <w:autoSpaceDE w:val="0"/>
      <w:autoSpaceDN w:val="0"/>
      <w:ind w:left="100"/>
      <w:outlineLvl w:val="0"/>
    </w:pPr>
    <w:rPr>
      <w:rFonts w:ascii="Calibri" w:eastAsia="Calibri" w:hAnsi="Calibri" w:cs="Calibri"/>
      <w:b/>
      <w:bCs/>
      <w:color w:val="auto"/>
      <w:kern w:val="0"/>
      <w:sz w:val="21"/>
      <w:szCs w:val="21"/>
    </w:rPr>
  </w:style>
  <w:style w:type="paragraph" w:styleId="Heading2">
    <w:name w:val="heading 2"/>
    <w:basedOn w:val="Normal"/>
    <w:next w:val="Normal"/>
    <w:link w:val="Heading2Char"/>
    <w:uiPriority w:val="1"/>
    <w:unhideWhenUsed/>
    <w:qFormat/>
    <w:rsid w:val="00EF2B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DA3D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F5F1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15"/>
    <w:pPr>
      <w:ind w:left="720"/>
    </w:pPr>
  </w:style>
  <w:style w:type="paragraph" w:customStyle="1" w:styleId="Default">
    <w:name w:val="Default"/>
    <w:rsid w:val="007B2B15"/>
    <w:pPr>
      <w:autoSpaceDE w:val="0"/>
      <w:autoSpaceDN w:val="0"/>
      <w:adjustRightInd w:val="0"/>
      <w:spacing w:after="0" w:line="240" w:lineRule="auto"/>
    </w:pPr>
    <w:rPr>
      <w:rFonts w:ascii="Corbel" w:hAnsi="Corbel" w:cs="Corbel"/>
      <w:color w:val="000000"/>
      <w:sz w:val="24"/>
      <w:szCs w:val="24"/>
    </w:rPr>
  </w:style>
  <w:style w:type="paragraph" w:styleId="NoSpacing">
    <w:name w:val="No Spacing"/>
    <w:uiPriority w:val="1"/>
    <w:qFormat/>
    <w:rsid w:val="007B2B15"/>
    <w:pPr>
      <w:spacing w:after="0" w:line="240" w:lineRule="auto"/>
    </w:pPr>
  </w:style>
  <w:style w:type="character" w:styleId="Hyperlink">
    <w:name w:val="Hyperlink"/>
    <w:basedOn w:val="DefaultParagraphFont"/>
    <w:uiPriority w:val="99"/>
    <w:unhideWhenUsed/>
    <w:rsid w:val="007B2B15"/>
    <w:rPr>
      <w:color w:val="0000FF" w:themeColor="hyperlink"/>
      <w:u w:val="single"/>
    </w:rPr>
  </w:style>
  <w:style w:type="table" w:styleId="TableGrid">
    <w:name w:val="Table Grid"/>
    <w:basedOn w:val="TableNormal"/>
    <w:uiPriority w:val="59"/>
    <w:rsid w:val="007B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2B15"/>
    <w:rPr>
      <w:rFonts w:eastAsiaTheme="minorHAnsi"/>
      <w:color w:val="auto"/>
      <w:kern w:val="0"/>
      <w:sz w:val="24"/>
      <w:szCs w:val="24"/>
    </w:rPr>
  </w:style>
  <w:style w:type="character" w:customStyle="1" w:styleId="bold">
    <w:name w:val="bold"/>
    <w:basedOn w:val="DefaultParagraphFont"/>
    <w:rsid w:val="007B2B15"/>
  </w:style>
  <w:style w:type="paragraph" w:customStyle="1" w:styleId="listtext">
    <w:name w:val="list text"/>
    <w:rsid w:val="007B2B15"/>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BodyText">
    <w:name w:val="Body Text"/>
    <w:basedOn w:val="Normal"/>
    <w:link w:val="BodyTextChar"/>
    <w:uiPriority w:val="1"/>
    <w:qFormat/>
    <w:rsid w:val="007B2B15"/>
    <w:pPr>
      <w:widowControl w:val="0"/>
      <w:autoSpaceDE w:val="0"/>
      <w:autoSpaceDN w:val="0"/>
      <w:ind w:left="100"/>
    </w:pPr>
    <w:rPr>
      <w:rFonts w:ascii="Cambria Math" w:eastAsia="Cambria Math" w:hAnsi="Cambria Math" w:cs="Cambria Math"/>
      <w:color w:val="auto"/>
      <w:kern w:val="0"/>
      <w:sz w:val="22"/>
      <w:szCs w:val="22"/>
    </w:rPr>
  </w:style>
  <w:style w:type="character" w:customStyle="1" w:styleId="BodyTextChar">
    <w:name w:val="Body Text Char"/>
    <w:basedOn w:val="DefaultParagraphFont"/>
    <w:link w:val="BodyText"/>
    <w:uiPriority w:val="1"/>
    <w:rsid w:val="007B2B15"/>
    <w:rPr>
      <w:rFonts w:ascii="Cambria Math" w:eastAsia="Cambria Math" w:hAnsi="Cambria Math" w:cs="Cambria Math"/>
    </w:rPr>
  </w:style>
  <w:style w:type="paragraph" w:customStyle="1" w:styleId="Body">
    <w:name w:val="Body"/>
    <w:rsid w:val="007B2B15"/>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7B2B15"/>
    <w:pPr>
      <w:tabs>
        <w:tab w:val="center" w:pos="4680"/>
        <w:tab w:val="right" w:pos="9360"/>
      </w:tabs>
    </w:pPr>
  </w:style>
  <w:style w:type="character" w:customStyle="1" w:styleId="HeaderChar">
    <w:name w:val="Header Char"/>
    <w:basedOn w:val="DefaultParagraphFont"/>
    <w:link w:val="Header"/>
    <w:uiPriority w:val="99"/>
    <w:rsid w:val="007B2B1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B2B15"/>
    <w:pPr>
      <w:tabs>
        <w:tab w:val="center" w:pos="4680"/>
        <w:tab w:val="right" w:pos="9360"/>
      </w:tabs>
    </w:pPr>
  </w:style>
  <w:style w:type="character" w:customStyle="1" w:styleId="FooterChar">
    <w:name w:val="Footer Char"/>
    <w:basedOn w:val="DefaultParagraphFont"/>
    <w:link w:val="Footer"/>
    <w:uiPriority w:val="99"/>
    <w:rsid w:val="007B2B15"/>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56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75"/>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1"/>
    <w:rsid w:val="00037B7C"/>
    <w:rPr>
      <w:rFonts w:ascii="Calibri" w:eastAsia="Calibri" w:hAnsi="Calibri" w:cs="Calibri"/>
      <w:b/>
      <w:bCs/>
      <w:sz w:val="21"/>
      <w:szCs w:val="21"/>
    </w:rPr>
  </w:style>
  <w:style w:type="paragraph" w:customStyle="1" w:styleId="TableParagraph">
    <w:name w:val="Table Paragraph"/>
    <w:basedOn w:val="Normal"/>
    <w:uiPriority w:val="1"/>
    <w:qFormat/>
    <w:rsid w:val="00267A86"/>
    <w:pPr>
      <w:widowControl w:val="0"/>
      <w:autoSpaceDE w:val="0"/>
      <w:autoSpaceDN w:val="0"/>
      <w:spacing w:line="200" w:lineRule="exact"/>
    </w:pPr>
    <w:rPr>
      <w:rFonts w:ascii="Calibri" w:eastAsia="Calibri" w:hAnsi="Calibri" w:cs="Calibri"/>
      <w:color w:val="auto"/>
      <w:kern w:val="0"/>
      <w:sz w:val="22"/>
      <w:szCs w:val="22"/>
      <w:lang w:bidi="en-US"/>
    </w:rPr>
  </w:style>
  <w:style w:type="character" w:customStyle="1" w:styleId="Heading2Char">
    <w:name w:val="Heading 2 Char"/>
    <w:basedOn w:val="DefaultParagraphFont"/>
    <w:link w:val="Heading2"/>
    <w:uiPriority w:val="9"/>
    <w:semiHidden/>
    <w:rsid w:val="00EF2BA1"/>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semiHidden/>
    <w:rsid w:val="00DA3DEB"/>
    <w:rPr>
      <w:rFonts w:asciiTheme="majorHAnsi" w:eastAsiaTheme="majorEastAsia" w:hAnsiTheme="majorHAnsi" w:cstheme="majorBidi"/>
      <w:color w:val="243F60" w:themeColor="accent1" w:themeShade="7F"/>
      <w:kern w:val="28"/>
      <w:sz w:val="24"/>
      <w:szCs w:val="24"/>
    </w:rPr>
  </w:style>
  <w:style w:type="character" w:customStyle="1" w:styleId="field-content">
    <w:name w:val="field-content"/>
    <w:basedOn w:val="DefaultParagraphFont"/>
    <w:rsid w:val="00DA3DEB"/>
  </w:style>
  <w:style w:type="character" w:styleId="BookTitle">
    <w:name w:val="Book Title"/>
    <w:basedOn w:val="DefaultParagraphFont"/>
    <w:uiPriority w:val="33"/>
    <w:qFormat/>
    <w:rsid w:val="00CE4B82"/>
    <w:rPr>
      <w:b/>
      <w:bCs/>
      <w:i/>
      <w:iCs/>
      <w:spacing w:val="5"/>
    </w:rPr>
  </w:style>
  <w:style w:type="paragraph" w:styleId="Title">
    <w:name w:val="Title"/>
    <w:basedOn w:val="Normal"/>
    <w:next w:val="Normal"/>
    <w:link w:val="TitleChar"/>
    <w:uiPriority w:val="10"/>
    <w:qFormat/>
    <w:rsid w:val="00783966"/>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8396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4F5F13"/>
    <w:rPr>
      <w:rFonts w:asciiTheme="majorHAnsi" w:eastAsiaTheme="majorEastAsia" w:hAnsiTheme="majorHAnsi" w:cstheme="majorBidi"/>
      <w:color w:val="365F91" w:themeColor="accent1" w:themeShade="BF"/>
      <w:kern w:val="28"/>
      <w:sz w:val="20"/>
      <w:szCs w:val="20"/>
    </w:rPr>
  </w:style>
  <w:style w:type="character" w:styleId="HTMLCite">
    <w:name w:val="HTML Cite"/>
    <w:basedOn w:val="DefaultParagraphFont"/>
    <w:uiPriority w:val="99"/>
    <w:semiHidden/>
    <w:unhideWhenUsed/>
    <w:rsid w:val="009B4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4424">
      <w:bodyDiv w:val="1"/>
      <w:marLeft w:val="0"/>
      <w:marRight w:val="0"/>
      <w:marTop w:val="0"/>
      <w:marBottom w:val="0"/>
      <w:divBdr>
        <w:top w:val="none" w:sz="0" w:space="0" w:color="auto"/>
        <w:left w:val="none" w:sz="0" w:space="0" w:color="auto"/>
        <w:bottom w:val="none" w:sz="0" w:space="0" w:color="auto"/>
        <w:right w:val="none" w:sz="0" w:space="0" w:color="auto"/>
      </w:divBdr>
    </w:div>
    <w:div w:id="713579689">
      <w:bodyDiv w:val="1"/>
      <w:marLeft w:val="0"/>
      <w:marRight w:val="0"/>
      <w:marTop w:val="0"/>
      <w:marBottom w:val="0"/>
      <w:divBdr>
        <w:top w:val="none" w:sz="0" w:space="0" w:color="auto"/>
        <w:left w:val="none" w:sz="0" w:space="0" w:color="auto"/>
        <w:bottom w:val="none" w:sz="0" w:space="0" w:color="auto"/>
        <w:right w:val="none" w:sz="0" w:space="0" w:color="auto"/>
      </w:divBdr>
      <w:divsChild>
        <w:div w:id="1941837086">
          <w:marLeft w:val="0"/>
          <w:marRight w:val="0"/>
          <w:marTop w:val="0"/>
          <w:marBottom w:val="300"/>
          <w:divBdr>
            <w:top w:val="none" w:sz="0" w:space="0" w:color="auto"/>
            <w:left w:val="none" w:sz="0" w:space="0" w:color="auto"/>
            <w:bottom w:val="none" w:sz="0" w:space="0" w:color="auto"/>
            <w:right w:val="none" w:sz="0" w:space="0" w:color="auto"/>
          </w:divBdr>
          <w:divsChild>
            <w:div w:id="413748849">
              <w:marLeft w:val="0"/>
              <w:marRight w:val="0"/>
              <w:marTop w:val="0"/>
              <w:marBottom w:val="0"/>
              <w:divBdr>
                <w:top w:val="none" w:sz="0" w:space="0" w:color="auto"/>
                <w:left w:val="none" w:sz="0" w:space="0" w:color="auto"/>
                <w:bottom w:val="none" w:sz="0" w:space="0" w:color="auto"/>
                <w:right w:val="none" w:sz="0" w:space="0" w:color="auto"/>
              </w:divBdr>
              <w:divsChild>
                <w:div w:id="1540707087">
                  <w:marLeft w:val="0"/>
                  <w:marRight w:val="0"/>
                  <w:marTop w:val="0"/>
                  <w:marBottom w:val="0"/>
                  <w:divBdr>
                    <w:top w:val="none" w:sz="0" w:space="0" w:color="auto"/>
                    <w:left w:val="none" w:sz="0" w:space="0" w:color="auto"/>
                    <w:bottom w:val="none" w:sz="0" w:space="0" w:color="auto"/>
                    <w:right w:val="none" w:sz="0" w:space="0" w:color="auto"/>
                  </w:divBdr>
                  <w:divsChild>
                    <w:div w:id="1273634835">
                      <w:marLeft w:val="0"/>
                      <w:marRight w:val="0"/>
                      <w:marTop w:val="0"/>
                      <w:marBottom w:val="0"/>
                      <w:divBdr>
                        <w:top w:val="none" w:sz="0" w:space="0" w:color="auto"/>
                        <w:left w:val="none" w:sz="0" w:space="0" w:color="auto"/>
                        <w:bottom w:val="none" w:sz="0" w:space="0" w:color="auto"/>
                        <w:right w:val="none" w:sz="0" w:space="0" w:color="auto"/>
                      </w:divBdr>
                    </w:div>
                    <w:div w:id="230425919">
                      <w:marLeft w:val="0"/>
                      <w:marRight w:val="0"/>
                      <w:marTop w:val="0"/>
                      <w:marBottom w:val="0"/>
                      <w:divBdr>
                        <w:top w:val="none" w:sz="0" w:space="0" w:color="auto"/>
                        <w:left w:val="none" w:sz="0" w:space="0" w:color="auto"/>
                        <w:bottom w:val="none" w:sz="0" w:space="0" w:color="auto"/>
                        <w:right w:val="none" w:sz="0" w:space="0" w:color="auto"/>
                      </w:divBdr>
                      <w:divsChild>
                        <w:div w:id="373310833">
                          <w:marLeft w:val="0"/>
                          <w:marRight w:val="0"/>
                          <w:marTop w:val="0"/>
                          <w:marBottom w:val="0"/>
                          <w:divBdr>
                            <w:top w:val="none" w:sz="0" w:space="0" w:color="auto"/>
                            <w:left w:val="none" w:sz="0" w:space="0" w:color="auto"/>
                            <w:bottom w:val="none" w:sz="0" w:space="0" w:color="auto"/>
                            <w:right w:val="none" w:sz="0" w:space="0" w:color="auto"/>
                          </w:divBdr>
                        </w:div>
                      </w:divsChild>
                    </w:div>
                    <w:div w:id="1155994905">
                      <w:marLeft w:val="0"/>
                      <w:marRight w:val="0"/>
                      <w:marTop w:val="0"/>
                      <w:marBottom w:val="0"/>
                      <w:divBdr>
                        <w:top w:val="none" w:sz="0" w:space="0" w:color="auto"/>
                        <w:left w:val="none" w:sz="0" w:space="0" w:color="auto"/>
                        <w:bottom w:val="none" w:sz="0" w:space="0" w:color="auto"/>
                        <w:right w:val="none" w:sz="0" w:space="0" w:color="auto"/>
                      </w:divBdr>
                    </w:div>
                    <w:div w:id="1906068011">
                      <w:marLeft w:val="0"/>
                      <w:marRight w:val="0"/>
                      <w:marTop w:val="0"/>
                      <w:marBottom w:val="0"/>
                      <w:divBdr>
                        <w:top w:val="none" w:sz="0" w:space="0" w:color="auto"/>
                        <w:left w:val="none" w:sz="0" w:space="0" w:color="auto"/>
                        <w:bottom w:val="none" w:sz="0" w:space="0" w:color="auto"/>
                        <w:right w:val="none" w:sz="0" w:space="0" w:color="auto"/>
                      </w:divBdr>
                      <w:divsChild>
                        <w:div w:id="1571308168">
                          <w:marLeft w:val="0"/>
                          <w:marRight w:val="0"/>
                          <w:marTop w:val="0"/>
                          <w:marBottom w:val="0"/>
                          <w:divBdr>
                            <w:top w:val="none" w:sz="0" w:space="0" w:color="auto"/>
                            <w:left w:val="none" w:sz="0" w:space="0" w:color="auto"/>
                            <w:bottom w:val="none" w:sz="0" w:space="0" w:color="auto"/>
                            <w:right w:val="none" w:sz="0" w:space="0" w:color="auto"/>
                          </w:divBdr>
                        </w:div>
                      </w:divsChild>
                    </w:div>
                    <w:div w:id="33387012">
                      <w:marLeft w:val="0"/>
                      <w:marRight w:val="0"/>
                      <w:marTop w:val="0"/>
                      <w:marBottom w:val="0"/>
                      <w:divBdr>
                        <w:top w:val="none" w:sz="0" w:space="0" w:color="auto"/>
                        <w:left w:val="none" w:sz="0" w:space="0" w:color="auto"/>
                        <w:bottom w:val="none" w:sz="0" w:space="0" w:color="auto"/>
                        <w:right w:val="none" w:sz="0" w:space="0" w:color="auto"/>
                      </w:divBdr>
                    </w:div>
                    <w:div w:id="1942644727">
                      <w:marLeft w:val="0"/>
                      <w:marRight w:val="0"/>
                      <w:marTop w:val="0"/>
                      <w:marBottom w:val="0"/>
                      <w:divBdr>
                        <w:top w:val="none" w:sz="0" w:space="0" w:color="auto"/>
                        <w:left w:val="none" w:sz="0" w:space="0" w:color="auto"/>
                        <w:bottom w:val="none" w:sz="0" w:space="0" w:color="auto"/>
                        <w:right w:val="none" w:sz="0" w:space="0" w:color="auto"/>
                      </w:divBdr>
                      <w:divsChild>
                        <w:div w:id="732898726">
                          <w:marLeft w:val="0"/>
                          <w:marRight w:val="0"/>
                          <w:marTop w:val="0"/>
                          <w:marBottom w:val="0"/>
                          <w:divBdr>
                            <w:top w:val="none" w:sz="0" w:space="0" w:color="auto"/>
                            <w:left w:val="none" w:sz="0" w:space="0" w:color="auto"/>
                            <w:bottom w:val="none" w:sz="0" w:space="0" w:color="auto"/>
                            <w:right w:val="none" w:sz="0" w:space="0" w:color="auto"/>
                          </w:divBdr>
                        </w:div>
                      </w:divsChild>
                    </w:div>
                    <w:div w:id="334890071">
                      <w:marLeft w:val="0"/>
                      <w:marRight w:val="0"/>
                      <w:marTop w:val="0"/>
                      <w:marBottom w:val="0"/>
                      <w:divBdr>
                        <w:top w:val="none" w:sz="0" w:space="0" w:color="auto"/>
                        <w:left w:val="none" w:sz="0" w:space="0" w:color="auto"/>
                        <w:bottom w:val="none" w:sz="0" w:space="0" w:color="auto"/>
                        <w:right w:val="none" w:sz="0" w:space="0" w:color="auto"/>
                      </w:divBdr>
                    </w:div>
                    <w:div w:id="1896969602">
                      <w:marLeft w:val="0"/>
                      <w:marRight w:val="0"/>
                      <w:marTop w:val="0"/>
                      <w:marBottom w:val="0"/>
                      <w:divBdr>
                        <w:top w:val="none" w:sz="0" w:space="0" w:color="auto"/>
                        <w:left w:val="none" w:sz="0" w:space="0" w:color="auto"/>
                        <w:bottom w:val="none" w:sz="0" w:space="0" w:color="auto"/>
                        <w:right w:val="none" w:sz="0" w:space="0" w:color="auto"/>
                      </w:divBdr>
                      <w:divsChild>
                        <w:div w:id="257906173">
                          <w:marLeft w:val="0"/>
                          <w:marRight w:val="0"/>
                          <w:marTop w:val="0"/>
                          <w:marBottom w:val="0"/>
                          <w:divBdr>
                            <w:top w:val="none" w:sz="0" w:space="0" w:color="auto"/>
                            <w:left w:val="none" w:sz="0" w:space="0" w:color="auto"/>
                            <w:bottom w:val="none" w:sz="0" w:space="0" w:color="auto"/>
                            <w:right w:val="none" w:sz="0" w:space="0" w:color="auto"/>
                          </w:divBdr>
                        </w:div>
                      </w:divsChild>
                    </w:div>
                    <w:div w:id="339743902">
                      <w:marLeft w:val="0"/>
                      <w:marRight w:val="0"/>
                      <w:marTop w:val="0"/>
                      <w:marBottom w:val="0"/>
                      <w:divBdr>
                        <w:top w:val="none" w:sz="0" w:space="0" w:color="auto"/>
                        <w:left w:val="none" w:sz="0" w:space="0" w:color="auto"/>
                        <w:bottom w:val="none" w:sz="0" w:space="0" w:color="auto"/>
                        <w:right w:val="none" w:sz="0" w:space="0" w:color="auto"/>
                      </w:divBdr>
                    </w:div>
                    <w:div w:id="862941594">
                      <w:marLeft w:val="0"/>
                      <w:marRight w:val="0"/>
                      <w:marTop w:val="0"/>
                      <w:marBottom w:val="0"/>
                      <w:divBdr>
                        <w:top w:val="none" w:sz="0" w:space="0" w:color="auto"/>
                        <w:left w:val="none" w:sz="0" w:space="0" w:color="auto"/>
                        <w:bottom w:val="none" w:sz="0" w:space="0" w:color="auto"/>
                        <w:right w:val="none" w:sz="0" w:space="0" w:color="auto"/>
                      </w:divBdr>
                      <w:divsChild>
                        <w:div w:id="1416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0885">
      <w:bodyDiv w:val="1"/>
      <w:marLeft w:val="0"/>
      <w:marRight w:val="0"/>
      <w:marTop w:val="0"/>
      <w:marBottom w:val="0"/>
      <w:divBdr>
        <w:top w:val="none" w:sz="0" w:space="0" w:color="auto"/>
        <w:left w:val="none" w:sz="0" w:space="0" w:color="auto"/>
        <w:bottom w:val="none" w:sz="0" w:space="0" w:color="auto"/>
        <w:right w:val="none" w:sz="0" w:space="0" w:color="auto"/>
      </w:divBdr>
    </w:div>
    <w:div w:id="1105031145">
      <w:bodyDiv w:val="1"/>
      <w:marLeft w:val="0"/>
      <w:marRight w:val="0"/>
      <w:marTop w:val="0"/>
      <w:marBottom w:val="0"/>
      <w:divBdr>
        <w:top w:val="none" w:sz="0" w:space="0" w:color="auto"/>
        <w:left w:val="none" w:sz="0" w:space="0" w:color="auto"/>
        <w:bottom w:val="none" w:sz="0" w:space="0" w:color="auto"/>
        <w:right w:val="none" w:sz="0" w:space="0" w:color="auto"/>
      </w:divBdr>
    </w:div>
    <w:div w:id="1129395115">
      <w:bodyDiv w:val="1"/>
      <w:marLeft w:val="0"/>
      <w:marRight w:val="0"/>
      <w:marTop w:val="0"/>
      <w:marBottom w:val="0"/>
      <w:divBdr>
        <w:top w:val="none" w:sz="0" w:space="0" w:color="auto"/>
        <w:left w:val="none" w:sz="0" w:space="0" w:color="auto"/>
        <w:bottom w:val="none" w:sz="0" w:space="0" w:color="auto"/>
        <w:right w:val="none" w:sz="0" w:space="0" w:color="auto"/>
      </w:divBdr>
    </w:div>
    <w:div w:id="1197548741">
      <w:bodyDiv w:val="1"/>
      <w:marLeft w:val="0"/>
      <w:marRight w:val="0"/>
      <w:marTop w:val="0"/>
      <w:marBottom w:val="0"/>
      <w:divBdr>
        <w:top w:val="none" w:sz="0" w:space="0" w:color="auto"/>
        <w:left w:val="none" w:sz="0" w:space="0" w:color="auto"/>
        <w:bottom w:val="none" w:sz="0" w:space="0" w:color="auto"/>
        <w:right w:val="none" w:sz="0" w:space="0" w:color="auto"/>
      </w:divBdr>
    </w:div>
    <w:div w:id="1350451794">
      <w:bodyDiv w:val="1"/>
      <w:marLeft w:val="0"/>
      <w:marRight w:val="0"/>
      <w:marTop w:val="0"/>
      <w:marBottom w:val="0"/>
      <w:divBdr>
        <w:top w:val="none" w:sz="0" w:space="0" w:color="auto"/>
        <w:left w:val="none" w:sz="0" w:space="0" w:color="auto"/>
        <w:bottom w:val="none" w:sz="0" w:space="0" w:color="auto"/>
        <w:right w:val="none" w:sz="0" w:space="0" w:color="auto"/>
      </w:divBdr>
    </w:div>
    <w:div w:id="1391003560">
      <w:bodyDiv w:val="1"/>
      <w:marLeft w:val="0"/>
      <w:marRight w:val="0"/>
      <w:marTop w:val="0"/>
      <w:marBottom w:val="0"/>
      <w:divBdr>
        <w:top w:val="none" w:sz="0" w:space="0" w:color="auto"/>
        <w:left w:val="none" w:sz="0" w:space="0" w:color="auto"/>
        <w:bottom w:val="none" w:sz="0" w:space="0" w:color="auto"/>
        <w:right w:val="none" w:sz="0" w:space="0" w:color="auto"/>
      </w:divBdr>
    </w:div>
    <w:div w:id="1455059036">
      <w:bodyDiv w:val="1"/>
      <w:marLeft w:val="0"/>
      <w:marRight w:val="0"/>
      <w:marTop w:val="0"/>
      <w:marBottom w:val="0"/>
      <w:divBdr>
        <w:top w:val="none" w:sz="0" w:space="0" w:color="auto"/>
        <w:left w:val="none" w:sz="0" w:space="0" w:color="auto"/>
        <w:bottom w:val="none" w:sz="0" w:space="0" w:color="auto"/>
        <w:right w:val="none" w:sz="0" w:space="0" w:color="auto"/>
      </w:divBdr>
    </w:div>
    <w:div w:id="1571841746">
      <w:bodyDiv w:val="1"/>
      <w:marLeft w:val="0"/>
      <w:marRight w:val="0"/>
      <w:marTop w:val="0"/>
      <w:marBottom w:val="0"/>
      <w:divBdr>
        <w:top w:val="none" w:sz="0" w:space="0" w:color="auto"/>
        <w:left w:val="none" w:sz="0" w:space="0" w:color="auto"/>
        <w:bottom w:val="none" w:sz="0" w:space="0" w:color="auto"/>
        <w:right w:val="none" w:sz="0" w:space="0" w:color="auto"/>
      </w:divBdr>
    </w:div>
    <w:div w:id="1594894923">
      <w:bodyDiv w:val="1"/>
      <w:marLeft w:val="0"/>
      <w:marRight w:val="0"/>
      <w:marTop w:val="0"/>
      <w:marBottom w:val="0"/>
      <w:divBdr>
        <w:top w:val="none" w:sz="0" w:space="0" w:color="auto"/>
        <w:left w:val="none" w:sz="0" w:space="0" w:color="auto"/>
        <w:bottom w:val="none" w:sz="0" w:space="0" w:color="auto"/>
        <w:right w:val="none" w:sz="0" w:space="0" w:color="auto"/>
      </w:divBdr>
    </w:div>
    <w:div w:id="1792741672">
      <w:bodyDiv w:val="1"/>
      <w:marLeft w:val="0"/>
      <w:marRight w:val="0"/>
      <w:marTop w:val="0"/>
      <w:marBottom w:val="0"/>
      <w:divBdr>
        <w:top w:val="none" w:sz="0" w:space="0" w:color="auto"/>
        <w:left w:val="none" w:sz="0" w:space="0" w:color="auto"/>
        <w:bottom w:val="none" w:sz="0" w:space="0" w:color="auto"/>
        <w:right w:val="none" w:sz="0" w:space="0" w:color="auto"/>
      </w:divBdr>
    </w:div>
    <w:div w:id="1883402672">
      <w:bodyDiv w:val="1"/>
      <w:marLeft w:val="0"/>
      <w:marRight w:val="0"/>
      <w:marTop w:val="0"/>
      <w:marBottom w:val="0"/>
      <w:divBdr>
        <w:top w:val="none" w:sz="0" w:space="0" w:color="auto"/>
        <w:left w:val="none" w:sz="0" w:space="0" w:color="auto"/>
        <w:bottom w:val="none" w:sz="0" w:space="0" w:color="auto"/>
        <w:right w:val="none" w:sz="0" w:space="0" w:color="auto"/>
      </w:divBdr>
    </w:div>
    <w:div w:id="2014526404">
      <w:bodyDiv w:val="1"/>
      <w:marLeft w:val="0"/>
      <w:marRight w:val="0"/>
      <w:marTop w:val="0"/>
      <w:marBottom w:val="0"/>
      <w:divBdr>
        <w:top w:val="none" w:sz="0" w:space="0" w:color="auto"/>
        <w:left w:val="none" w:sz="0" w:space="0" w:color="auto"/>
        <w:bottom w:val="none" w:sz="0" w:space="0" w:color="auto"/>
        <w:right w:val="none" w:sz="0" w:space="0" w:color="auto"/>
      </w:divBdr>
    </w:div>
    <w:div w:id="2029792094">
      <w:bodyDiv w:val="1"/>
      <w:marLeft w:val="0"/>
      <w:marRight w:val="0"/>
      <w:marTop w:val="0"/>
      <w:marBottom w:val="0"/>
      <w:divBdr>
        <w:top w:val="none" w:sz="0" w:space="0" w:color="auto"/>
        <w:left w:val="none" w:sz="0" w:space="0" w:color="auto"/>
        <w:bottom w:val="none" w:sz="0" w:space="0" w:color="auto"/>
        <w:right w:val="none" w:sz="0" w:space="0" w:color="auto"/>
      </w:divBdr>
    </w:div>
    <w:div w:id="2066489722">
      <w:bodyDiv w:val="1"/>
      <w:marLeft w:val="0"/>
      <w:marRight w:val="0"/>
      <w:marTop w:val="0"/>
      <w:marBottom w:val="0"/>
      <w:divBdr>
        <w:top w:val="none" w:sz="0" w:space="0" w:color="auto"/>
        <w:left w:val="none" w:sz="0" w:space="0" w:color="auto"/>
        <w:bottom w:val="none" w:sz="0" w:space="0" w:color="auto"/>
        <w:right w:val="none" w:sz="0" w:space="0" w:color="auto"/>
      </w:divBdr>
      <w:divsChild>
        <w:div w:id="21059807">
          <w:marLeft w:val="0"/>
          <w:marRight w:val="0"/>
          <w:marTop w:val="0"/>
          <w:marBottom w:val="0"/>
          <w:divBdr>
            <w:top w:val="none" w:sz="0" w:space="0" w:color="auto"/>
            <w:left w:val="none" w:sz="0" w:space="0" w:color="auto"/>
            <w:bottom w:val="none" w:sz="0" w:space="0" w:color="auto"/>
            <w:right w:val="none" w:sz="0" w:space="0" w:color="auto"/>
          </w:divBdr>
          <w:divsChild>
            <w:div w:id="1126316564">
              <w:marLeft w:val="0"/>
              <w:marRight w:val="0"/>
              <w:marTop w:val="0"/>
              <w:marBottom w:val="0"/>
              <w:divBdr>
                <w:top w:val="none" w:sz="0" w:space="0" w:color="auto"/>
                <w:left w:val="none" w:sz="0" w:space="0" w:color="auto"/>
                <w:bottom w:val="none" w:sz="0" w:space="0" w:color="auto"/>
                <w:right w:val="none" w:sz="0" w:space="0" w:color="auto"/>
              </w:divBdr>
            </w:div>
            <w:div w:id="905919022">
              <w:marLeft w:val="334"/>
              <w:marRight w:val="0"/>
              <w:marTop w:val="0"/>
              <w:marBottom w:val="0"/>
              <w:divBdr>
                <w:top w:val="none" w:sz="0" w:space="0" w:color="auto"/>
                <w:left w:val="none" w:sz="0" w:space="0" w:color="auto"/>
                <w:bottom w:val="none" w:sz="0" w:space="0" w:color="auto"/>
                <w:right w:val="none" w:sz="0" w:space="0" w:color="auto"/>
              </w:divBdr>
            </w:div>
          </w:divsChild>
        </w:div>
        <w:div w:id="1738740871">
          <w:marLeft w:val="0"/>
          <w:marRight w:val="0"/>
          <w:marTop w:val="0"/>
          <w:marBottom w:val="0"/>
          <w:divBdr>
            <w:top w:val="none" w:sz="0" w:space="0" w:color="auto"/>
            <w:left w:val="none" w:sz="0" w:space="0" w:color="auto"/>
            <w:bottom w:val="none" w:sz="0" w:space="0" w:color="auto"/>
            <w:right w:val="none" w:sz="0" w:space="0" w:color="auto"/>
          </w:divBdr>
          <w:divsChild>
            <w:div w:id="3440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ttees.kccd.edu/bc/committee/collegecouncil" TargetMode="External"/><Relationship Id="rId18" Type="http://schemas.openxmlformats.org/officeDocument/2006/relationships/hyperlink" Target="https://committees.kccd.edu/bc/committee/budget" TargetMode="External"/><Relationship Id="rId26" Type="http://schemas.openxmlformats.org/officeDocument/2006/relationships/hyperlink" Target="https://committees.kccd.edu/bc/committee/programreview" TargetMode="External"/><Relationship Id="rId3" Type="http://schemas.openxmlformats.org/officeDocument/2006/relationships/customXml" Target="../customXml/item3.xml"/><Relationship Id="rId21" Type="http://schemas.openxmlformats.org/officeDocument/2006/relationships/hyperlink" Target="https://committees.kccd.edu/bc/committee/curriculum" TargetMode="External"/><Relationship Id="rId7" Type="http://schemas.openxmlformats.org/officeDocument/2006/relationships/settings" Target="settings.xml"/><Relationship Id="rId12" Type="http://schemas.openxmlformats.org/officeDocument/2006/relationships/hyperlink" Target="https://committees.kccd.edu/committee/district-consultation-council" TargetMode="External"/><Relationship Id="rId17" Type="http://schemas.openxmlformats.org/officeDocument/2006/relationships/hyperlink" Target="https://committees.kccd.edu/committee/bookstore-advisory-committee" TargetMode="External"/><Relationship Id="rId25" Type="http://schemas.openxmlformats.org/officeDocument/2006/relationships/hyperlink" Target="https://committees.kccd.edu/bc/committee/pdc" TargetMode="External"/><Relationship Id="rId2" Type="http://schemas.openxmlformats.org/officeDocument/2006/relationships/customXml" Target="../customXml/item2.xml"/><Relationship Id="rId16" Type="http://schemas.openxmlformats.org/officeDocument/2006/relationships/hyperlink" Target="https://committees.kccd.edu/bc/committee/assessment" TargetMode="External"/><Relationship Id="rId20" Type="http://schemas.openxmlformats.org/officeDocument/2006/relationships/hyperlink" Target="http://bit.ly/Budget2020-2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senate" TargetMode="External"/><Relationship Id="rId24" Type="http://schemas.openxmlformats.org/officeDocument/2006/relationships/hyperlink" Target="https://committees.kccd.edu/bc/committee/isi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ittees.kccd.edu/bc/committee/accreditation" TargetMode="External"/><Relationship Id="rId23" Type="http://schemas.openxmlformats.org/officeDocument/2006/relationships/hyperlink" Target="https://committees.kccd.edu/bc/committee/eodac" TargetMode="External"/><Relationship Id="rId28" Type="http://schemas.openxmlformats.org/officeDocument/2006/relationships/hyperlink" Target="https://www.bakersfieldcollege.edu/studentevents" TargetMode="External"/><Relationship Id="rId10" Type="http://schemas.openxmlformats.org/officeDocument/2006/relationships/endnotes" Target="endnotes.xml"/><Relationship Id="rId19" Type="http://schemas.openxmlformats.org/officeDocument/2006/relationships/hyperlink" Target="http://www.cccco.edu/-/media/CCCCO-Website/College-Finance-and-Facilities/Budget-News/2020-21-Governors-Budget-Fina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ccd.edu/board-trustees/meetings" TargetMode="External"/><Relationship Id="rId22" Type="http://schemas.openxmlformats.org/officeDocument/2006/relationships/hyperlink" Target="https://committees.kccd.edu/bc/committee/enrollment" TargetMode="External"/><Relationship Id="rId27" Type="http://schemas.openxmlformats.org/officeDocument/2006/relationships/hyperlink" Target="https://committees.kccd.edu/bc/committee/programreview"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5E8AEF926D74FAFCA4F72426BAA30" ma:contentTypeVersion="13" ma:contentTypeDescription="Create a new document." ma:contentTypeScope="" ma:versionID="bfaf7e01dacb9e7318f00f0cfa90638b">
  <xsd:schema xmlns:xsd="http://www.w3.org/2001/XMLSchema" xmlns:xs="http://www.w3.org/2001/XMLSchema" xmlns:p="http://schemas.microsoft.com/office/2006/metadata/properties" xmlns:ns3="2408d221-25fa-45ff-b065-2f23c2e1b43c" xmlns:ns4="607891c9-efe9-46ba-9893-66da2e6d341b" targetNamespace="http://schemas.microsoft.com/office/2006/metadata/properties" ma:root="true" ma:fieldsID="fb3ed37f3067649a6ec441725a73da17" ns3:_="" ns4:_="">
    <xsd:import namespace="2408d221-25fa-45ff-b065-2f23c2e1b43c"/>
    <xsd:import namespace="607891c9-efe9-46ba-9893-66da2e6d34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8d221-25fa-45ff-b065-2f23c2e1b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891c9-efe9-46ba-9893-66da2e6d34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42DD-FDBA-4C04-81C8-5170B098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8d221-25fa-45ff-b065-2f23c2e1b43c"/>
    <ds:schemaRef ds:uri="607891c9-efe9-46ba-9893-66da2e6d3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31CE0-022B-4324-A3A3-8F936408D59F}">
  <ds:schemaRefs>
    <ds:schemaRef ds:uri="http://schemas.microsoft.com/sharepoint/v3/contenttype/forms"/>
  </ds:schemaRefs>
</ds:datastoreItem>
</file>

<file path=customXml/itemProps3.xml><?xml version="1.0" encoding="utf-8"?>
<ds:datastoreItem xmlns:ds="http://schemas.openxmlformats.org/officeDocument/2006/customXml" ds:itemID="{E802CC49-F4C4-4295-A170-7C0D0AD29632}">
  <ds:schemaRefs>
    <ds:schemaRef ds:uri="http://schemas.microsoft.com/office/2006/documentManagement/types"/>
    <ds:schemaRef ds:uri="http://purl.org/dc/elements/1.1/"/>
    <ds:schemaRef ds:uri="http://purl.org/dc/terms/"/>
    <ds:schemaRef ds:uri="http://schemas.openxmlformats.org/package/2006/metadata/core-properties"/>
    <ds:schemaRef ds:uri="607891c9-efe9-46ba-9893-66da2e6d341b"/>
    <ds:schemaRef ds:uri="2408d221-25fa-45ff-b065-2f23c2e1b43c"/>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AA9BF6-AAC9-418A-BFB6-63EF6A7C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Tarina Perry</dc:creator>
  <cp:keywords/>
  <dc:description/>
  <cp:lastModifiedBy>Tarina Perry</cp:lastModifiedBy>
  <cp:revision>3</cp:revision>
  <cp:lastPrinted>2020-03-04T21:52:00Z</cp:lastPrinted>
  <dcterms:created xsi:type="dcterms:W3CDTF">2020-03-30T18:05:00Z</dcterms:created>
  <dcterms:modified xsi:type="dcterms:W3CDTF">2020-03-30T18:05:00Z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0x0101008035E8AEF926D74FAFCA4F72426BAA30</vt:lpwstr>
  </property>
</Properties>
</file>