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1"/>
        <w:tblpPr w:leftFromText="180" w:rightFromText="180" w:vertAnchor="text" w:horzAnchor="margin" w:tblpXSpec="center" w:tblpY="361"/>
        <w:tblW w:w="14467" w:type="dxa"/>
        <w:tblLayout w:type="fixed"/>
        <w:tblLook w:val="04A0" w:firstRow="1" w:lastRow="0" w:firstColumn="1" w:lastColumn="0" w:noHBand="0" w:noVBand="1"/>
      </w:tblPr>
      <w:tblGrid>
        <w:gridCol w:w="1552"/>
        <w:gridCol w:w="2608"/>
        <w:gridCol w:w="1279"/>
        <w:gridCol w:w="1013"/>
        <w:gridCol w:w="923"/>
        <w:gridCol w:w="900"/>
        <w:gridCol w:w="955"/>
        <w:gridCol w:w="935"/>
        <w:gridCol w:w="900"/>
        <w:gridCol w:w="810"/>
        <w:gridCol w:w="1544"/>
        <w:gridCol w:w="1048"/>
      </w:tblGrid>
      <w:tr w:rsidR="00B75BEB" w:rsidRPr="00444BCC" w14:paraId="3966F2FC" w14:textId="77777777" w:rsidTr="00BA7D85">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160" w:type="dxa"/>
            <w:gridSpan w:val="2"/>
          </w:tcPr>
          <w:p w14:paraId="72B8A11B" w14:textId="7660EC1A" w:rsidR="00B75BEB" w:rsidRPr="00444BCC" w:rsidRDefault="00B75BEB" w:rsidP="00B75BEB">
            <w:pPr>
              <w:pStyle w:val="Heading2"/>
              <w:spacing w:before="0"/>
              <w:rPr>
                <w:rFonts w:asciiTheme="minorHAnsi" w:hAnsiTheme="minorHAnsi" w:cstheme="minorHAnsi"/>
                <w:b/>
                <w:color w:val="auto"/>
                <w:sz w:val="28"/>
                <w:szCs w:val="24"/>
              </w:rPr>
            </w:pPr>
            <w:r w:rsidRPr="00444BCC">
              <w:rPr>
                <w:rFonts w:asciiTheme="minorHAnsi" w:hAnsiTheme="minorHAnsi" w:cstheme="minorHAnsi"/>
                <w:b/>
                <w:color w:val="auto"/>
                <w:sz w:val="28"/>
                <w:szCs w:val="24"/>
              </w:rPr>
              <w:t>ISS Metric</w:t>
            </w:r>
          </w:p>
        </w:tc>
        <w:tc>
          <w:tcPr>
            <w:tcW w:w="1279" w:type="dxa"/>
          </w:tcPr>
          <w:p w14:paraId="300975E8" w14:textId="1CED060E" w:rsidR="00B75BEB" w:rsidRPr="00444BCC" w:rsidRDefault="00B75BEB" w:rsidP="00B75BEB">
            <w:pPr>
              <w:cnfStyle w:val="100000000000" w:firstRow="1" w:lastRow="0" w:firstColumn="0" w:lastColumn="0" w:oddVBand="0" w:evenVBand="0" w:oddHBand="0" w:evenHBand="0" w:firstRowFirstColumn="0" w:firstRowLastColumn="0" w:lastRowFirstColumn="0" w:lastRowLastColumn="0"/>
              <w:rPr>
                <w:rFonts w:cstheme="minorHAnsi"/>
              </w:rPr>
            </w:pPr>
            <w:r w:rsidRPr="00444BCC">
              <w:rPr>
                <w:rFonts w:cstheme="minorHAnsi"/>
                <w:color w:val="auto"/>
              </w:rPr>
              <w:t>Source</w:t>
            </w:r>
          </w:p>
        </w:tc>
        <w:tc>
          <w:tcPr>
            <w:tcW w:w="1013" w:type="dxa"/>
          </w:tcPr>
          <w:p w14:paraId="75FD0ABD" w14:textId="017DB489"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2016</w:t>
            </w:r>
          </w:p>
        </w:tc>
        <w:tc>
          <w:tcPr>
            <w:tcW w:w="923" w:type="dxa"/>
          </w:tcPr>
          <w:p w14:paraId="0791DD1D" w14:textId="28FFD6E4"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2017</w:t>
            </w:r>
          </w:p>
        </w:tc>
        <w:tc>
          <w:tcPr>
            <w:tcW w:w="900" w:type="dxa"/>
          </w:tcPr>
          <w:p w14:paraId="7DEC97CB" w14:textId="2FDB60E0"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2018</w:t>
            </w:r>
          </w:p>
        </w:tc>
        <w:tc>
          <w:tcPr>
            <w:tcW w:w="955" w:type="dxa"/>
          </w:tcPr>
          <w:p w14:paraId="5B2B884B" w14:textId="05126FC3"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44BCC">
              <w:rPr>
                <w:rFonts w:asciiTheme="minorHAnsi" w:hAnsiTheme="minorHAnsi" w:cstheme="minorHAnsi"/>
                <w:b/>
                <w:color w:val="auto"/>
                <w:sz w:val="24"/>
                <w:szCs w:val="24"/>
              </w:rPr>
              <w:t>Fall 2019</w:t>
            </w:r>
          </w:p>
        </w:tc>
        <w:tc>
          <w:tcPr>
            <w:tcW w:w="935" w:type="dxa"/>
          </w:tcPr>
          <w:p w14:paraId="0AEB9474" w14:textId="1D9677C5"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2020</w:t>
            </w:r>
          </w:p>
        </w:tc>
        <w:tc>
          <w:tcPr>
            <w:tcW w:w="900" w:type="dxa"/>
          </w:tcPr>
          <w:p w14:paraId="2E97CDFE" w14:textId="5771663C"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sz w:val="24"/>
                <w:szCs w:val="24"/>
              </w:rPr>
            </w:pPr>
            <w:r w:rsidRPr="00444BCC">
              <w:rPr>
                <w:rFonts w:asciiTheme="minorHAnsi" w:hAnsiTheme="minorHAnsi" w:cstheme="minorHAnsi"/>
                <w:b/>
                <w:color w:val="auto"/>
                <w:sz w:val="24"/>
                <w:szCs w:val="24"/>
              </w:rPr>
              <w:t>Fall 202</w:t>
            </w:r>
            <w:r>
              <w:rPr>
                <w:rFonts w:asciiTheme="minorHAnsi" w:hAnsiTheme="minorHAnsi" w:cstheme="minorHAnsi"/>
                <w:b/>
                <w:color w:val="auto"/>
                <w:sz w:val="24"/>
                <w:szCs w:val="24"/>
              </w:rPr>
              <w:t>1</w:t>
            </w:r>
          </w:p>
        </w:tc>
        <w:tc>
          <w:tcPr>
            <w:tcW w:w="810" w:type="dxa"/>
          </w:tcPr>
          <w:p w14:paraId="18CDA0E6" w14:textId="2C29FACF"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444BCC">
              <w:rPr>
                <w:rFonts w:asciiTheme="minorHAnsi" w:hAnsiTheme="minorHAnsi" w:cstheme="minorHAnsi"/>
                <w:b/>
                <w:color w:val="auto"/>
                <w:sz w:val="24"/>
                <w:szCs w:val="24"/>
              </w:rPr>
              <w:t>Fall 202</w:t>
            </w:r>
            <w:r>
              <w:rPr>
                <w:rFonts w:asciiTheme="minorHAnsi" w:hAnsiTheme="minorHAnsi" w:cstheme="minorHAnsi"/>
                <w:b/>
                <w:color w:val="auto"/>
                <w:sz w:val="24"/>
                <w:szCs w:val="24"/>
              </w:rPr>
              <w:t>2</w:t>
            </w:r>
          </w:p>
        </w:tc>
        <w:tc>
          <w:tcPr>
            <w:tcW w:w="1544" w:type="dxa"/>
          </w:tcPr>
          <w:p w14:paraId="1B902990" w14:textId="208E93ED"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8"/>
                <w:szCs w:val="28"/>
              </w:rPr>
            </w:pPr>
            <w:r w:rsidRPr="00444BCC">
              <w:rPr>
                <w:rFonts w:asciiTheme="minorHAnsi" w:hAnsiTheme="minorHAnsi" w:cstheme="minorHAnsi"/>
                <w:b/>
                <w:color w:val="auto"/>
                <w:sz w:val="28"/>
                <w:szCs w:val="28"/>
              </w:rPr>
              <w:t>ISS</w:t>
            </w:r>
          </w:p>
        </w:tc>
        <w:tc>
          <w:tcPr>
            <w:tcW w:w="1048" w:type="dxa"/>
          </w:tcPr>
          <w:p w14:paraId="04973F60" w14:textId="6268F098"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Goal</w:t>
            </w:r>
          </w:p>
        </w:tc>
      </w:tr>
      <w:tr w:rsidR="00B75BEB" w:rsidRPr="00444BCC" w14:paraId="5075A9A9" w14:textId="77777777" w:rsidTr="00BA7D8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5995BA81" w14:textId="6B97FED8" w:rsidR="00B75BEB" w:rsidRPr="00444BCC" w:rsidRDefault="00B75BEB" w:rsidP="00B75BEB">
            <w:pPr>
              <w:pStyle w:val="Heading2"/>
              <w:spacing w:before="0"/>
              <w:ind w:left="113" w:right="113"/>
              <w:rPr>
                <w:rFonts w:asciiTheme="minorHAnsi" w:hAnsiTheme="minorHAnsi" w:cstheme="minorHAnsi"/>
                <w:i/>
                <w:color w:val="auto"/>
                <w:sz w:val="20"/>
                <w:szCs w:val="20"/>
              </w:rPr>
            </w:pPr>
            <w:r w:rsidRPr="00444BCC">
              <w:rPr>
                <w:rFonts w:asciiTheme="minorHAnsi" w:hAnsiTheme="minorHAnsi" w:cstheme="minorHAnsi"/>
                <w:i/>
                <w:color w:val="auto"/>
                <w:sz w:val="20"/>
                <w:szCs w:val="20"/>
              </w:rPr>
              <w:t>Fin Aid On-Time Applications*</w:t>
            </w:r>
          </w:p>
        </w:tc>
        <w:tc>
          <w:tcPr>
            <w:tcW w:w="2608" w:type="dxa"/>
          </w:tcPr>
          <w:p w14:paraId="6020DA2D" w14:textId="5AEAB28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eastAsia="Times New Roman" w:hAnsiTheme="minorHAnsi" w:cstheme="minorHAnsi"/>
                <w:b w:val="0"/>
                <w:bCs w:val="0"/>
                <w:color w:val="auto"/>
                <w:sz w:val="22"/>
                <w:szCs w:val="22"/>
              </w:rPr>
              <w:t>FAFSA/Dream Act</w:t>
            </w:r>
          </w:p>
        </w:tc>
        <w:tc>
          <w:tcPr>
            <w:tcW w:w="1279" w:type="dxa"/>
          </w:tcPr>
          <w:p w14:paraId="675EDF17" w14:textId="78D08C1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4BCC">
              <w:rPr>
                <w:rFonts w:cstheme="minorHAnsi"/>
                <w:sz w:val="20"/>
                <w:szCs w:val="20"/>
              </w:rPr>
              <w:t>OIE</w:t>
            </w:r>
          </w:p>
        </w:tc>
        <w:tc>
          <w:tcPr>
            <w:tcW w:w="1013" w:type="dxa"/>
          </w:tcPr>
          <w:p w14:paraId="7314240E" w14:textId="1EE4D6F4"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923" w:type="dxa"/>
          </w:tcPr>
          <w:p w14:paraId="66B8171C" w14:textId="2EA9D1AB"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64%</w:t>
            </w:r>
          </w:p>
        </w:tc>
        <w:tc>
          <w:tcPr>
            <w:tcW w:w="900" w:type="dxa"/>
          </w:tcPr>
          <w:p w14:paraId="3F5B67E9" w14:textId="1E2B8F6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68%</w:t>
            </w:r>
          </w:p>
        </w:tc>
        <w:tc>
          <w:tcPr>
            <w:tcW w:w="955" w:type="dxa"/>
          </w:tcPr>
          <w:p w14:paraId="30AE2E36" w14:textId="325DF19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935" w:type="dxa"/>
          </w:tcPr>
          <w:p w14:paraId="252F9BEB" w14:textId="116BD20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61%</w:t>
            </w:r>
          </w:p>
        </w:tc>
        <w:tc>
          <w:tcPr>
            <w:tcW w:w="900" w:type="dxa"/>
          </w:tcPr>
          <w:p w14:paraId="6BFF275E" w14:textId="7C2D9E80"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b/>
                <w:sz w:val="22"/>
                <w:szCs w:val="22"/>
              </w:rPr>
            </w:pPr>
            <w:r w:rsidRPr="00444BCC">
              <w:t>55%</w:t>
            </w:r>
          </w:p>
        </w:tc>
        <w:tc>
          <w:tcPr>
            <w:tcW w:w="810" w:type="dxa"/>
          </w:tcPr>
          <w:p w14:paraId="4C59FE26" w14:textId="4D06BD46"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1544" w:type="dxa"/>
          </w:tcPr>
          <w:p w14:paraId="2E7D5918" w14:textId="737AE2C1"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rPr>
            </w:pPr>
            <w:r w:rsidRPr="00444BCC">
              <w:rPr>
                <w:rFonts w:cstheme="minorHAnsi"/>
                <w:b/>
              </w:rPr>
              <w:t>65%</w:t>
            </w:r>
          </w:p>
        </w:tc>
        <w:tc>
          <w:tcPr>
            <w:tcW w:w="1048" w:type="dxa"/>
          </w:tcPr>
          <w:p w14:paraId="19CFB594" w14:textId="62CCFD08"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70%</w:t>
            </w:r>
          </w:p>
        </w:tc>
      </w:tr>
      <w:tr w:rsidR="00B75BEB" w:rsidRPr="00444BCC" w14:paraId="2F7DABE4" w14:textId="77777777" w:rsidTr="00A724B6">
        <w:trPr>
          <w:trHeight w:val="977"/>
        </w:trPr>
        <w:tc>
          <w:tcPr>
            <w:cnfStyle w:val="001000000000" w:firstRow="0" w:lastRow="0" w:firstColumn="1" w:lastColumn="0" w:oddVBand="0" w:evenVBand="0" w:oddHBand="0" w:evenHBand="0" w:firstRowFirstColumn="0" w:firstRowLastColumn="0" w:lastRowFirstColumn="0" w:lastRowLastColumn="0"/>
            <w:tcW w:w="1552" w:type="dxa"/>
            <w:vMerge/>
          </w:tcPr>
          <w:p w14:paraId="15D6B625"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12915" w:type="dxa"/>
            <w:gridSpan w:val="11"/>
          </w:tcPr>
          <w:p w14:paraId="2643C927" w14:textId="1EB050DD"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p>
          <w:p w14:paraId="580413EF" w14:textId="1E7FB075"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444BCC">
              <w:rPr>
                <w:rFonts w:cstheme="minorHAnsi"/>
                <w:sz w:val="18"/>
                <w:szCs w:val="18"/>
              </w:rPr>
              <w:t>*Financial aid application data for the entire incoming fall cohort is collected from October 1 through June 30 of the designated academic year. These applications are for aid award in the following academic year (</w:t>
            </w:r>
            <w:proofErr w:type="gramStart"/>
            <w:r w:rsidRPr="00444BCC">
              <w:rPr>
                <w:rFonts w:cstheme="minorHAnsi"/>
                <w:sz w:val="18"/>
                <w:szCs w:val="18"/>
              </w:rPr>
              <w:t>e.g.</w:t>
            </w:r>
            <w:proofErr w:type="gramEnd"/>
            <w:r w:rsidRPr="00444BCC">
              <w:rPr>
                <w:rFonts w:cstheme="minorHAnsi"/>
                <w:sz w:val="18"/>
                <w:szCs w:val="18"/>
              </w:rPr>
              <w:t xml:space="preserve"> 2019-20 application data is for support of attendance in 2020-21).</w:t>
            </w:r>
          </w:p>
        </w:tc>
      </w:tr>
      <w:tr w:rsidR="00B75BEB" w:rsidRPr="00444BCC" w14:paraId="51B0FE54" w14:textId="77777777" w:rsidTr="00BA7D8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2773A8BE" w14:textId="1624E799"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Fall Success Rates*</w:t>
            </w:r>
          </w:p>
        </w:tc>
        <w:tc>
          <w:tcPr>
            <w:tcW w:w="2608" w:type="dxa"/>
          </w:tcPr>
          <w:p w14:paraId="1B1D41EA" w14:textId="61A6AE27"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Credit Success</w:t>
            </w:r>
          </w:p>
        </w:tc>
        <w:tc>
          <w:tcPr>
            <w:tcW w:w="1279" w:type="dxa"/>
          </w:tcPr>
          <w:p w14:paraId="4C766D06" w14:textId="4A543089"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OIE</w:t>
            </w:r>
          </w:p>
        </w:tc>
        <w:tc>
          <w:tcPr>
            <w:tcW w:w="1013" w:type="dxa"/>
          </w:tcPr>
          <w:p w14:paraId="429F5665" w14:textId="1B31CFB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68%</w:t>
            </w:r>
          </w:p>
        </w:tc>
        <w:tc>
          <w:tcPr>
            <w:tcW w:w="923" w:type="dxa"/>
          </w:tcPr>
          <w:p w14:paraId="75C24252" w14:textId="6401418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71%</w:t>
            </w:r>
          </w:p>
        </w:tc>
        <w:tc>
          <w:tcPr>
            <w:tcW w:w="900" w:type="dxa"/>
          </w:tcPr>
          <w:p w14:paraId="387737A1" w14:textId="7BA98781"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69%</w:t>
            </w:r>
          </w:p>
        </w:tc>
        <w:tc>
          <w:tcPr>
            <w:tcW w:w="955" w:type="dxa"/>
          </w:tcPr>
          <w:p w14:paraId="509DEE6F" w14:textId="3A04970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68%</w:t>
            </w:r>
          </w:p>
        </w:tc>
        <w:tc>
          <w:tcPr>
            <w:tcW w:w="935" w:type="dxa"/>
          </w:tcPr>
          <w:p w14:paraId="55D0F516" w14:textId="0271067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65%</w:t>
            </w:r>
          </w:p>
        </w:tc>
        <w:tc>
          <w:tcPr>
            <w:tcW w:w="900" w:type="dxa"/>
          </w:tcPr>
          <w:p w14:paraId="579CA151" w14:textId="78B1844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810" w:type="dxa"/>
          </w:tcPr>
          <w:p w14:paraId="0DFE0125" w14:textId="43F947F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vAlign w:val="center"/>
          </w:tcPr>
          <w:p w14:paraId="006E5413" w14:textId="1CB1A3D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66%</w:t>
            </w:r>
          </w:p>
          <w:p w14:paraId="4C5721E3" w14:textId="65E834E4"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1048" w:type="dxa"/>
          </w:tcPr>
          <w:p w14:paraId="45BBD396" w14:textId="37E7105D"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4BCC">
              <w:rPr>
                <w:rFonts w:cstheme="minorHAnsi"/>
                <w:b/>
                <w:bCs/>
                <w:sz w:val="20"/>
                <w:szCs w:val="20"/>
              </w:rPr>
              <w:t>69%</w:t>
            </w:r>
          </w:p>
        </w:tc>
      </w:tr>
      <w:tr w:rsidR="00B75BEB" w:rsidRPr="00444BCC" w14:paraId="5DD43FBF" w14:textId="77777777" w:rsidTr="00BA7D85">
        <w:trPr>
          <w:trHeight w:val="450"/>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691D3BEA"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219066A9" w14:textId="770F8C6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Face to Face</w:t>
            </w:r>
          </w:p>
        </w:tc>
        <w:tc>
          <w:tcPr>
            <w:tcW w:w="1279" w:type="dxa"/>
          </w:tcPr>
          <w:p w14:paraId="3BBF3564" w14:textId="129F95CE"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4BCC">
              <w:rPr>
                <w:rFonts w:cstheme="minorHAnsi"/>
                <w:sz w:val="20"/>
                <w:szCs w:val="20"/>
              </w:rPr>
              <w:t>OIE</w:t>
            </w:r>
          </w:p>
        </w:tc>
        <w:tc>
          <w:tcPr>
            <w:tcW w:w="1013" w:type="dxa"/>
          </w:tcPr>
          <w:p w14:paraId="3170088F" w14:textId="1EB98E18"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70%</w:t>
            </w:r>
          </w:p>
        </w:tc>
        <w:tc>
          <w:tcPr>
            <w:tcW w:w="923" w:type="dxa"/>
          </w:tcPr>
          <w:p w14:paraId="32051783" w14:textId="6B16469A"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72%</w:t>
            </w:r>
          </w:p>
        </w:tc>
        <w:tc>
          <w:tcPr>
            <w:tcW w:w="900" w:type="dxa"/>
          </w:tcPr>
          <w:p w14:paraId="0863D3F6" w14:textId="0E4E8BCD"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70%</w:t>
            </w:r>
          </w:p>
        </w:tc>
        <w:tc>
          <w:tcPr>
            <w:tcW w:w="955" w:type="dxa"/>
          </w:tcPr>
          <w:p w14:paraId="78C72FE6" w14:textId="576B71BC"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69%</w:t>
            </w:r>
          </w:p>
        </w:tc>
        <w:tc>
          <w:tcPr>
            <w:tcW w:w="935" w:type="dxa"/>
          </w:tcPr>
          <w:p w14:paraId="0C8578DA" w14:textId="57189B31"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71%</w:t>
            </w:r>
          </w:p>
        </w:tc>
        <w:tc>
          <w:tcPr>
            <w:tcW w:w="900" w:type="dxa"/>
          </w:tcPr>
          <w:p w14:paraId="777A050E" w14:textId="25C93F7D"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70%</w:t>
            </w:r>
          </w:p>
        </w:tc>
        <w:tc>
          <w:tcPr>
            <w:tcW w:w="810" w:type="dxa"/>
          </w:tcPr>
          <w:p w14:paraId="1F20DD54" w14:textId="2ABEFC65"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tcPr>
          <w:p w14:paraId="5EF9F471" w14:textId="6376CA4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44BCC">
              <w:rPr>
                <w:rFonts w:asciiTheme="minorHAnsi" w:hAnsiTheme="minorHAnsi" w:cstheme="minorHAnsi"/>
                <w:color w:val="auto"/>
                <w:sz w:val="20"/>
                <w:szCs w:val="20"/>
              </w:rPr>
              <w:t>70%</w:t>
            </w:r>
          </w:p>
          <w:p w14:paraId="4AD7A114" w14:textId="4324BD7A"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8" w:type="dxa"/>
          </w:tcPr>
          <w:p w14:paraId="4D4B53A2" w14:textId="0EC7276A"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4BCC">
              <w:rPr>
                <w:rFonts w:cstheme="minorHAnsi"/>
                <w:b/>
                <w:bCs/>
                <w:sz w:val="20"/>
                <w:szCs w:val="20"/>
              </w:rPr>
              <w:t>73%</w:t>
            </w:r>
          </w:p>
        </w:tc>
      </w:tr>
      <w:tr w:rsidR="00B75BEB" w:rsidRPr="00444BCC" w14:paraId="18B47BB4" w14:textId="77777777" w:rsidTr="00BA7D8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173941E3"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0AA15E29" w14:textId="6E40A98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 xml:space="preserve">Online Success (Asynchronous) </w:t>
            </w:r>
          </w:p>
        </w:tc>
        <w:tc>
          <w:tcPr>
            <w:tcW w:w="1279" w:type="dxa"/>
          </w:tcPr>
          <w:p w14:paraId="6BA60350" w14:textId="6455ED0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trike/>
                <w:sz w:val="20"/>
                <w:szCs w:val="20"/>
              </w:rPr>
            </w:pPr>
            <w:r w:rsidRPr="00444BCC">
              <w:rPr>
                <w:rFonts w:cstheme="minorHAnsi"/>
                <w:sz w:val="20"/>
                <w:szCs w:val="20"/>
              </w:rPr>
              <w:t>OIE</w:t>
            </w:r>
          </w:p>
        </w:tc>
        <w:tc>
          <w:tcPr>
            <w:tcW w:w="1013" w:type="dxa"/>
          </w:tcPr>
          <w:p w14:paraId="5ADA0BA6" w14:textId="22E3AC8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54%</w:t>
            </w:r>
          </w:p>
        </w:tc>
        <w:tc>
          <w:tcPr>
            <w:tcW w:w="923" w:type="dxa"/>
          </w:tcPr>
          <w:p w14:paraId="79FDB53F" w14:textId="0FBD3B46"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900" w:type="dxa"/>
          </w:tcPr>
          <w:p w14:paraId="151F18D7" w14:textId="7C7ECF2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62%</w:t>
            </w:r>
          </w:p>
        </w:tc>
        <w:tc>
          <w:tcPr>
            <w:tcW w:w="955" w:type="dxa"/>
          </w:tcPr>
          <w:p w14:paraId="6508B9C2" w14:textId="3091CCA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935" w:type="dxa"/>
          </w:tcPr>
          <w:p w14:paraId="1ACB3686" w14:textId="68DFC99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900" w:type="dxa"/>
          </w:tcPr>
          <w:p w14:paraId="00F76D81" w14:textId="1E80119A"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810" w:type="dxa"/>
          </w:tcPr>
          <w:p w14:paraId="2F309188" w14:textId="0962D41A"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tcPr>
          <w:p w14:paraId="1DF2F22E" w14:textId="711AA12F"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44BCC">
              <w:rPr>
                <w:rFonts w:asciiTheme="minorHAnsi" w:hAnsiTheme="minorHAnsi" w:cstheme="minorHAnsi"/>
                <w:color w:val="auto"/>
                <w:sz w:val="20"/>
                <w:szCs w:val="20"/>
              </w:rPr>
              <w:t>63%</w:t>
            </w:r>
          </w:p>
          <w:p w14:paraId="754BD390" w14:textId="77777777"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auto"/>
                <w:sz w:val="22"/>
                <w:szCs w:val="22"/>
              </w:rPr>
            </w:pPr>
          </w:p>
        </w:tc>
        <w:tc>
          <w:tcPr>
            <w:tcW w:w="1048" w:type="dxa"/>
          </w:tcPr>
          <w:p w14:paraId="790039C0" w14:textId="06BC6FD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trike/>
                <w:sz w:val="20"/>
                <w:szCs w:val="20"/>
              </w:rPr>
            </w:pPr>
            <w:r w:rsidRPr="00444BCC">
              <w:rPr>
                <w:rFonts w:cstheme="minorHAnsi"/>
                <w:b/>
                <w:bCs/>
                <w:sz w:val="20"/>
                <w:szCs w:val="20"/>
              </w:rPr>
              <w:t>66%</w:t>
            </w:r>
          </w:p>
        </w:tc>
      </w:tr>
      <w:tr w:rsidR="00B75BEB" w:rsidRPr="00444BCC" w14:paraId="382B7793" w14:textId="77777777" w:rsidTr="00BA7D85">
        <w:trPr>
          <w:trHeight w:val="441"/>
        </w:trPr>
        <w:tc>
          <w:tcPr>
            <w:tcW w:w="1552" w:type="dxa"/>
            <w:vMerge/>
            <w:textDirection w:val="btLr"/>
          </w:tcPr>
          <w:p w14:paraId="640C5107" w14:textId="77777777" w:rsidR="00B75BEB" w:rsidRPr="00444BCC" w:rsidRDefault="00B75BEB" w:rsidP="00B75BEB">
            <w:pPr>
              <w:pStyle w:val="Heading2"/>
              <w:spacing w:before="0"/>
              <w:ind w:left="113" w:right="113"/>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i/>
                <w:color w:val="auto"/>
                <w:sz w:val="22"/>
                <w:szCs w:val="22"/>
              </w:rPr>
            </w:pPr>
          </w:p>
        </w:tc>
        <w:tc>
          <w:tcPr>
            <w:tcW w:w="2608" w:type="dxa"/>
          </w:tcPr>
          <w:p w14:paraId="22015CC9" w14:textId="29515367" w:rsidR="00B75BEB" w:rsidRPr="00444BCC" w:rsidRDefault="00B75BEB" w:rsidP="00B75BEB">
            <w:pPr>
              <w:pStyle w:val="Heading2"/>
              <w:spacing w:before="0"/>
              <w:rPr>
                <w:rStyle w:val="FootnoteReference"/>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Online Success</w:t>
            </w:r>
          </w:p>
          <w:p w14:paraId="478D6CEF" w14:textId="416D87D9" w:rsidR="00B75BEB" w:rsidRPr="00444BCC" w:rsidRDefault="00B75BEB" w:rsidP="00B75BEB">
            <w:pPr>
              <w:pStyle w:val="Heading2"/>
              <w:spacing w:before="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(Synchronous)</w:t>
            </w:r>
          </w:p>
        </w:tc>
        <w:tc>
          <w:tcPr>
            <w:tcW w:w="1279" w:type="dxa"/>
          </w:tcPr>
          <w:p w14:paraId="1798DC2D" w14:textId="2A4F0E4A" w:rsidR="00B75BEB" w:rsidRPr="00444BCC" w:rsidRDefault="00B75BEB" w:rsidP="00B75BEB">
            <w:pPr>
              <w:rPr>
                <w:rFonts w:cstheme="minorHAnsi"/>
                <w:strike/>
                <w:sz w:val="20"/>
                <w:szCs w:val="20"/>
              </w:rPr>
            </w:pPr>
            <w:r w:rsidRPr="00444BCC">
              <w:rPr>
                <w:rFonts w:cstheme="minorHAnsi"/>
                <w:sz w:val="20"/>
                <w:szCs w:val="20"/>
              </w:rPr>
              <w:t>OIE</w:t>
            </w:r>
          </w:p>
        </w:tc>
        <w:tc>
          <w:tcPr>
            <w:tcW w:w="1013" w:type="dxa"/>
          </w:tcPr>
          <w:p w14:paraId="5E436B89" w14:textId="02829DAD" w:rsidR="00B75BEB" w:rsidRPr="00444BCC" w:rsidRDefault="00B75BEB" w:rsidP="00B75BEB">
            <w:pPr>
              <w:pStyle w:val="Heading2"/>
              <w:spacing w:before="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23" w:type="dxa"/>
          </w:tcPr>
          <w:p w14:paraId="5B8141A8" w14:textId="67E7B384" w:rsidR="00B75BEB" w:rsidRPr="00444BCC" w:rsidRDefault="00B75BEB" w:rsidP="00B75BEB">
            <w:pPr>
              <w:pStyle w:val="Heading2"/>
              <w:spacing w:before="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00" w:type="dxa"/>
          </w:tcPr>
          <w:p w14:paraId="08C0B089" w14:textId="3EDEAC3C" w:rsidR="00B75BEB" w:rsidRPr="00444BCC" w:rsidRDefault="00B75BEB" w:rsidP="00B75BEB">
            <w:pPr>
              <w:pStyle w:val="Heading2"/>
              <w:spacing w:before="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55" w:type="dxa"/>
          </w:tcPr>
          <w:p w14:paraId="63413DD3" w14:textId="7F825176" w:rsidR="00B75BEB" w:rsidRPr="00444BCC" w:rsidRDefault="00B75BEB" w:rsidP="00B75BEB">
            <w:pPr>
              <w:pStyle w:val="Heading2"/>
              <w:spacing w:before="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35" w:type="dxa"/>
          </w:tcPr>
          <w:p w14:paraId="58EDC17C" w14:textId="0C72A21F" w:rsidR="00B75BEB" w:rsidRPr="00444BCC" w:rsidRDefault="00B75BEB" w:rsidP="00B75BEB">
            <w:pPr>
              <w:pStyle w:val="Heading2"/>
              <w:spacing w:before="0"/>
              <w:rPr>
                <w:rFonts w:asciiTheme="minorHAnsi" w:hAnsiTheme="minorHAnsi" w:cstheme="minorHAnsi"/>
                <w:b w:val="0"/>
                <w:bCs w:val="0"/>
                <w:strike/>
                <w:color w:val="auto"/>
                <w:sz w:val="22"/>
                <w:szCs w:val="22"/>
              </w:rPr>
            </w:pPr>
            <w:r w:rsidRPr="00444BCC">
              <w:rPr>
                <w:rFonts w:asciiTheme="minorHAnsi" w:hAnsiTheme="minorHAnsi" w:cstheme="minorHAnsi"/>
                <w:b w:val="0"/>
                <w:bCs w:val="0"/>
                <w:color w:val="auto"/>
                <w:sz w:val="22"/>
                <w:szCs w:val="22"/>
              </w:rPr>
              <w:t>65%</w:t>
            </w:r>
          </w:p>
        </w:tc>
        <w:tc>
          <w:tcPr>
            <w:tcW w:w="900" w:type="dxa"/>
          </w:tcPr>
          <w:p w14:paraId="34249939" w14:textId="4A96FD85" w:rsidR="00B75BEB" w:rsidRPr="00444BCC" w:rsidRDefault="00B75BEB" w:rsidP="00B75BEB">
            <w:pPr>
              <w:pStyle w:val="Heading2"/>
              <w:spacing w:before="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810" w:type="dxa"/>
          </w:tcPr>
          <w:p w14:paraId="7B16FE1D" w14:textId="2C323813" w:rsidR="00B75BEB" w:rsidRPr="00444BCC" w:rsidRDefault="00B75BEB" w:rsidP="00B75BEB">
            <w:pPr>
              <w:pStyle w:val="Heading2"/>
              <w:spacing w:before="0"/>
              <w:rPr>
                <w:rFonts w:asciiTheme="minorHAnsi" w:hAnsiTheme="minorHAnsi" w:cstheme="minorHAnsi"/>
                <w:b w:val="0"/>
                <w:bCs w:val="0"/>
                <w:color w:val="auto"/>
                <w:sz w:val="22"/>
                <w:szCs w:val="22"/>
              </w:rPr>
            </w:pPr>
          </w:p>
        </w:tc>
        <w:tc>
          <w:tcPr>
            <w:tcW w:w="1544" w:type="dxa"/>
          </w:tcPr>
          <w:p w14:paraId="3C1F99A5" w14:textId="7D41653F" w:rsidR="00B75BEB" w:rsidRPr="00444BCC" w:rsidRDefault="00B75BEB" w:rsidP="00B75BEB">
            <w:pPr>
              <w:pStyle w:val="Heading2"/>
              <w:spacing w:before="0"/>
              <w:rPr>
                <w:rFonts w:asciiTheme="minorHAnsi" w:hAnsiTheme="minorHAnsi" w:cstheme="minorHAnsi"/>
                <w:color w:val="auto"/>
                <w:sz w:val="20"/>
                <w:szCs w:val="20"/>
              </w:rPr>
            </w:pPr>
            <w:r w:rsidRPr="00444BCC">
              <w:rPr>
                <w:rFonts w:asciiTheme="minorHAnsi" w:hAnsiTheme="minorHAnsi" w:cstheme="minorHAnsi"/>
                <w:color w:val="auto"/>
                <w:sz w:val="20"/>
                <w:szCs w:val="20"/>
              </w:rPr>
              <w:t>TBD</w:t>
            </w:r>
            <w:r w:rsidRPr="00444BCC">
              <w:rPr>
                <w:rStyle w:val="FootnoteReference"/>
                <w:rFonts w:asciiTheme="minorHAnsi" w:hAnsiTheme="minorHAnsi" w:cstheme="minorHAnsi"/>
                <w:color w:val="auto"/>
                <w:sz w:val="20"/>
                <w:szCs w:val="20"/>
              </w:rPr>
              <w:footnoteReference w:id="2"/>
            </w:r>
          </w:p>
        </w:tc>
        <w:tc>
          <w:tcPr>
            <w:tcW w:w="1048" w:type="dxa"/>
          </w:tcPr>
          <w:p w14:paraId="23561334" w14:textId="5BDB4737" w:rsidR="00B75BEB" w:rsidRPr="00444BCC" w:rsidRDefault="00B75BEB" w:rsidP="00B75BEB">
            <w:pPr>
              <w:rPr>
                <w:rFonts w:cstheme="minorHAnsi"/>
                <w:b/>
                <w:bCs/>
                <w:strike/>
                <w:sz w:val="20"/>
                <w:szCs w:val="20"/>
              </w:rPr>
            </w:pPr>
            <w:r w:rsidRPr="00444BCC">
              <w:rPr>
                <w:rFonts w:cstheme="minorHAnsi"/>
                <w:b/>
                <w:bCs/>
                <w:sz w:val="20"/>
                <w:szCs w:val="20"/>
              </w:rPr>
              <w:t>TBD</w:t>
            </w:r>
          </w:p>
        </w:tc>
      </w:tr>
      <w:tr w:rsidR="00B75BEB" w:rsidRPr="00444BCC" w14:paraId="03A333AF" w14:textId="77777777" w:rsidTr="00BA7D8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01268C12"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3ED84FF4" w14:textId="56A59A45"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 xml:space="preserve">Hybrid </w:t>
            </w:r>
          </w:p>
        </w:tc>
        <w:tc>
          <w:tcPr>
            <w:tcW w:w="1279" w:type="dxa"/>
          </w:tcPr>
          <w:p w14:paraId="0B800D13" w14:textId="72351CA8"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OIE</w:t>
            </w:r>
          </w:p>
        </w:tc>
        <w:tc>
          <w:tcPr>
            <w:tcW w:w="1013" w:type="dxa"/>
          </w:tcPr>
          <w:p w14:paraId="4A825124" w14:textId="4794DB9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23" w:type="dxa"/>
          </w:tcPr>
          <w:p w14:paraId="046FB79C" w14:textId="34B9553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00" w:type="dxa"/>
          </w:tcPr>
          <w:p w14:paraId="4CE393DE" w14:textId="4D01DED4"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bCs w:val="0"/>
                <w:color w:val="auto"/>
                <w:sz w:val="22"/>
                <w:szCs w:val="22"/>
              </w:rPr>
              <w:t>58%</w:t>
            </w:r>
          </w:p>
        </w:tc>
        <w:tc>
          <w:tcPr>
            <w:tcW w:w="955" w:type="dxa"/>
          </w:tcPr>
          <w:p w14:paraId="51AC8E54" w14:textId="1664B281"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935" w:type="dxa"/>
          </w:tcPr>
          <w:p w14:paraId="63DD0ED2" w14:textId="7429A576"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83%</w:t>
            </w:r>
          </w:p>
        </w:tc>
        <w:tc>
          <w:tcPr>
            <w:tcW w:w="900" w:type="dxa"/>
          </w:tcPr>
          <w:p w14:paraId="328E741E" w14:textId="0F2EC14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61%</w:t>
            </w:r>
          </w:p>
        </w:tc>
        <w:tc>
          <w:tcPr>
            <w:tcW w:w="810" w:type="dxa"/>
          </w:tcPr>
          <w:p w14:paraId="1E0976F8" w14:textId="1DC6F675"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tcPr>
          <w:p w14:paraId="6C25DA4A" w14:textId="04D8ECE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44BCC">
              <w:rPr>
                <w:rFonts w:asciiTheme="minorHAnsi" w:hAnsiTheme="minorHAnsi" w:cstheme="minorHAnsi"/>
                <w:color w:val="auto"/>
                <w:sz w:val="20"/>
                <w:szCs w:val="20"/>
              </w:rPr>
              <w:t>64%</w:t>
            </w:r>
          </w:p>
        </w:tc>
        <w:tc>
          <w:tcPr>
            <w:tcW w:w="1048" w:type="dxa"/>
          </w:tcPr>
          <w:p w14:paraId="03342CB1" w14:textId="7CD94291"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trike/>
                <w:sz w:val="20"/>
                <w:szCs w:val="20"/>
              </w:rPr>
            </w:pPr>
            <w:r w:rsidRPr="00444BCC">
              <w:rPr>
                <w:rFonts w:cstheme="minorHAnsi"/>
                <w:b/>
                <w:bCs/>
                <w:sz w:val="20"/>
                <w:szCs w:val="20"/>
              </w:rPr>
              <w:t>67%</w:t>
            </w:r>
          </w:p>
        </w:tc>
      </w:tr>
      <w:tr w:rsidR="00B75BEB" w:rsidRPr="00444BCC" w14:paraId="3BE52FEF" w14:textId="77777777" w:rsidTr="00A724B6">
        <w:trPr>
          <w:trHeight w:val="338"/>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316F4F37"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12915" w:type="dxa"/>
            <w:gridSpan w:val="11"/>
            <w:tcBorders>
              <w:bottom w:val="single" w:sz="4" w:space="0" w:color="D99594" w:themeColor="accent2" w:themeTint="99"/>
            </w:tcBorders>
            <w:vAlign w:val="center"/>
          </w:tcPr>
          <w:p w14:paraId="652E4A4C" w14:textId="1F0B784B"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18"/>
                <w:szCs w:val="18"/>
              </w:rPr>
              <w:t>*Fall success rate data is collected for credit courses and include students who attended in the fall.</w:t>
            </w:r>
          </w:p>
        </w:tc>
      </w:tr>
      <w:tr w:rsidR="00B75BEB" w:rsidRPr="00444BCC" w14:paraId="2491D6BD" w14:textId="77777777" w:rsidTr="00BA7D8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364A0A66" w14:textId="20D5A071"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Milestones*</w:t>
            </w:r>
          </w:p>
        </w:tc>
        <w:tc>
          <w:tcPr>
            <w:tcW w:w="2608" w:type="dxa"/>
          </w:tcPr>
          <w:p w14:paraId="517DAD4A" w14:textId="77777777"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Transfer level English Achievement Year 1</w:t>
            </w:r>
          </w:p>
        </w:tc>
        <w:tc>
          <w:tcPr>
            <w:tcW w:w="1279" w:type="dxa"/>
          </w:tcPr>
          <w:p w14:paraId="5D6DDF99" w14:textId="74352A9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GP MP Dashboard</w:t>
            </w:r>
          </w:p>
        </w:tc>
        <w:tc>
          <w:tcPr>
            <w:tcW w:w="1013" w:type="dxa"/>
          </w:tcPr>
          <w:p w14:paraId="5B27EA1D" w14:textId="2BDE2C2B"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21%</w:t>
            </w:r>
          </w:p>
        </w:tc>
        <w:tc>
          <w:tcPr>
            <w:tcW w:w="923" w:type="dxa"/>
          </w:tcPr>
          <w:p w14:paraId="254D4C34" w14:textId="1A408AC4"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24%</w:t>
            </w:r>
          </w:p>
        </w:tc>
        <w:tc>
          <w:tcPr>
            <w:tcW w:w="900" w:type="dxa"/>
          </w:tcPr>
          <w:p w14:paraId="0E35157C" w14:textId="72A3B21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27%</w:t>
            </w:r>
          </w:p>
        </w:tc>
        <w:tc>
          <w:tcPr>
            <w:tcW w:w="955" w:type="dxa"/>
          </w:tcPr>
          <w:p w14:paraId="2D4B8C76" w14:textId="34AF56C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28%</w:t>
            </w:r>
          </w:p>
        </w:tc>
        <w:tc>
          <w:tcPr>
            <w:tcW w:w="935" w:type="dxa"/>
          </w:tcPr>
          <w:p w14:paraId="239F3AA5" w14:textId="304CEB84"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28%</w:t>
            </w:r>
          </w:p>
        </w:tc>
        <w:tc>
          <w:tcPr>
            <w:tcW w:w="900" w:type="dxa"/>
          </w:tcPr>
          <w:p w14:paraId="624B15F1" w14:textId="5795EB8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b w:val="0"/>
                <w:bCs w:val="0"/>
                <w:color w:val="auto"/>
                <w:sz w:val="22"/>
                <w:szCs w:val="22"/>
              </w:rPr>
              <w:t>28%</w:t>
            </w:r>
          </w:p>
        </w:tc>
        <w:tc>
          <w:tcPr>
            <w:tcW w:w="810" w:type="dxa"/>
          </w:tcPr>
          <w:p w14:paraId="2A9E3C42" w14:textId="3D70EB1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tcPr>
          <w:p w14:paraId="1C3A386A" w14:textId="4D64AF1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4BCC">
              <w:rPr>
                <w:rFonts w:asciiTheme="minorHAnsi" w:hAnsiTheme="minorHAnsi" w:cstheme="minorHAnsi"/>
                <w:color w:val="auto"/>
                <w:sz w:val="22"/>
                <w:szCs w:val="22"/>
              </w:rPr>
              <w:t>17%</w:t>
            </w:r>
          </w:p>
        </w:tc>
        <w:tc>
          <w:tcPr>
            <w:tcW w:w="1048" w:type="dxa"/>
          </w:tcPr>
          <w:p w14:paraId="00930E22" w14:textId="5B7B0A7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40%</w:t>
            </w:r>
          </w:p>
        </w:tc>
      </w:tr>
      <w:tr w:rsidR="00B75BEB" w:rsidRPr="00444BCC" w14:paraId="595FEC02" w14:textId="77777777" w:rsidTr="00BA7D85">
        <w:trPr>
          <w:trHeight w:val="617"/>
        </w:trPr>
        <w:tc>
          <w:tcPr>
            <w:cnfStyle w:val="001000000000" w:firstRow="0" w:lastRow="0" w:firstColumn="1" w:lastColumn="0" w:oddVBand="0" w:evenVBand="0" w:oddHBand="0" w:evenHBand="0" w:firstRowFirstColumn="0" w:firstRowLastColumn="0" w:lastRowFirstColumn="0" w:lastRowLastColumn="0"/>
            <w:tcW w:w="1552" w:type="dxa"/>
            <w:vMerge/>
          </w:tcPr>
          <w:p w14:paraId="1E2E2C02"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08" w:type="dxa"/>
            <w:tcBorders>
              <w:bottom w:val="single" w:sz="4" w:space="0" w:color="D99594" w:themeColor="accent2" w:themeTint="99"/>
            </w:tcBorders>
          </w:tcPr>
          <w:p w14:paraId="6C5B0770" w14:textId="77777777"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Transfer level Math Achievement Year 1</w:t>
            </w:r>
          </w:p>
        </w:tc>
        <w:tc>
          <w:tcPr>
            <w:tcW w:w="1279" w:type="dxa"/>
            <w:tcBorders>
              <w:bottom w:val="single" w:sz="4" w:space="0" w:color="D99594" w:themeColor="accent2" w:themeTint="99"/>
            </w:tcBorders>
          </w:tcPr>
          <w:p w14:paraId="6185014D" w14:textId="1AE0D4CE"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4BCC">
              <w:rPr>
                <w:rFonts w:cstheme="minorHAnsi"/>
                <w:sz w:val="20"/>
                <w:szCs w:val="20"/>
              </w:rPr>
              <w:t>GP MP Dashboard</w:t>
            </w:r>
          </w:p>
        </w:tc>
        <w:tc>
          <w:tcPr>
            <w:tcW w:w="1013" w:type="dxa"/>
            <w:tcBorders>
              <w:bottom w:val="single" w:sz="4" w:space="0" w:color="D99594" w:themeColor="accent2" w:themeTint="99"/>
            </w:tcBorders>
          </w:tcPr>
          <w:p w14:paraId="468FC71B" w14:textId="4D48CC5F"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8%</w:t>
            </w:r>
          </w:p>
        </w:tc>
        <w:tc>
          <w:tcPr>
            <w:tcW w:w="923" w:type="dxa"/>
            <w:tcBorders>
              <w:bottom w:val="single" w:sz="4" w:space="0" w:color="D99594" w:themeColor="accent2" w:themeTint="99"/>
            </w:tcBorders>
          </w:tcPr>
          <w:p w14:paraId="14D63260" w14:textId="1BDF428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10%</w:t>
            </w:r>
          </w:p>
        </w:tc>
        <w:tc>
          <w:tcPr>
            <w:tcW w:w="900" w:type="dxa"/>
            <w:tcBorders>
              <w:bottom w:val="single" w:sz="4" w:space="0" w:color="D99594" w:themeColor="accent2" w:themeTint="99"/>
            </w:tcBorders>
          </w:tcPr>
          <w:p w14:paraId="4618D0B2" w14:textId="3B3F597F"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12%</w:t>
            </w:r>
          </w:p>
        </w:tc>
        <w:tc>
          <w:tcPr>
            <w:tcW w:w="955" w:type="dxa"/>
            <w:tcBorders>
              <w:bottom w:val="single" w:sz="4" w:space="0" w:color="D99594" w:themeColor="accent2" w:themeTint="99"/>
            </w:tcBorders>
          </w:tcPr>
          <w:p w14:paraId="4D143439" w14:textId="61B025B7"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16%</w:t>
            </w:r>
          </w:p>
        </w:tc>
        <w:tc>
          <w:tcPr>
            <w:tcW w:w="935" w:type="dxa"/>
            <w:tcBorders>
              <w:bottom w:val="single" w:sz="4" w:space="0" w:color="D99594" w:themeColor="accent2" w:themeTint="99"/>
            </w:tcBorders>
          </w:tcPr>
          <w:p w14:paraId="53498B91" w14:textId="4EB67FB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20%</w:t>
            </w:r>
          </w:p>
        </w:tc>
        <w:tc>
          <w:tcPr>
            <w:tcW w:w="900" w:type="dxa"/>
            <w:tcBorders>
              <w:bottom w:val="single" w:sz="4" w:space="0" w:color="D99594" w:themeColor="accent2" w:themeTint="99"/>
            </w:tcBorders>
          </w:tcPr>
          <w:p w14:paraId="4E8C144D" w14:textId="26A503E4"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19%</w:t>
            </w:r>
          </w:p>
        </w:tc>
        <w:tc>
          <w:tcPr>
            <w:tcW w:w="810" w:type="dxa"/>
            <w:tcBorders>
              <w:bottom w:val="single" w:sz="4" w:space="0" w:color="D99594" w:themeColor="accent2" w:themeTint="99"/>
            </w:tcBorders>
          </w:tcPr>
          <w:p w14:paraId="479984D0" w14:textId="1DB24B42"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tcBorders>
              <w:bottom w:val="single" w:sz="4" w:space="0" w:color="D99594" w:themeColor="accent2" w:themeTint="99"/>
            </w:tcBorders>
          </w:tcPr>
          <w:p w14:paraId="60F829B5" w14:textId="5014C36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12%</w:t>
            </w:r>
          </w:p>
        </w:tc>
        <w:tc>
          <w:tcPr>
            <w:tcW w:w="1048" w:type="dxa"/>
            <w:tcBorders>
              <w:bottom w:val="single" w:sz="4" w:space="0" w:color="D99594" w:themeColor="accent2" w:themeTint="99"/>
            </w:tcBorders>
          </w:tcPr>
          <w:p w14:paraId="2B64E989" w14:textId="3875BEB8"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20%</w:t>
            </w:r>
          </w:p>
        </w:tc>
      </w:tr>
      <w:tr w:rsidR="00B75BEB" w:rsidRPr="00444BCC" w14:paraId="19C9B505" w14:textId="77777777" w:rsidTr="00BA7D85">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52" w:type="dxa"/>
            <w:vMerge/>
          </w:tcPr>
          <w:p w14:paraId="400C093C"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08" w:type="dxa"/>
          </w:tcPr>
          <w:p w14:paraId="28CB1778" w14:textId="4A2A45B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 xml:space="preserve">Transfer level Math and English Achievement </w:t>
            </w:r>
            <w:proofErr w:type="spellStart"/>
            <w:r w:rsidRPr="00444BCC">
              <w:rPr>
                <w:rFonts w:asciiTheme="minorHAnsi" w:hAnsiTheme="minorHAnsi" w:cstheme="minorHAnsi"/>
                <w:b w:val="0"/>
                <w:color w:val="auto"/>
                <w:sz w:val="22"/>
                <w:szCs w:val="22"/>
              </w:rPr>
              <w:t>Yr</w:t>
            </w:r>
            <w:proofErr w:type="spellEnd"/>
            <w:r w:rsidRPr="00444BCC">
              <w:rPr>
                <w:rFonts w:asciiTheme="minorHAnsi" w:hAnsiTheme="minorHAnsi" w:cstheme="minorHAnsi"/>
                <w:b w:val="0"/>
                <w:color w:val="auto"/>
                <w:sz w:val="22"/>
                <w:szCs w:val="22"/>
              </w:rPr>
              <w:t xml:space="preserve"> 1</w:t>
            </w:r>
          </w:p>
        </w:tc>
        <w:tc>
          <w:tcPr>
            <w:tcW w:w="1279" w:type="dxa"/>
          </w:tcPr>
          <w:p w14:paraId="125013D0" w14:textId="52C05770"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GP MP Dashboard</w:t>
            </w:r>
          </w:p>
        </w:tc>
        <w:tc>
          <w:tcPr>
            <w:tcW w:w="1013" w:type="dxa"/>
          </w:tcPr>
          <w:p w14:paraId="2514D567" w14:textId="436E4BC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5%</w:t>
            </w:r>
          </w:p>
        </w:tc>
        <w:tc>
          <w:tcPr>
            <w:tcW w:w="923" w:type="dxa"/>
          </w:tcPr>
          <w:p w14:paraId="2B4B84CB" w14:textId="40D9720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7%</w:t>
            </w:r>
          </w:p>
        </w:tc>
        <w:tc>
          <w:tcPr>
            <w:tcW w:w="900" w:type="dxa"/>
          </w:tcPr>
          <w:p w14:paraId="0B323851" w14:textId="244FFCB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9%</w:t>
            </w:r>
          </w:p>
        </w:tc>
        <w:tc>
          <w:tcPr>
            <w:tcW w:w="955" w:type="dxa"/>
          </w:tcPr>
          <w:p w14:paraId="20A7235D" w14:textId="2F13178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10%</w:t>
            </w:r>
          </w:p>
        </w:tc>
        <w:tc>
          <w:tcPr>
            <w:tcW w:w="935" w:type="dxa"/>
          </w:tcPr>
          <w:p w14:paraId="47047982" w14:textId="7AFC7B7B"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14%</w:t>
            </w:r>
          </w:p>
        </w:tc>
        <w:tc>
          <w:tcPr>
            <w:tcW w:w="900" w:type="dxa"/>
          </w:tcPr>
          <w:p w14:paraId="11B63816" w14:textId="5A7270C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14%</w:t>
            </w:r>
          </w:p>
        </w:tc>
        <w:tc>
          <w:tcPr>
            <w:tcW w:w="810" w:type="dxa"/>
          </w:tcPr>
          <w:p w14:paraId="16925EE4" w14:textId="0576215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544" w:type="dxa"/>
          </w:tcPr>
          <w:p w14:paraId="084EFB77" w14:textId="6594676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7%</w:t>
            </w:r>
          </w:p>
        </w:tc>
        <w:tc>
          <w:tcPr>
            <w:tcW w:w="1048" w:type="dxa"/>
          </w:tcPr>
          <w:p w14:paraId="5911C544" w14:textId="094FFC31"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15%</w:t>
            </w:r>
          </w:p>
        </w:tc>
      </w:tr>
      <w:tr w:rsidR="00B75BEB" w:rsidRPr="00444BCC" w14:paraId="37BFF3C1" w14:textId="77777777" w:rsidTr="00A724B6">
        <w:trPr>
          <w:trHeight w:val="392"/>
        </w:trPr>
        <w:tc>
          <w:tcPr>
            <w:cnfStyle w:val="001000000000" w:firstRow="0" w:lastRow="0" w:firstColumn="1" w:lastColumn="0" w:oddVBand="0" w:evenVBand="0" w:oddHBand="0" w:evenHBand="0" w:firstRowFirstColumn="0" w:firstRowLastColumn="0" w:lastRowFirstColumn="0" w:lastRowLastColumn="0"/>
            <w:tcW w:w="1552" w:type="dxa"/>
            <w:vMerge/>
          </w:tcPr>
          <w:p w14:paraId="6E2903AA"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12915" w:type="dxa"/>
            <w:gridSpan w:val="11"/>
            <w:vAlign w:val="center"/>
          </w:tcPr>
          <w:p w14:paraId="4D25A1E0" w14:textId="2493EAC2"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18"/>
                <w:szCs w:val="18"/>
              </w:rPr>
              <w:t xml:space="preserve">*Milestone data is collected for the entire incoming fall cohort, </w:t>
            </w:r>
            <w:r w:rsidRPr="00444BCC">
              <w:rPr>
                <w:rStyle w:val="ui-provider"/>
                <w:rFonts w:cstheme="minorHAnsi"/>
                <w:sz w:val="18"/>
                <w:szCs w:val="18"/>
              </w:rPr>
              <w:t>first-time non-special admit students who started in Summer/Fall and enrolled in the Fall</w:t>
            </w:r>
          </w:p>
        </w:tc>
      </w:tr>
      <w:tr w:rsidR="00B75BEB" w:rsidRPr="00444BCC" w14:paraId="78EDC343" w14:textId="77777777" w:rsidTr="00BA7D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2861FB25" w14:textId="236441E8"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Persistence</w:t>
            </w:r>
          </w:p>
        </w:tc>
        <w:tc>
          <w:tcPr>
            <w:tcW w:w="2608" w:type="dxa"/>
          </w:tcPr>
          <w:p w14:paraId="7B680172" w14:textId="2783132A" w:rsidR="00B75BEB" w:rsidRPr="00A724B6"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24B6">
              <w:rPr>
                <w:rFonts w:cstheme="minorHAnsi"/>
                <w:sz w:val="22"/>
                <w:szCs w:val="22"/>
              </w:rPr>
              <w:t>Fall to Spring</w:t>
            </w:r>
          </w:p>
        </w:tc>
        <w:tc>
          <w:tcPr>
            <w:tcW w:w="1279" w:type="dxa"/>
          </w:tcPr>
          <w:p w14:paraId="600C5E29" w14:textId="311CCF98"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44BCC">
              <w:rPr>
                <w:rFonts w:cstheme="minorHAnsi"/>
                <w:sz w:val="20"/>
                <w:szCs w:val="20"/>
              </w:rPr>
              <w:t>Persistence Dashboard</w:t>
            </w:r>
          </w:p>
        </w:tc>
        <w:tc>
          <w:tcPr>
            <w:tcW w:w="1013" w:type="dxa"/>
            <w:vAlign w:val="center"/>
          </w:tcPr>
          <w:p w14:paraId="55852C86"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23" w:type="dxa"/>
            <w:vAlign w:val="center"/>
          </w:tcPr>
          <w:p w14:paraId="710A0484"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00" w:type="dxa"/>
            <w:vAlign w:val="center"/>
          </w:tcPr>
          <w:p w14:paraId="285C351D"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55" w:type="dxa"/>
            <w:vAlign w:val="center"/>
          </w:tcPr>
          <w:p w14:paraId="746E686F"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35" w:type="dxa"/>
            <w:vAlign w:val="center"/>
          </w:tcPr>
          <w:p w14:paraId="4AA94E6E"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00" w:type="dxa"/>
            <w:vAlign w:val="center"/>
          </w:tcPr>
          <w:p w14:paraId="5C329F36"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vAlign w:val="center"/>
          </w:tcPr>
          <w:p w14:paraId="1D12BEE0"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44" w:type="dxa"/>
            <w:vAlign w:val="center"/>
          </w:tcPr>
          <w:p w14:paraId="73314C32"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048" w:type="dxa"/>
            <w:vAlign w:val="center"/>
          </w:tcPr>
          <w:p w14:paraId="51EC7FC0" w14:textId="45AC3B34"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5BEB" w:rsidRPr="00444BCC" w14:paraId="06FEB240" w14:textId="77777777" w:rsidTr="00BA7D85">
        <w:trPr>
          <w:trHeight w:val="630"/>
        </w:trPr>
        <w:tc>
          <w:tcPr>
            <w:cnfStyle w:val="001000000000" w:firstRow="0" w:lastRow="0" w:firstColumn="1" w:lastColumn="0" w:oddVBand="0" w:evenVBand="0" w:oddHBand="0" w:evenHBand="0" w:firstRowFirstColumn="0" w:firstRowLastColumn="0" w:lastRowFirstColumn="0" w:lastRowLastColumn="0"/>
            <w:tcW w:w="1552" w:type="dxa"/>
            <w:vMerge/>
            <w:shd w:val="clear" w:color="auto" w:fill="auto"/>
          </w:tcPr>
          <w:p w14:paraId="5468CB5D"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08" w:type="dxa"/>
          </w:tcPr>
          <w:p w14:paraId="2A785F56" w14:textId="264F3576" w:rsidR="00B75BEB" w:rsidRPr="00A724B6"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24B6">
              <w:rPr>
                <w:rFonts w:cstheme="minorHAnsi"/>
                <w:sz w:val="22"/>
                <w:szCs w:val="22"/>
              </w:rPr>
              <w:t>Fall to Fall</w:t>
            </w:r>
          </w:p>
        </w:tc>
        <w:tc>
          <w:tcPr>
            <w:tcW w:w="1279" w:type="dxa"/>
          </w:tcPr>
          <w:p w14:paraId="66EE2BA0" w14:textId="72BFC9D6"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20"/>
                <w:szCs w:val="20"/>
              </w:rPr>
              <w:t>Persistence Dashboard</w:t>
            </w:r>
          </w:p>
        </w:tc>
        <w:tc>
          <w:tcPr>
            <w:tcW w:w="1013" w:type="dxa"/>
            <w:vAlign w:val="center"/>
          </w:tcPr>
          <w:p w14:paraId="5A0C7A9B"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23" w:type="dxa"/>
            <w:vAlign w:val="center"/>
          </w:tcPr>
          <w:p w14:paraId="2BC87236"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00" w:type="dxa"/>
            <w:vAlign w:val="center"/>
          </w:tcPr>
          <w:p w14:paraId="43D25CA8"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5" w:type="dxa"/>
            <w:vAlign w:val="center"/>
          </w:tcPr>
          <w:p w14:paraId="7839671A"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35" w:type="dxa"/>
            <w:vAlign w:val="center"/>
          </w:tcPr>
          <w:p w14:paraId="4D355AFD"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00" w:type="dxa"/>
            <w:vAlign w:val="center"/>
          </w:tcPr>
          <w:p w14:paraId="12F07035"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10" w:type="dxa"/>
            <w:vAlign w:val="center"/>
          </w:tcPr>
          <w:p w14:paraId="2D0D61FE"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44" w:type="dxa"/>
            <w:vAlign w:val="center"/>
          </w:tcPr>
          <w:p w14:paraId="757524B6"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8" w:type="dxa"/>
            <w:vAlign w:val="center"/>
          </w:tcPr>
          <w:p w14:paraId="534E8986" w14:textId="0EE60C73"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6A049F6D" w14:textId="77777777" w:rsidR="00AE4C22" w:rsidRDefault="00AE4C22">
      <w:r>
        <w:br w:type="page"/>
      </w:r>
    </w:p>
    <w:p w14:paraId="1ADF5A4D" w14:textId="77777777" w:rsidR="001D35FB" w:rsidRDefault="001D35FB"/>
    <w:tbl>
      <w:tblPr>
        <w:tblStyle w:val="GridTable4-Accent21"/>
        <w:tblpPr w:leftFromText="180" w:rightFromText="180" w:vertAnchor="text" w:horzAnchor="margin" w:tblpXSpec="center" w:tblpY="361"/>
        <w:tblW w:w="14467" w:type="dxa"/>
        <w:tblLayout w:type="fixed"/>
        <w:tblLook w:val="04A0" w:firstRow="1" w:lastRow="0" w:firstColumn="1" w:lastColumn="0" w:noHBand="0" w:noVBand="1"/>
      </w:tblPr>
      <w:tblGrid>
        <w:gridCol w:w="1525"/>
        <w:gridCol w:w="2610"/>
        <w:gridCol w:w="1350"/>
        <w:gridCol w:w="990"/>
        <w:gridCol w:w="990"/>
        <w:gridCol w:w="900"/>
        <w:gridCol w:w="900"/>
        <w:gridCol w:w="900"/>
        <w:gridCol w:w="900"/>
        <w:gridCol w:w="900"/>
        <w:gridCol w:w="1440"/>
        <w:gridCol w:w="1062"/>
      </w:tblGrid>
      <w:tr w:rsidR="00BA7D85" w:rsidRPr="00444BCC" w14:paraId="047ACD7B" w14:textId="77777777" w:rsidTr="00BA7D85">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4135" w:type="dxa"/>
            <w:gridSpan w:val="2"/>
            <w:tcBorders>
              <w:top w:val="single" w:sz="4" w:space="0" w:color="auto"/>
            </w:tcBorders>
          </w:tcPr>
          <w:p w14:paraId="785C83C1" w14:textId="6D1C1954" w:rsidR="00B75BEB" w:rsidRPr="00444BCC" w:rsidRDefault="00B75BEB" w:rsidP="00B75BEB">
            <w:pPr>
              <w:pStyle w:val="Heading2"/>
              <w:spacing w:before="0"/>
              <w:rPr>
                <w:rFonts w:asciiTheme="minorHAnsi" w:hAnsiTheme="minorHAnsi" w:cstheme="minorHAnsi"/>
                <w:b/>
                <w:color w:val="auto"/>
                <w:sz w:val="28"/>
                <w:szCs w:val="24"/>
              </w:rPr>
            </w:pPr>
            <w:r w:rsidRPr="00444BCC">
              <w:rPr>
                <w:rFonts w:asciiTheme="minorHAnsi" w:hAnsiTheme="minorHAnsi" w:cstheme="minorHAnsi"/>
                <w:b/>
                <w:color w:val="auto"/>
                <w:sz w:val="28"/>
                <w:szCs w:val="24"/>
              </w:rPr>
              <w:t>ISS Metric</w:t>
            </w:r>
          </w:p>
        </w:tc>
        <w:tc>
          <w:tcPr>
            <w:tcW w:w="1350" w:type="dxa"/>
            <w:tcBorders>
              <w:top w:val="single" w:sz="4" w:space="0" w:color="auto"/>
            </w:tcBorders>
          </w:tcPr>
          <w:p w14:paraId="103770E3" w14:textId="38F2953E" w:rsidR="00B75BEB" w:rsidRPr="00444BCC" w:rsidRDefault="00B75BEB" w:rsidP="00B75BEB">
            <w:pPr>
              <w:cnfStyle w:val="100000000000" w:firstRow="1" w:lastRow="0" w:firstColumn="0" w:lastColumn="0" w:oddVBand="0" w:evenVBand="0" w:oddHBand="0" w:evenHBand="0" w:firstRowFirstColumn="0" w:firstRowLastColumn="0" w:lastRowFirstColumn="0" w:lastRowLastColumn="0"/>
              <w:rPr>
                <w:rFonts w:eastAsiaTheme="majorEastAsia" w:cstheme="minorHAnsi"/>
                <w:bCs w:val="0"/>
                <w:color w:val="auto"/>
              </w:rPr>
            </w:pPr>
            <w:r w:rsidRPr="00444BCC">
              <w:rPr>
                <w:rFonts w:eastAsiaTheme="majorEastAsia" w:cstheme="minorHAnsi"/>
                <w:bCs w:val="0"/>
                <w:color w:val="auto"/>
              </w:rPr>
              <w:t>Source</w:t>
            </w:r>
          </w:p>
        </w:tc>
        <w:tc>
          <w:tcPr>
            <w:tcW w:w="990" w:type="dxa"/>
            <w:tcBorders>
              <w:top w:val="single" w:sz="4" w:space="0" w:color="auto"/>
            </w:tcBorders>
          </w:tcPr>
          <w:p w14:paraId="39F26BFD" w14:textId="57A6559C"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2016-17</w:t>
            </w:r>
          </w:p>
        </w:tc>
        <w:tc>
          <w:tcPr>
            <w:tcW w:w="990" w:type="dxa"/>
            <w:tcBorders>
              <w:top w:val="single" w:sz="4" w:space="0" w:color="auto"/>
            </w:tcBorders>
          </w:tcPr>
          <w:p w14:paraId="2425933E" w14:textId="622DD787"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2017-18</w:t>
            </w:r>
          </w:p>
        </w:tc>
        <w:tc>
          <w:tcPr>
            <w:tcW w:w="900" w:type="dxa"/>
            <w:tcBorders>
              <w:top w:val="single" w:sz="4" w:space="0" w:color="auto"/>
            </w:tcBorders>
          </w:tcPr>
          <w:p w14:paraId="508E6C31" w14:textId="364E1DFD"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2018-19</w:t>
            </w:r>
          </w:p>
        </w:tc>
        <w:tc>
          <w:tcPr>
            <w:tcW w:w="900" w:type="dxa"/>
            <w:tcBorders>
              <w:top w:val="single" w:sz="4" w:space="0" w:color="auto"/>
            </w:tcBorders>
          </w:tcPr>
          <w:p w14:paraId="02D97643" w14:textId="775E5283"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2019-20</w:t>
            </w:r>
          </w:p>
        </w:tc>
        <w:tc>
          <w:tcPr>
            <w:tcW w:w="900" w:type="dxa"/>
            <w:tcBorders>
              <w:top w:val="single" w:sz="4" w:space="0" w:color="auto"/>
            </w:tcBorders>
          </w:tcPr>
          <w:p w14:paraId="6B9A8F60" w14:textId="58E2CCB7"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2020-21</w:t>
            </w:r>
          </w:p>
        </w:tc>
        <w:tc>
          <w:tcPr>
            <w:tcW w:w="900" w:type="dxa"/>
            <w:tcBorders>
              <w:top w:val="single" w:sz="4" w:space="0" w:color="auto"/>
            </w:tcBorders>
          </w:tcPr>
          <w:p w14:paraId="237B4812" w14:textId="622E7110"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2021-22</w:t>
            </w:r>
          </w:p>
        </w:tc>
        <w:tc>
          <w:tcPr>
            <w:tcW w:w="900" w:type="dxa"/>
            <w:tcBorders>
              <w:top w:val="single" w:sz="4" w:space="0" w:color="auto"/>
            </w:tcBorders>
          </w:tcPr>
          <w:p w14:paraId="4B889E33" w14:textId="0D62D89A"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2022</w:t>
            </w:r>
            <w:r>
              <w:rPr>
                <w:rFonts w:asciiTheme="minorHAnsi" w:hAnsiTheme="minorHAnsi" w:cstheme="minorHAnsi"/>
                <w:b/>
                <w:color w:val="auto"/>
                <w:sz w:val="24"/>
                <w:szCs w:val="24"/>
              </w:rPr>
              <w:t>-23</w:t>
            </w:r>
          </w:p>
        </w:tc>
        <w:tc>
          <w:tcPr>
            <w:tcW w:w="1440" w:type="dxa"/>
            <w:tcBorders>
              <w:top w:val="single" w:sz="4" w:space="0" w:color="auto"/>
            </w:tcBorders>
          </w:tcPr>
          <w:p w14:paraId="5329E531" w14:textId="7FD08D54"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8"/>
                <w:szCs w:val="24"/>
              </w:rPr>
            </w:pPr>
            <w:r w:rsidRPr="00444BCC">
              <w:rPr>
                <w:rFonts w:asciiTheme="minorHAnsi" w:hAnsiTheme="minorHAnsi" w:cstheme="minorHAnsi"/>
                <w:b/>
                <w:color w:val="auto"/>
                <w:sz w:val="28"/>
                <w:szCs w:val="24"/>
              </w:rPr>
              <w:t>ISS</w:t>
            </w:r>
          </w:p>
        </w:tc>
        <w:tc>
          <w:tcPr>
            <w:tcW w:w="1062" w:type="dxa"/>
            <w:tcBorders>
              <w:top w:val="single" w:sz="4" w:space="0" w:color="auto"/>
            </w:tcBorders>
          </w:tcPr>
          <w:p w14:paraId="094A5A67" w14:textId="7ECADD0D" w:rsidR="00B75BEB" w:rsidRPr="00444BCC" w:rsidRDefault="00B75BEB" w:rsidP="00B75BEB">
            <w:pPr>
              <w:cnfStyle w:val="100000000000" w:firstRow="1" w:lastRow="0" w:firstColumn="0" w:lastColumn="0" w:oddVBand="0" w:evenVBand="0" w:oddHBand="0" w:evenHBand="0" w:firstRowFirstColumn="0" w:firstRowLastColumn="0" w:lastRowFirstColumn="0" w:lastRowLastColumn="0"/>
              <w:rPr>
                <w:rFonts w:eastAsiaTheme="majorEastAsia" w:cstheme="minorHAnsi"/>
                <w:bCs w:val="0"/>
                <w:color w:val="auto"/>
              </w:rPr>
            </w:pPr>
            <w:r w:rsidRPr="00444BCC">
              <w:rPr>
                <w:rFonts w:eastAsiaTheme="majorEastAsia" w:cstheme="minorHAnsi"/>
                <w:bCs w:val="0"/>
                <w:color w:val="auto"/>
              </w:rPr>
              <w:t>Goal</w:t>
            </w:r>
          </w:p>
        </w:tc>
      </w:tr>
      <w:tr w:rsidR="00BA7D85" w:rsidRPr="00444BCC" w14:paraId="6275C462" w14:textId="77777777" w:rsidTr="00BA7D85">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4DC01007" w14:textId="01937AC3" w:rsidR="00B75BEB" w:rsidRPr="00444BCC" w:rsidRDefault="00B75BEB" w:rsidP="00B75BEB">
            <w:pPr>
              <w:pStyle w:val="Heading2"/>
              <w:spacing w:before="0"/>
              <w:ind w:left="113" w:right="113"/>
              <w:rPr>
                <w:rFonts w:asciiTheme="minorHAnsi" w:hAnsiTheme="minorHAnsi" w:cstheme="minorHAnsi"/>
                <w:b/>
                <w:bCs/>
                <w:i/>
                <w:color w:val="auto"/>
                <w:sz w:val="22"/>
                <w:szCs w:val="22"/>
              </w:rPr>
            </w:pPr>
            <w:r w:rsidRPr="00444BCC">
              <w:rPr>
                <w:rFonts w:asciiTheme="minorHAnsi" w:hAnsiTheme="minorHAnsi" w:cstheme="minorHAnsi"/>
                <w:i/>
                <w:color w:val="auto"/>
                <w:sz w:val="22"/>
                <w:szCs w:val="22"/>
              </w:rPr>
              <w:t>Institutional Learning Outcomes</w:t>
            </w:r>
          </w:p>
        </w:tc>
        <w:tc>
          <w:tcPr>
            <w:tcW w:w="2610" w:type="dxa"/>
          </w:tcPr>
          <w:p w14:paraId="5C33A9CB" w14:textId="07E8142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ILO.1. </w:t>
            </w:r>
            <w:r w:rsidRPr="00444BCC">
              <w:rPr>
                <w:rFonts w:asciiTheme="minorHAnsi" w:hAnsiTheme="minorHAnsi" w:cstheme="minorHAnsi"/>
                <w:b w:val="0"/>
                <w:bCs w:val="0"/>
                <w:i/>
                <w:color w:val="auto"/>
                <w:sz w:val="22"/>
                <w:szCs w:val="22"/>
              </w:rPr>
              <w:t>Think</w:t>
            </w:r>
            <w:r w:rsidRPr="00444BCC">
              <w:rPr>
                <w:rFonts w:asciiTheme="minorHAnsi" w:hAnsiTheme="minorHAnsi" w:cstheme="minorHAnsi"/>
                <w:b w:val="0"/>
                <w:bCs w:val="0"/>
                <w:color w:val="auto"/>
                <w:sz w:val="22"/>
                <w:szCs w:val="22"/>
              </w:rPr>
              <w:t xml:space="preserve"> critically/evaluate sources and information for validity and usefulness.</w:t>
            </w:r>
          </w:p>
        </w:tc>
        <w:tc>
          <w:tcPr>
            <w:tcW w:w="1350" w:type="dxa"/>
          </w:tcPr>
          <w:p w14:paraId="4505B500" w14:textId="3AFDED9C"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4A5DB973" w14:textId="6D09F701"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08A04CB8" w14:textId="1F9F38C2"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84%</w:t>
            </w:r>
          </w:p>
        </w:tc>
        <w:tc>
          <w:tcPr>
            <w:tcW w:w="900" w:type="dxa"/>
          </w:tcPr>
          <w:p w14:paraId="08ABDD74" w14:textId="57C2AB1C"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445B5DDE" w14:textId="2E7F73D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85%</w:t>
            </w:r>
          </w:p>
        </w:tc>
        <w:tc>
          <w:tcPr>
            <w:tcW w:w="900" w:type="dxa"/>
          </w:tcPr>
          <w:p w14:paraId="002CE65E" w14:textId="27C2F39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4CF4A2B2" w14:textId="3B152046"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147E629F" w14:textId="656747EA"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558E5A05" w14:textId="29A0AFA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85%</w:t>
            </w:r>
          </w:p>
        </w:tc>
        <w:tc>
          <w:tcPr>
            <w:tcW w:w="1062" w:type="dxa"/>
          </w:tcPr>
          <w:p w14:paraId="512062A9" w14:textId="48178B4A"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2069ED7F" w14:textId="77777777" w:rsidTr="00BA7D85">
        <w:trPr>
          <w:trHeight w:val="590"/>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7516D4A8" w14:textId="2895F3E3"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10" w:type="dxa"/>
          </w:tcPr>
          <w:p w14:paraId="07E92300" w14:textId="603F8071"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ILO.2. </w:t>
            </w:r>
            <w:r w:rsidRPr="00444BCC">
              <w:rPr>
                <w:rFonts w:asciiTheme="minorHAnsi" w:hAnsiTheme="minorHAnsi" w:cstheme="minorHAnsi"/>
                <w:b w:val="0"/>
                <w:bCs w:val="0"/>
                <w:i/>
                <w:color w:val="auto"/>
                <w:sz w:val="22"/>
                <w:szCs w:val="22"/>
              </w:rPr>
              <w:t>Communicate</w:t>
            </w:r>
            <w:r w:rsidRPr="00444BCC">
              <w:rPr>
                <w:rFonts w:asciiTheme="minorHAnsi" w:hAnsiTheme="minorHAnsi" w:cstheme="minorHAnsi"/>
                <w:b w:val="0"/>
                <w:bCs w:val="0"/>
                <w:color w:val="auto"/>
                <w:sz w:val="22"/>
                <w:szCs w:val="22"/>
              </w:rPr>
              <w:t xml:space="preserve"> effectively in both written and oral forms.</w:t>
            </w:r>
          </w:p>
        </w:tc>
        <w:tc>
          <w:tcPr>
            <w:tcW w:w="1350" w:type="dxa"/>
          </w:tcPr>
          <w:p w14:paraId="15F0751E" w14:textId="7F2F4AFC"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0C48F524" w14:textId="39AB900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65F11CC6" w14:textId="5B6AD7A8"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82%</w:t>
            </w:r>
          </w:p>
        </w:tc>
        <w:tc>
          <w:tcPr>
            <w:tcW w:w="900" w:type="dxa"/>
          </w:tcPr>
          <w:p w14:paraId="6DE9C8B2" w14:textId="323D431C"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3CC53CAA" w14:textId="1F9D528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83%</w:t>
            </w:r>
          </w:p>
        </w:tc>
        <w:tc>
          <w:tcPr>
            <w:tcW w:w="900" w:type="dxa"/>
          </w:tcPr>
          <w:p w14:paraId="75B52417" w14:textId="7EE51EB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58EE2897" w14:textId="1BBC3379"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38E2F3F3" w14:textId="447FB78F"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41367A7F" w14:textId="2F610AAA"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84%</w:t>
            </w:r>
          </w:p>
        </w:tc>
        <w:tc>
          <w:tcPr>
            <w:tcW w:w="1062" w:type="dxa"/>
          </w:tcPr>
          <w:p w14:paraId="62062297" w14:textId="2F2EB98E"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3261C3E1" w14:textId="77777777" w:rsidTr="00BA7D8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5A9D6672" w14:textId="45DF7C4C"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10" w:type="dxa"/>
          </w:tcPr>
          <w:p w14:paraId="63701A53" w14:textId="5E3259B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ILO.3. </w:t>
            </w:r>
            <w:r w:rsidRPr="00444BCC">
              <w:rPr>
                <w:rFonts w:asciiTheme="minorHAnsi" w:hAnsiTheme="minorHAnsi" w:cstheme="minorHAnsi"/>
                <w:b w:val="0"/>
                <w:bCs w:val="0"/>
                <w:i/>
                <w:color w:val="auto"/>
                <w:sz w:val="22"/>
                <w:szCs w:val="22"/>
              </w:rPr>
              <w:t>Demonstrate</w:t>
            </w:r>
            <w:r w:rsidRPr="00444BCC">
              <w:rPr>
                <w:rFonts w:asciiTheme="minorHAnsi" w:hAnsiTheme="minorHAnsi" w:cstheme="minorHAnsi"/>
                <w:b w:val="0"/>
                <w:bCs w:val="0"/>
                <w:color w:val="auto"/>
                <w:sz w:val="22"/>
                <w:szCs w:val="22"/>
              </w:rPr>
              <w:t xml:space="preserve"> competency in a field of knowledge or with job-related skills.</w:t>
            </w:r>
          </w:p>
        </w:tc>
        <w:tc>
          <w:tcPr>
            <w:tcW w:w="1350" w:type="dxa"/>
          </w:tcPr>
          <w:p w14:paraId="5EAEC61B" w14:textId="4CA803E4"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0D74848C" w14:textId="21F0C178"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4A0DA2EF" w14:textId="6917E4A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83%</w:t>
            </w:r>
          </w:p>
        </w:tc>
        <w:tc>
          <w:tcPr>
            <w:tcW w:w="900" w:type="dxa"/>
          </w:tcPr>
          <w:p w14:paraId="08308DE2" w14:textId="6C160323"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85%</w:t>
            </w:r>
          </w:p>
        </w:tc>
        <w:tc>
          <w:tcPr>
            <w:tcW w:w="900" w:type="dxa"/>
          </w:tcPr>
          <w:p w14:paraId="49BFCF86" w14:textId="00F9C4BF"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5E8918E7" w14:textId="7EC7598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2922BBEB" w14:textId="5BDF06E9"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85%</w:t>
            </w:r>
          </w:p>
        </w:tc>
        <w:tc>
          <w:tcPr>
            <w:tcW w:w="900" w:type="dxa"/>
          </w:tcPr>
          <w:p w14:paraId="283FBD5D" w14:textId="70ED90E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4C8D2BDC" w14:textId="1307AB35"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85%</w:t>
            </w:r>
          </w:p>
        </w:tc>
        <w:tc>
          <w:tcPr>
            <w:tcW w:w="1062" w:type="dxa"/>
          </w:tcPr>
          <w:p w14:paraId="5ED87DDF" w14:textId="188AE6D3"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6E07BFFF" w14:textId="77777777" w:rsidTr="00BA7D85">
        <w:trPr>
          <w:trHeight w:val="590"/>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7BE90756" w14:textId="3D908CB5"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10" w:type="dxa"/>
          </w:tcPr>
          <w:p w14:paraId="35CB6887" w14:textId="26B58FDB"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ILO.4. </w:t>
            </w:r>
            <w:r w:rsidRPr="00444BCC">
              <w:rPr>
                <w:rFonts w:asciiTheme="minorHAnsi" w:hAnsiTheme="minorHAnsi" w:cstheme="minorHAnsi"/>
                <w:b w:val="0"/>
                <w:bCs w:val="0"/>
                <w:i/>
                <w:color w:val="auto"/>
                <w:sz w:val="22"/>
                <w:szCs w:val="22"/>
              </w:rPr>
              <w:t>Engage</w:t>
            </w:r>
            <w:r w:rsidRPr="00444BCC">
              <w:rPr>
                <w:rFonts w:asciiTheme="minorHAnsi" w:hAnsiTheme="minorHAnsi" w:cstheme="minorHAnsi"/>
                <w:b w:val="0"/>
                <w:bCs w:val="0"/>
                <w:color w:val="auto"/>
                <w:sz w:val="22"/>
                <w:szCs w:val="22"/>
              </w:rPr>
              <w:t xml:space="preserve"> productively in all levels of society. </w:t>
            </w:r>
          </w:p>
        </w:tc>
        <w:tc>
          <w:tcPr>
            <w:tcW w:w="1350" w:type="dxa"/>
          </w:tcPr>
          <w:p w14:paraId="5775C74D" w14:textId="4BC3CBFC"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2CD8B3CF" w14:textId="297328D7"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1076E19F" w14:textId="117BFC70"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83%</w:t>
            </w:r>
          </w:p>
        </w:tc>
        <w:tc>
          <w:tcPr>
            <w:tcW w:w="900" w:type="dxa"/>
          </w:tcPr>
          <w:p w14:paraId="3BBA46EF" w14:textId="1B821159"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7440252C" w14:textId="215E20F5"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5BDF0DD5" w14:textId="64E544DE"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4418C8EE" w14:textId="0D64F63D"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88%</w:t>
            </w:r>
          </w:p>
        </w:tc>
        <w:tc>
          <w:tcPr>
            <w:tcW w:w="900" w:type="dxa"/>
          </w:tcPr>
          <w:p w14:paraId="4D9BD500" w14:textId="18C8A258"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1722802B" w14:textId="6F208504"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85%</w:t>
            </w:r>
          </w:p>
        </w:tc>
        <w:tc>
          <w:tcPr>
            <w:tcW w:w="1062" w:type="dxa"/>
          </w:tcPr>
          <w:p w14:paraId="219BB8A8" w14:textId="7ACC514B"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3A1A38D8" w14:textId="77777777" w:rsidTr="00BA7D8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37FE3665" w14:textId="423199CB"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Outcomes</w:t>
            </w:r>
          </w:p>
        </w:tc>
        <w:tc>
          <w:tcPr>
            <w:tcW w:w="2610" w:type="dxa"/>
          </w:tcPr>
          <w:p w14:paraId="2E79869A" w14:textId="525BBEC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Associate’s completion (AA/AS/ADT)</w:t>
            </w:r>
          </w:p>
        </w:tc>
        <w:tc>
          <w:tcPr>
            <w:tcW w:w="1350" w:type="dxa"/>
          </w:tcPr>
          <w:p w14:paraId="072D877C" w14:textId="224677AA"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Completion Dashboard</w:t>
            </w:r>
          </w:p>
        </w:tc>
        <w:tc>
          <w:tcPr>
            <w:tcW w:w="990" w:type="dxa"/>
          </w:tcPr>
          <w:p w14:paraId="78B342BC" w14:textId="375DB33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1311</w:t>
            </w:r>
          </w:p>
        </w:tc>
        <w:tc>
          <w:tcPr>
            <w:tcW w:w="990" w:type="dxa"/>
          </w:tcPr>
          <w:p w14:paraId="10142A53" w14:textId="1D978105"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1640</w:t>
            </w:r>
          </w:p>
        </w:tc>
        <w:tc>
          <w:tcPr>
            <w:tcW w:w="900" w:type="dxa"/>
          </w:tcPr>
          <w:p w14:paraId="07A01F8B" w14:textId="44D64C8E"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3425</w:t>
            </w:r>
          </w:p>
        </w:tc>
        <w:tc>
          <w:tcPr>
            <w:tcW w:w="900" w:type="dxa"/>
          </w:tcPr>
          <w:p w14:paraId="1BD8F6F2" w14:textId="7C3FE1D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4248</w:t>
            </w:r>
          </w:p>
        </w:tc>
        <w:tc>
          <w:tcPr>
            <w:tcW w:w="900" w:type="dxa"/>
          </w:tcPr>
          <w:p w14:paraId="5049D335" w14:textId="5BCF3AF8"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4445</w:t>
            </w:r>
          </w:p>
        </w:tc>
        <w:tc>
          <w:tcPr>
            <w:tcW w:w="900" w:type="dxa"/>
          </w:tcPr>
          <w:p w14:paraId="370A4F14" w14:textId="42CFDDEF" w:rsidR="00B75BEB" w:rsidRPr="00FE2CC4"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FE2CC4">
              <w:rPr>
                <w:rFonts w:cstheme="minorHAnsi"/>
                <w:sz w:val="22"/>
                <w:szCs w:val="22"/>
              </w:rPr>
              <w:t>5065</w:t>
            </w:r>
          </w:p>
        </w:tc>
        <w:tc>
          <w:tcPr>
            <w:tcW w:w="900" w:type="dxa"/>
          </w:tcPr>
          <w:p w14:paraId="5D8B8C2A" w14:textId="15805158"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1440" w:type="dxa"/>
          </w:tcPr>
          <w:p w14:paraId="38BD161F" w14:textId="57DD3D75"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rPr>
            </w:pPr>
            <w:r w:rsidRPr="00444BCC">
              <w:rPr>
                <w:rFonts w:cstheme="minorHAnsi"/>
                <w:b/>
              </w:rPr>
              <w:t>4039</w:t>
            </w:r>
          </w:p>
          <w:p w14:paraId="44EE852A" w14:textId="6F468DBD"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rPr>
            </w:pPr>
          </w:p>
        </w:tc>
        <w:tc>
          <w:tcPr>
            <w:tcW w:w="1062" w:type="dxa"/>
          </w:tcPr>
          <w:p w14:paraId="2C565009" w14:textId="4056FF0A"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44BCC">
              <w:rPr>
                <w:rFonts w:cstheme="minorHAnsi"/>
                <w:b/>
                <w:sz w:val="22"/>
                <w:szCs w:val="22"/>
              </w:rPr>
              <w:t>5000</w:t>
            </w:r>
          </w:p>
          <w:p w14:paraId="3E00A6E7"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444BCC">
              <w:rPr>
                <w:rFonts w:cstheme="minorHAnsi"/>
                <w:sz w:val="16"/>
                <w:szCs w:val="16"/>
              </w:rPr>
              <w:t>(VFS</w:t>
            </w:r>
            <w:r w:rsidRPr="00444BCC">
              <w:rPr>
                <w:rStyle w:val="FootnoteReference"/>
                <w:rFonts w:cstheme="minorHAnsi"/>
                <w:sz w:val="16"/>
                <w:szCs w:val="16"/>
              </w:rPr>
              <w:footnoteReference w:id="3"/>
            </w:r>
            <w:r w:rsidRPr="00444BCC">
              <w:rPr>
                <w:rFonts w:cstheme="minorHAnsi"/>
                <w:sz w:val="16"/>
                <w:szCs w:val="16"/>
              </w:rPr>
              <w:t xml:space="preserve"> 1552)</w:t>
            </w:r>
          </w:p>
          <w:p w14:paraId="0D777041" w14:textId="00B86B7F"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22"/>
              </w:rPr>
            </w:pPr>
          </w:p>
        </w:tc>
      </w:tr>
      <w:tr w:rsidR="00BA7D85" w:rsidRPr="00444BCC" w14:paraId="575FB836" w14:textId="77777777" w:rsidTr="00BA7D85">
        <w:trPr>
          <w:trHeight w:val="302"/>
        </w:trPr>
        <w:tc>
          <w:tcPr>
            <w:cnfStyle w:val="001000000000" w:firstRow="0" w:lastRow="0" w:firstColumn="1" w:lastColumn="0" w:oddVBand="0" w:evenVBand="0" w:oddHBand="0" w:evenHBand="0" w:firstRowFirstColumn="0" w:firstRowLastColumn="0" w:lastRowFirstColumn="0" w:lastRowLastColumn="0"/>
            <w:tcW w:w="1525" w:type="dxa"/>
            <w:vMerge/>
          </w:tcPr>
          <w:p w14:paraId="4271C669"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21D583D6" w14:textId="15B6069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Units at degree award (AA/AS/ADT)</w:t>
            </w:r>
          </w:p>
        </w:tc>
        <w:tc>
          <w:tcPr>
            <w:tcW w:w="1350" w:type="dxa"/>
          </w:tcPr>
          <w:p w14:paraId="172F6C7B" w14:textId="0327C94B"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116165F4" w14:textId="10520B40"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85.4</w:t>
            </w:r>
          </w:p>
        </w:tc>
        <w:tc>
          <w:tcPr>
            <w:tcW w:w="990" w:type="dxa"/>
          </w:tcPr>
          <w:p w14:paraId="60910F1D" w14:textId="585FBAE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81.9</w:t>
            </w:r>
          </w:p>
        </w:tc>
        <w:tc>
          <w:tcPr>
            <w:tcW w:w="900" w:type="dxa"/>
          </w:tcPr>
          <w:p w14:paraId="37FDC4B2" w14:textId="55F8B4EF"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81.1</w:t>
            </w:r>
          </w:p>
        </w:tc>
        <w:tc>
          <w:tcPr>
            <w:tcW w:w="900" w:type="dxa"/>
          </w:tcPr>
          <w:p w14:paraId="1D6FAF7E" w14:textId="1DDD6592"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79.8</w:t>
            </w:r>
          </w:p>
        </w:tc>
        <w:tc>
          <w:tcPr>
            <w:tcW w:w="900" w:type="dxa"/>
          </w:tcPr>
          <w:p w14:paraId="60AC2B8B" w14:textId="5C804E6E"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78.9</w:t>
            </w:r>
          </w:p>
        </w:tc>
        <w:tc>
          <w:tcPr>
            <w:tcW w:w="900" w:type="dxa"/>
          </w:tcPr>
          <w:p w14:paraId="480F6B3B" w14:textId="5F0C0361" w:rsidR="00B75BEB" w:rsidRPr="00FE2CC4"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FE2CC4">
              <w:rPr>
                <w:rFonts w:cstheme="minorHAnsi"/>
                <w:sz w:val="22"/>
                <w:szCs w:val="22"/>
              </w:rPr>
              <w:t>80.8</w:t>
            </w:r>
          </w:p>
        </w:tc>
        <w:tc>
          <w:tcPr>
            <w:tcW w:w="900" w:type="dxa"/>
          </w:tcPr>
          <w:p w14:paraId="12919A51" w14:textId="57F511E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Pr>
          <w:p w14:paraId="4CB0C2B4"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80</w:t>
            </w:r>
          </w:p>
          <w:p w14:paraId="76D9CDC5"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1062" w:type="dxa"/>
          </w:tcPr>
          <w:p w14:paraId="342A45D0"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76</w:t>
            </w:r>
          </w:p>
          <w:p w14:paraId="1CB7EF30" w14:textId="54C50EE8"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44BCC">
              <w:rPr>
                <w:rFonts w:cstheme="minorHAnsi"/>
                <w:sz w:val="18"/>
                <w:szCs w:val="18"/>
              </w:rPr>
              <w:t>(VFS 82)</w:t>
            </w:r>
          </w:p>
        </w:tc>
      </w:tr>
      <w:tr w:rsidR="00BA7D85" w:rsidRPr="00444BCC" w14:paraId="3897F09A" w14:textId="77777777" w:rsidTr="00BA7D8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1BBA72C7"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5AD1FF81" w14:textId="17BD945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Bachelor’s completion</w:t>
            </w:r>
          </w:p>
        </w:tc>
        <w:tc>
          <w:tcPr>
            <w:tcW w:w="1350" w:type="dxa"/>
          </w:tcPr>
          <w:p w14:paraId="4543CF14" w14:textId="0A2969D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2F919D08" w14:textId="1BF1C255"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0041FD06" w14:textId="66D521C7"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7</w:t>
            </w:r>
          </w:p>
        </w:tc>
        <w:tc>
          <w:tcPr>
            <w:tcW w:w="900" w:type="dxa"/>
          </w:tcPr>
          <w:p w14:paraId="7E947CBC" w14:textId="082CA83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12</w:t>
            </w:r>
          </w:p>
        </w:tc>
        <w:tc>
          <w:tcPr>
            <w:tcW w:w="900" w:type="dxa"/>
          </w:tcPr>
          <w:p w14:paraId="218222EC" w14:textId="5E381618"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8</w:t>
            </w:r>
          </w:p>
        </w:tc>
        <w:tc>
          <w:tcPr>
            <w:tcW w:w="900" w:type="dxa"/>
          </w:tcPr>
          <w:p w14:paraId="752BC8BD" w14:textId="2DD8E96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17</w:t>
            </w:r>
          </w:p>
        </w:tc>
        <w:tc>
          <w:tcPr>
            <w:tcW w:w="900" w:type="dxa"/>
          </w:tcPr>
          <w:p w14:paraId="610784CC" w14:textId="31CF3021"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13</w:t>
            </w:r>
          </w:p>
        </w:tc>
        <w:tc>
          <w:tcPr>
            <w:tcW w:w="900" w:type="dxa"/>
          </w:tcPr>
          <w:p w14:paraId="25F5869F" w14:textId="0EBB5B1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18828BE2" w14:textId="0F211C8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11</w:t>
            </w:r>
          </w:p>
        </w:tc>
        <w:tc>
          <w:tcPr>
            <w:tcW w:w="1062" w:type="dxa"/>
          </w:tcPr>
          <w:p w14:paraId="633D0FE7" w14:textId="5C9C281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20</w:t>
            </w:r>
          </w:p>
        </w:tc>
      </w:tr>
      <w:tr w:rsidR="00BA7D85" w:rsidRPr="00444BCC" w14:paraId="135FF2F0" w14:textId="77777777" w:rsidTr="00BA7D85">
        <w:trPr>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21E29057"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0BC81F98" w14:textId="6CF5D68A"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ADT completion</w:t>
            </w:r>
          </w:p>
        </w:tc>
        <w:tc>
          <w:tcPr>
            <w:tcW w:w="1350" w:type="dxa"/>
          </w:tcPr>
          <w:p w14:paraId="1770C75D" w14:textId="2E346E2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5C9CF6A7" w14:textId="53BD5A0C"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499</w:t>
            </w:r>
          </w:p>
        </w:tc>
        <w:tc>
          <w:tcPr>
            <w:tcW w:w="990" w:type="dxa"/>
          </w:tcPr>
          <w:p w14:paraId="0CAF4388" w14:textId="503EEAA2"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829</w:t>
            </w:r>
          </w:p>
        </w:tc>
        <w:tc>
          <w:tcPr>
            <w:tcW w:w="900" w:type="dxa"/>
          </w:tcPr>
          <w:p w14:paraId="3ABE6A3C" w14:textId="071DF45C"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1326</w:t>
            </w:r>
          </w:p>
        </w:tc>
        <w:tc>
          <w:tcPr>
            <w:tcW w:w="900" w:type="dxa"/>
          </w:tcPr>
          <w:p w14:paraId="35FE519F" w14:textId="241AEF7E"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1639</w:t>
            </w:r>
          </w:p>
        </w:tc>
        <w:tc>
          <w:tcPr>
            <w:tcW w:w="900" w:type="dxa"/>
          </w:tcPr>
          <w:p w14:paraId="788E01B9" w14:textId="35C9E872"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1770</w:t>
            </w:r>
          </w:p>
        </w:tc>
        <w:tc>
          <w:tcPr>
            <w:tcW w:w="900" w:type="dxa"/>
          </w:tcPr>
          <w:p w14:paraId="7AE5028D" w14:textId="46995451"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1975</w:t>
            </w:r>
          </w:p>
        </w:tc>
        <w:tc>
          <w:tcPr>
            <w:tcW w:w="900" w:type="dxa"/>
          </w:tcPr>
          <w:p w14:paraId="3E9FCE3D" w14:textId="7FE483B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13B7CD1C" w14:textId="3AE1EF7E"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1578</w:t>
            </w:r>
          </w:p>
        </w:tc>
        <w:tc>
          <w:tcPr>
            <w:tcW w:w="1062" w:type="dxa"/>
          </w:tcPr>
          <w:p w14:paraId="3DC12FA8"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44BCC">
              <w:rPr>
                <w:rFonts w:cstheme="minorHAnsi"/>
                <w:b/>
                <w:sz w:val="22"/>
                <w:szCs w:val="22"/>
              </w:rPr>
              <w:t>1800</w:t>
            </w:r>
          </w:p>
          <w:p w14:paraId="0D446193" w14:textId="374E2124"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sz w:val="18"/>
                <w:szCs w:val="18"/>
              </w:rPr>
              <w:t>(VFS 745)</w:t>
            </w:r>
          </w:p>
        </w:tc>
      </w:tr>
      <w:tr w:rsidR="00BA7D85" w:rsidRPr="00444BCC" w14:paraId="1D50AF02" w14:textId="77777777" w:rsidTr="00BA7D8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079AE404"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5C2A18AF" w14:textId="4B5A252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Transfer Counts</w:t>
            </w:r>
          </w:p>
        </w:tc>
        <w:tc>
          <w:tcPr>
            <w:tcW w:w="1350" w:type="dxa"/>
          </w:tcPr>
          <w:p w14:paraId="5601EA5C" w14:textId="5C4F9F5B"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CCCCO, UC, CSU, BC Fast Facts</w:t>
            </w:r>
          </w:p>
        </w:tc>
        <w:tc>
          <w:tcPr>
            <w:tcW w:w="990" w:type="dxa"/>
          </w:tcPr>
          <w:p w14:paraId="22889DC5" w14:textId="2D44B47E"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1192</w:t>
            </w:r>
          </w:p>
        </w:tc>
        <w:tc>
          <w:tcPr>
            <w:tcW w:w="990" w:type="dxa"/>
          </w:tcPr>
          <w:p w14:paraId="6E1959F1" w14:textId="3A7F248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1162</w:t>
            </w:r>
          </w:p>
        </w:tc>
        <w:tc>
          <w:tcPr>
            <w:tcW w:w="900" w:type="dxa"/>
          </w:tcPr>
          <w:p w14:paraId="5D9C6869" w14:textId="600333E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1381</w:t>
            </w:r>
          </w:p>
        </w:tc>
        <w:tc>
          <w:tcPr>
            <w:tcW w:w="900" w:type="dxa"/>
          </w:tcPr>
          <w:p w14:paraId="545E79B5" w14:textId="3005BFB7"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1489</w:t>
            </w:r>
          </w:p>
        </w:tc>
        <w:tc>
          <w:tcPr>
            <w:tcW w:w="900" w:type="dxa"/>
          </w:tcPr>
          <w:p w14:paraId="476FEE5E" w14:textId="65E10941"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1667</w:t>
            </w:r>
          </w:p>
        </w:tc>
        <w:tc>
          <w:tcPr>
            <w:tcW w:w="900" w:type="dxa"/>
          </w:tcPr>
          <w:p w14:paraId="2C186F48" w14:textId="26C14C6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1419</w:t>
            </w:r>
          </w:p>
        </w:tc>
        <w:tc>
          <w:tcPr>
            <w:tcW w:w="900" w:type="dxa"/>
          </w:tcPr>
          <w:p w14:paraId="4071DC8C" w14:textId="3861B1A1"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6B26B3F5" w14:textId="4E174DE6"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1512</w:t>
            </w:r>
          </w:p>
        </w:tc>
        <w:tc>
          <w:tcPr>
            <w:tcW w:w="1062" w:type="dxa"/>
          </w:tcPr>
          <w:p w14:paraId="46D2BAAF" w14:textId="6F143D5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sz w:val="22"/>
                <w:szCs w:val="22"/>
              </w:rPr>
              <w:t>1800</w:t>
            </w:r>
          </w:p>
        </w:tc>
      </w:tr>
      <w:tr w:rsidR="00BA7D85" w:rsidRPr="00444BCC" w14:paraId="78CCD3F8" w14:textId="77777777" w:rsidTr="00BA7D85">
        <w:trPr>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389CBF8D"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706D47CE" w14:textId="0FAC30C0"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Certificate completion</w:t>
            </w:r>
          </w:p>
        </w:tc>
        <w:tc>
          <w:tcPr>
            <w:tcW w:w="1350" w:type="dxa"/>
          </w:tcPr>
          <w:p w14:paraId="2B68A3E5" w14:textId="5BD6EA9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68645DFB" w14:textId="1D88FE0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330</w:t>
            </w:r>
          </w:p>
        </w:tc>
        <w:tc>
          <w:tcPr>
            <w:tcW w:w="990" w:type="dxa"/>
          </w:tcPr>
          <w:p w14:paraId="6D76658F" w14:textId="4A0FFFA2"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1265</w:t>
            </w:r>
          </w:p>
        </w:tc>
        <w:tc>
          <w:tcPr>
            <w:tcW w:w="900" w:type="dxa"/>
          </w:tcPr>
          <w:p w14:paraId="7223170E" w14:textId="32C2DD20"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2098</w:t>
            </w:r>
          </w:p>
        </w:tc>
        <w:tc>
          <w:tcPr>
            <w:tcW w:w="900" w:type="dxa"/>
          </w:tcPr>
          <w:p w14:paraId="47387AE2" w14:textId="2B1F920A"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1795</w:t>
            </w:r>
          </w:p>
        </w:tc>
        <w:tc>
          <w:tcPr>
            <w:tcW w:w="900" w:type="dxa"/>
          </w:tcPr>
          <w:p w14:paraId="5CCF013F" w14:textId="28F0ECB3"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1811</w:t>
            </w:r>
          </w:p>
        </w:tc>
        <w:tc>
          <w:tcPr>
            <w:tcW w:w="900" w:type="dxa"/>
          </w:tcPr>
          <w:p w14:paraId="0C6FC33A" w14:textId="71DB7175"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2458</w:t>
            </w:r>
          </w:p>
        </w:tc>
        <w:tc>
          <w:tcPr>
            <w:tcW w:w="900" w:type="dxa"/>
          </w:tcPr>
          <w:p w14:paraId="36A14CC8" w14:textId="7313425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c>
          <w:tcPr>
            <w:tcW w:w="1440" w:type="dxa"/>
          </w:tcPr>
          <w:p w14:paraId="650B5DC9" w14:textId="4F4A794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44BCC">
              <w:rPr>
                <w:rFonts w:asciiTheme="minorHAnsi" w:hAnsiTheme="minorHAnsi" w:cstheme="minorHAnsi"/>
                <w:bCs w:val="0"/>
                <w:color w:val="auto"/>
                <w:sz w:val="22"/>
                <w:szCs w:val="22"/>
              </w:rPr>
              <w:t>1901</w:t>
            </w:r>
          </w:p>
        </w:tc>
        <w:tc>
          <w:tcPr>
            <w:tcW w:w="1062" w:type="dxa"/>
          </w:tcPr>
          <w:p w14:paraId="771BBE02"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44BCC">
              <w:rPr>
                <w:rFonts w:cstheme="minorHAnsi"/>
                <w:b/>
                <w:sz w:val="22"/>
                <w:szCs w:val="22"/>
              </w:rPr>
              <w:t>2300</w:t>
            </w:r>
          </w:p>
          <w:p w14:paraId="0019CCA7"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p>
        </w:tc>
      </w:tr>
    </w:tbl>
    <w:p w14:paraId="17754226" w14:textId="77777777" w:rsidR="00AE4C22" w:rsidRDefault="00AE4C22" w:rsidP="00865697">
      <w:pPr>
        <w:keepNext/>
      </w:pPr>
      <w:r>
        <w:br w:type="page"/>
      </w:r>
    </w:p>
    <w:tbl>
      <w:tblPr>
        <w:tblStyle w:val="GridTable4-Accent21"/>
        <w:tblpPr w:leftFromText="180" w:rightFromText="180" w:vertAnchor="text" w:horzAnchor="margin" w:tblpXSpec="center" w:tblpY="361"/>
        <w:tblW w:w="14467" w:type="dxa"/>
        <w:tblLayout w:type="fixed"/>
        <w:tblLook w:val="04A0" w:firstRow="1" w:lastRow="0" w:firstColumn="1" w:lastColumn="0" w:noHBand="0" w:noVBand="1"/>
      </w:tblPr>
      <w:tblGrid>
        <w:gridCol w:w="1525"/>
        <w:gridCol w:w="2610"/>
        <w:gridCol w:w="1350"/>
        <w:gridCol w:w="990"/>
        <w:gridCol w:w="990"/>
        <w:gridCol w:w="900"/>
        <w:gridCol w:w="900"/>
        <w:gridCol w:w="900"/>
        <w:gridCol w:w="900"/>
        <w:gridCol w:w="990"/>
        <w:gridCol w:w="1350"/>
        <w:gridCol w:w="1062"/>
      </w:tblGrid>
      <w:tr w:rsidR="00BA7D85" w:rsidRPr="00434725" w14:paraId="30D84C39" w14:textId="57ED9C6B" w:rsidTr="00BA7D85">
        <w:trPr>
          <w:cnfStyle w:val="100000000000" w:firstRow="1" w:lastRow="0" w:firstColumn="0" w:lastColumn="0" w:oddVBand="0" w:evenVBand="0" w:oddHBand="0"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135" w:type="dxa"/>
            <w:gridSpan w:val="2"/>
          </w:tcPr>
          <w:p w14:paraId="705E3C86" w14:textId="4E6518CD" w:rsidR="00BA7D85" w:rsidRPr="00434725" w:rsidRDefault="00BA7D85" w:rsidP="00BA7D85">
            <w:pPr>
              <w:pStyle w:val="Heading2"/>
              <w:spacing w:before="0"/>
              <w:rPr>
                <w:rFonts w:asciiTheme="minorHAnsi" w:hAnsiTheme="minorHAnsi" w:cstheme="minorHAnsi"/>
                <w:b/>
                <w:color w:val="auto"/>
                <w:sz w:val="22"/>
                <w:szCs w:val="22"/>
              </w:rPr>
            </w:pPr>
            <w:r w:rsidRPr="00434725">
              <w:rPr>
                <w:rFonts w:asciiTheme="minorHAnsi" w:hAnsiTheme="minorHAnsi" w:cstheme="minorHAnsi"/>
                <w:b/>
                <w:color w:val="auto"/>
                <w:sz w:val="28"/>
                <w:szCs w:val="24"/>
              </w:rPr>
              <w:lastRenderedPageBreak/>
              <w:t>ISS Metric</w:t>
            </w:r>
          </w:p>
        </w:tc>
        <w:tc>
          <w:tcPr>
            <w:tcW w:w="1350" w:type="dxa"/>
          </w:tcPr>
          <w:p w14:paraId="6A44E513" w14:textId="7AC69536"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34725">
              <w:rPr>
                <w:rFonts w:asciiTheme="minorHAnsi" w:hAnsiTheme="minorHAnsi" w:cstheme="minorHAnsi"/>
                <w:b/>
                <w:color w:val="auto"/>
                <w:sz w:val="24"/>
                <w:szCs w:val="24"/>
              </w:rPr>
              <w:t>Source</w:t>
            </w:r>
          </w:p>
        </w:tc>
        <w:tc>
          <w:tcPr>
            <w:tcW w:w="990" w:type="dxa"/>
          </w:tcPr>
          <w:p w14:paraId="7015089A" w14:textId="3EB9D2B8"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2016-17</w:t>
            </w:r>
          </w:p>
        </w:tc>
        <w:tc>
          <w:tcPr>
            <w:tcW w:w="990" w:type="dxa"/>
          </w:tcPr>
          <w:p w14:paraId="71F80210" w14:textId="154FDA73"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2017-18</w:t>
            </w:r>
          </w:p>
        </w:tc>
        <w:tc>
          <w:tcPr>
            <w:tcW w:w="900" w:type="dxa"/>
          </w:tcPr>
          <w:p w14:paraId="52742569" w14:textId="3DACB9EC"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2018-19</w:t>
            </w:r>
          </w:p>
        </w:tc>
        <w:tc>
          <w:tcPr>
            <w:tcW w:w="900" w:type="dxa"/>
          </w:tcPr>
          <w:p w14:paraId="4CCC01E3" w14:textId="1A7C26AA"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2019-20</w:t>
            </w:r>
          </w:p>
        </w:tc>
        <w:tc>
          <w:tcPr>
            <w:tcW w:w="900" w:type="dxa"/>
          </w:tcPr>
          <w:p w14:paraId="49714C03" w14:textId="739996E4"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2020-21</w:t>
            </w:r>
          </w:p>
        </w:tc>
        <w:tc>
          <w:tcPr>
            <w:tcW w:w="900" w:type="dxa"/>
          </w:tcPr>
          <w:p w14:paraId="1A7DF42C" w14:textId="0D93E1E6"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2021-22</w:t>
            </w:r>
          </w:p>
        </w:tc>
        <w:tc>
          <w:tcPr>
            <w:tcW w:w="990" w:type="dxa"/>
          </w:tcPr>
          <w:p w14:paraId="6D0CF0BB" w14:textId="2F35FED0" w:rsidR="00BA7D85" w:rsidRPr="00434725" w:rsidRDefault="00BA7D85" w:rsidP="00BA7D85">
            <w:pP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444BCC">
              <w:rPr>
                <w:rFonts w:cstheme="minorHAnsi"/>
                <w:color w:val="auto"/>
              </w:rPr>
              <w:t>2022</w:t>
            </w:r>
            <w:r>
              <w:rPr>
                <w:rFonts w:cstheme="minorHAnsi"/>
                <w:b w:val="0"/>
                <w:color w:val="auto"/>
              </w:rPr>
              <w:t>-</w:t>
            </w:r>
            <w:r w:rsidRPr="00BA7D85">
              <w:rPr>
                <w:rFonts w:cstheme="minorHAnsi"/>
                <w:bCs w:val="0"/>
                <w:color w:val="auto"/>
              </w:rPr>
              <w:t>23</w:t>
            </w:r>
          </w:p>
        </w:tc>
        <w:tc>
          <w:tcPr>
            <w:tcW w:w="1350" w:type="dxa"/>
          </w:tcPr>
          <w:p w14:paraId="247C3158" w14:textId="31E04EBA" w:rsidR="00BA7D85" w:rsidRPr="00434725" w:rsidRDefault="00BA7D85" w:rsidP="00BA7D85">
            <w:pP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434725">
              <w:rPr>
                <w:rFonts w:cstheme="minorHAnsi"/>
                <w:bCs w:val="0"/>
                <w:color w:val="auto"/>
                <w:sz w:val="28"/>
              </w:rPr>
              <w:t>ISS</w:t>
            </w:r>
          </w:p>
        </w:tc>
        <w:tc>
          <w:tcPr>
            <w:tcW w:w="1062" w:type="dxa"/>
          </w:tcPr>
          <w:p w14:paraId="4B7DB6BD" w14:textId="7722970F" w:rsidR="00BA7D85" w:rsidRPr="00434725" w:rsidRDefault="00BA7D85" w:rsidP="00BA7D85">
            <w:pPr>
              <w:cnfStyle w:val="100000000000" w:firstRow="1" w:lastRow="0" w:firstColumn="0" w:lastColumn="0" w:oddVBand="0" w:evenVBand="0" w:oddHBand="0" w:evenHBand="0" w:firstRowFirstColumn="0" w:firstRowLastColumn="0" w:lastRowFirstColumn="0" w:lastRowLastColumn="0"/>
              <w:rPr>
                <w:rFonts w:cstheme="minorHAnsi"/>
                <w:bCs w:val="0"/>
                <w:color w:val="auto"/>
                <w:sz w:val="22"/>
                <w:szCs w:val="22"/>
              </w:rPr>
            </w:pPr>
            <w:r w:rsidRPr="00434725">
              <w:rPr>
                <w:rFonts w:eastAsiaTheme="majorEastAsia" w:cstheme="minorHAnsi"/>
                <w:bCs w:val="0"/>
                <w:color w:val="auto"/>
              </w:rPr>
              <w:t>Goal</w:t>
            </w:r>
          </w:p>
        </w:tc>
      </w:tr>
      <w:tr w:rsidR="00BA7D85" w:rsidRPr="00434725" w14:paraId="7D3DA91F"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2EDCFBB6" w14:textId="2F82873F" w:rsidR="00BA7D85" w:rsidRPr="00434725" w:rsidRDefault="00BA7D85" w:rsidP="00BA7D85">
            <w:pPr>
              <w:pStyle w:val="Heading2"/>
              <w:spacing w:before="0"/>
              <w:ind w:left="115" w:right="115"/>
              <w:rPr>
                <w:rFonts w:asciiTheme="minorHAnsi" w:hAnsiTheme="minorHAnsi" w:cstheme="minorHAnsi"/>
                <w:i/>
                <w:color w:val="auto"/>
                <w:sz w:val="22"/>
                <w:szCs w:val="22"/>
              </w:rPr>
            </w:pPr>
            <w:r w:rsidRPr="00434725">
              <w:rPr>
                <w:rFonts w:asciiTheme="minorHAnsi" w:hAnsiTheme="minorHAnsi" w:cstheme="minorHAnsi"/>
                <w:i/>
                <w:color w:val="auto"/>
                <w:sz w:val="22"/>
                <w:szCs w:val="22"/>
              </w:rPr>
              <w:t>Licensing Pass Rates</w:t>
            </w:r>
          </w:p>
        </w:tc>
        <w:tc>
          <w:tcPr>
            <w:tcW w:w="2610" w:type="dxa"/>
          </w:tcPr>
          <w:p w14:paraId="6EB13F1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NCLEX - RN</w:t>
            </w:r>
          </w:p>
        </w:tc>
        <w:tc>
          <w:tcPr>
            <w:tcW w:w="1350" w:type="dxa"/>
          </w:tcPr>
          <w:p w14:paraId="20CD7A18"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05D1BB92" w14:textId="0DC3EACA"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92%</w:t>
            </w:r>
          </w:p>
        </w:tc>
        <w:tc>
          <w:tcPr>
            <w:tcW w:w="990" w:type="dxa"/>
          </w:tcPr>
          <w:p w14:paraId="5A158324" w14:textId="627F437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91%</w:t>
            </w:r>
          </w:p>
        </w:tc>
        <w:tc>
          <w:tcPr>
            <w:tcW w:w="900" w:type="dxa"/>
          </w:tcPr>
          <w:p w14:paraId="7EED320F" w14:textId="64ACE58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98%</w:t>
            </w:r>
          </w:p>
        </w:tc>
        <w:tc>
          <w:tcPr>
            <w:tcW w:w="900" w:type="dxa"/>
          </w:tcPr>
          <w:p w14:paraId="70E9F5F1" w14:textId="6C51D16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96%</w:t>
            </w:r>
          </w:p>
        </w:tc>
        <w:tc>
          <w:tcPr>
            <w:tcW w:w="900" w:type="dxa"/>
          </w:tcPr>
          <w:p w14:paraId="7C1CC375" w14:textId="6E2C712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97.5%</w:t>
            </w:r>
          </w:p>
        </w:tc>
        <w:tc>
          <w:tcPr>
            <w:tcW w:w="900" w:type="dxa"/>
          </w:tcPr>
          <w:p w14:paraId="67F0A1CD" w14:textId="4969B93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92%</w:t>
            </w:r>
          </w:p>
        </w:tc>
        <w:tc>
          <w:tcPr>
            <w:tcW w:w="990" w:type="dxa"/>
          </w:tcPr>
          <w:p w14:paraId="6FCE60D1" w14:textId="5461850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52A94B2" w14:textId="136DA13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07B2BCAE"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p w14:paraId="0D9737A0" w14:textId="3A0FB580" w:rsidR="00BA7D85" w:rsidRPr="00434725" w:rsidRDefault="00BA7D85" w:rsidP="00BA7D8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A7D85" w:rsidRPr="00434725" w14:paraId="26C39CF0"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418E0CB6" w14:textId="77777777" w:rsidR="00BA7D85" w:rsidRPr="00434725" w:rsidRDefault="00BA7D85" w:rsidP="00BA7D85">
            <w:pPr>
              <w:pStyle w:val="Heading2"/>
              <w:ind w:left="113" w:right="113"/>
              <w:rPr>
                <w:rFonts w:asciiTheme="minorHAnsi" w:hAnsiTheme="minorHAnsi" w:cstheme="minorHAnsi"/>
                <w:color w:val="auto"/>
                <w:sz w:val="22"/>
                <w:szCs w:val="22"/>
              </w:rPr>
            </w:pPr>
          </w:p>
        </w:tc>
        <w:tc>
          <w:tcPr>
            <w:tcW w:w="2610" w:type="dxa"/>
          </w:tcPr>
          <w:p w14:paraId="018A851A"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 xml:space="preserve">LVN </w:t>
            </w:r>
            <w:r w:rsidRPr="00434725">
              <w:rPr>
                <w:rFonts w:asciiTheme="minorHAnsi" w:eastAsia="Times New Roman" w:hAnsiTheme="minorHAnsi" w:cstheme="minorHAnsi"/>
                <w:b w:val="0"/>
                <w:color w:val="auto"/>
                <w:sz w:val="22"/>
                <w:szCs w:val="22"/>
              </w:rPr>
              <w:t>Licensed Vocational Nursing</w:t>
            </w:r>
          </w:p>
        </w:tc>
        <w:tc>
          <w:tcPr>
            <w:tcW w:w="1350" w:type="dxa"/>
          </w:tcPr>
          <w:p w14:paraId="3A20E7E6" w14:textId="6EABD62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1B6D37E7" w14:textId="6416D48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highlight w:val="yellow"/>
              </w:rPr>
            </w:pPr>
            <w:r w:rsidRPr="00434725">
              <w:rPr>
                <w:rFonts w:asciiTheme="minorHAnsi" w:hAnsiTheme="minorHAnsi" w:cstheme="minorHAnsi"/>
                <w:b w:val="0"/>
                <w:color w:val="auto"/>
                <w:sz w:val="22"/>
                <w:szCs w:val="22"/>
              </w:rPr>
              <w:t>92%</w:t>
            </w:r>
          </w:p>
        </w:tc>
        <w:tc>
          <w:tcPr>
            <w:tcW w:w="990" w:type="dxa"/>
          </w:tcPr>
          <w:p w14:paraId="48065396" w14:textId="18151FC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highlight w:val="yellow"/>
              </w:rPr>
            </w:pPr>
            <w:r w:rsidRPr="00434725">
              <w:rPr>
                <w:rFonts w:asciiTheme="minorHAnsi" w:hAnsiTheme="minorHAnsi" w:cstheme="minorHAnsi"/>
                <w:b w:val="0"/>
                <w:color w:val="auto"/>
                <w:sz w:val="22"/>
                <w:szCs w:val="22"/>
              </w:rPr>
              <w:t>88%</w:t>
            </w:r>
          </w:p>
        </w:tc>
        <w:tc>
          <w:tcPr>
            <w:tcW w:w="900" w:type="dxa"/>
          </w:tcPr>
          <w:p w14:paraId="5BEFCEAD" w14:textId="1652CA3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94%</w:t>
            </w:r>
          </w:p>
        </w:tc>
        <w:tc>
          <w:tcPr>
            <w:tcW w:w="900" w:type="dxa"/>
          </w:tcPr>
          <w:p w14:paraId="721CBCC1" w14:textId="056FC0F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29EFC96F" w14:textId="689D066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96%</w:t>
            </w:r>
          </w:p>
        </w:tc>
        <w:tc>
          <w:tcPr>
            <w:tcW w:w="900" w:type="dxa"/>
          </w:tcPr>
          <w:p w14:paraId="7C777664" w14:textId="5D2FCE5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4114720F" w14:textId="68B2468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9A61395" w14:textId="79AEC6F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6349F186" w14:textId="5CF4EAA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tc>
      </w:tr>
      <w:tr w:rsidR="00BA7D85" w:rsidRPr="00434725" w14:paraId="24CAC1EC"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3968754F"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77693488"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CNA</w:t>
            </w:r>
          </w:p>
        </w:tc>
        <w:tc>
          <w:tcPr>
            <w:tcW w:w="1350" w:type="dxa"/>
          </w:tcPr>
          <w:p w14:paraId="1A1147A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23F5E001" w14:textId="11DF62B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95%</w:t>
            </w:r>
          </w:p>
        </w:tc>
        <w:tc>
          <w:tcPr>
            <w:tcW w:w="990" w:type="dxa"/>
          </w:tcPr>
          <w:p w14:paraId="2A9F4B26" w14:textId="611097C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367F3E6D" w14:textId="47F2E6C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96%</w:t>
            </w:r>
          </w:p>
        </w:tc>
        <w:tc>
          <w:tcPr>
            <w:tcW w:w="900" w:type="dxa"/>
          </w:tcPr>
          <w:p w14:paraId="4386C651" w14:textId="41FCA73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94%</w:t>
            </w:r>
          </w:p>
        </w:tc>
        <w:tc>
          <w:tcPr>
            <w:tcW w:w="900" w:type="dxa"/>
          </w:tcPr>
          <w:p w14:paraId="400C033E" w14:textId="57E8734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87.5%</w:t>
            </w:r>
          </w:p>
        </w:tc>
        <w:tc>
          <w:tcPr>
            <w:tcW w:w="900" w:type="dxa"/>
          </w:tcPr>
          <w:p w14:paraId="26138B54" w14:textId="6106311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79%</w:t>
            </w:r>
          </w:p>
        </w:tc>
        <w:tc>
          <w:tcPr>
            <w:tcW w:w="990" w:type="dxa"/>
          </w:tcPr>
          <w:p w14:paraId="2EFEE515" w14:textId="1B5851CA"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61A5E77" w14:textId="4296D1E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7CA6C46F" w14:textId="68EB6DC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tc>
      </w:tr>
      <w:tr w:rsidR="00BA7D85" w:rsidRPr="00434725" w14:paraId="632D2F7C"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117E4E48"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358DE7F0"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Radiologic Technology</w:t>
            </w:r>
          </w:p>
        </w:tc>
        <w:tc>
          <w:tcPr>
            <w:tcW w:w="1350" w:type="dxa"/>
          </w:tcPr>
          <w:p w14:paraId="2007BC7A"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63D66970" w14:textId="1579AFE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highlight w:val="yellow"/>
              </w:rPr>
            </w:pPr>
            <w:r w:rsidRPr="00434725">
              <w:rPr>
                <w:rFonts w:asciiTheme="minorHAnsi" w:hAnsiTheme="minorHAnsi" w:cstheme="minorHAnsi"/>
                <w:b w:val="0"/>
                <w:color w:val="auto"/>
                <w:sz w:val="22"/>
                <w:szCs w:val="22"/>
              </w:rPr>
              <w:t>85%</w:t>
            </w:r>
          </w:p>
        </w:tc>
        <w:tc>
          <w:tcPr>
            <w:tcW w:w="990" w:type="dxa"/>
          </w:tcPr>
          <w:p w14:paraId="3397D4B7" w14:textId="315B0B5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91%</w:t>
            </w:r>
          </w:p>
        </w:tc>
        <w:tc>
          <w:tcPr>
            <w:tcW w:w="900" w:type="dxa"/>
          </w:tcPr>
          <w:p w14:paraId="3770ADA1" w14:textId="6989A59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675985A4" w14:textId="4FE835E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80%</w:t>
            </w:r>
          </w:p>
        </w:tc>
        <w:tc>
          <w:tcPr>
            <w:tcW w:w="900" w:type="dxa"/>
          </w:tcPr>
          <w:p w14:paraId="1E90C291" w14:textId="468EDF8D"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92%</w:t>
            </w:r>
          </w:p>
        </w:tc>
        <w:tc>
          <w:tcPr>
            <w:tcW w:w="900" w:type="dxa"/>
          </w:tcPr>
          <w:p w14:paraId="44A12668" w14:textId="43E6B89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4B061250" w14:textId="5C5EE71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3B7995DB" w14:textId="77D1E9D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7E46F5A8"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p w14:paraId="4276D098" w14:textId="6EFD1621" w:rsidR="00BA7D85" w:rsidRPr="00434725" w:rsidRDefault="00BA7D85" w:rsidP="00BA7D8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A7D85" w:rsidRPr="00434725" w14:paraId="1AFB98F0" w14:textId="77777777" w:rsidTr="00BA7D8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578380D6"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6AF274F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Paramedic</w:t>
            </w:r>
          </w:p>
        </w:tc>
        <w:tc>
          <w:tcPr>
            <w:tcW w:w="1350" w:type="dxa"/>
          </w:tcPr>
          <w:p w14:paraId="727D54A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4D24BA45" w14:textId="0BDC999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92%</w:t>
            </w:r>
          </w:p>
        </w:tc>
        <w:tc>
          <w:tcPr>
            <w:tcW w:w="990" w:type="dxa"/>
          </w:tcPr>
          <w:p w14:paraId="150AC6CE" w14:textId="3862D84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26925F59" w14:textId="3F899FC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006E9D3E" w14:textId="095E3C8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2FF33008" w14:textId="37874DB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3E1AF1A9" w14:textId="69E4316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91.7%</w:t>
            </w:r>
          </w:p>
        </w:tc>
        <w:tc>
          <w:tcPr>
            <w:tcW w:w="990" w:type="dxa"/>
          </w:tcPr>
          <w:p w14:paraId="58118B35" w14:textId="3FD4F1D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0C34854C" w14:textId="45EAB43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55EA5CEB" w14:textId="1855295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100%</w:t>
            </w:r>
          </w:p>
        </w:tc>
      </w:tr>
      <w:tr w:rsidR="00BA7D85" w:rsidRPr="00434725" w14:paraId="520074BB" w14:textId="77777777" w:rsidTr="00BA7D85">
        <w:trPr>
          <w:trHeight w:val="608"/>
        </w:trPr>
        <w:tc>
          <w:tcPr>
            <w:tcW w:w="1525" w:type="dxa"/>
            <w:vMerge w:val="restart"/>
            <w:shd w:val="clear" w:color="auto" w:fill="auto"/>
            <w:textDirection w:val="btLr"/>
            <w:vAlign w:val="center"/>
          </w:tcPr>
          <w:p w14:paraId="117D7373" w14:textId="0D9BCE95" w:rsidR="00BA7D85" w:rsidRPr="00434725" w:rsidRDefault="00BA7D85" w:rsidP="00BA7D85">
            <w:pPr>
              <w:pStyle w:val="Heading2"/>
              <w:spacing w:before="0"/>
              <w:ind w:left="113" w:right="113"/>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i/>
                <w:iCs/>
                <w:color w:val="auto"/>
                <w:sz w:val="22"/>
                <w:szCs w:val="22"/>
              </w:rPr>
            </w:pPr>
            <w:r w:rsidRPr="00434725">
              <w:rPr>
                <w:rFonts w:asciiTheme="minorHAnsi" w:hAnsiTheme="minorHAnsi" w:cstheme="minorHAnsi"/>
                <w:i/>
                <w:iCs/>
                <w:color w:val="auto"/>
                <w:sz w:val="22"/>
                <w:szCs w:val="22"/>
              </w:rPr>
              <w:t>Job Placement Rates</w:t>
            </w:r>
          </w:p>
        </w:tc>
        <w:tc>
          <w:tcPr>
            <w:tcW w:w="2610" w:type="dxa"/>
          </w:tcPr>
          <w:p w14:paraId="14C2C46B" w14:textId="7A2A918D" w:rsidR="00BA7D85" w:rsidRPr="00434725" w:rsidRDefault="00BA7D85" w:rsidP="00BA7D85">
            <w:pPr>
              <w:pStyle w:val="Heading2"/>
              <w:spacing w:before="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Job Similarity Rate</w:t>
            </w:r>
            <w:r w:rsidRPr="00434725">
              <w:rPr>
                <w:rStyle w:val="FootnoteReference"/>
                <w:rFonts w:asciiTheme="minorHAnsi" w:hAnsiTheme="minorHAnsi" w:cstheme="minorHAnsi"/>
                <w:b w:val="0"/>
                <w:bCs w:val="0"/>
                <w:color w:val="auto"/>
                <w:sz w:val="22"/>
                <w:szCs w:val="22"/>
              </w:rPr>
              <w:footnoteReference w:id="4"/>
            </w:r>
          </w:p>
        </w:tc>
        <w:tc>
          <w:tcPr>
            <w:tcW w:w="1350" w:type="dxa"/>
          </w:tcPr>
          <w:p w14:paraId="0EF5F4D9" w14:textId="51E79806" w:rsidR="00BA7D85" w:rsidRPr="00434725" w:rsidRDefault="00BA7D85" w:rsidP="00BA7D85">
            <w:pPr>
              <w:pStyle w:val="Heading2"/>
              <w:spacing w:before="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CTEOS</w:t>
            </w:r>
          </w:p>
        </w:tc>
        <w:tc>
          <w:tcPr>
            <w:tcW w:w="990" w:type="dxa"/>
          </w:tcPr>
          <w:p w14:paraId="0F47C932" w14:textId="72475517" w:rsidR="00BA7D85" w:rsidRPr="00434725" w:rsidRDefault="00BA7D85" w:rsidP="00BA7D85">
            <w:pPr>
              <w:pStyle w:val="Heading2"/>
              <w:spacing w:before="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69%</w:t>
            </w:r>
          </w:p>
        </w:tc>
        <w:tc>
          <w:tcPr>
            <w:tcW w:w="990" w:type="dxa"/>
          </w:tcPr>
          <w:p w14:paraId="4FFE4181" w14:textId="2D046691" w:rsidR="00BA7D85" w:rsidRPr="00434725" w:rsidRDefault="00BA7D85" w:rsidP="00BA7D85">
            <w:pPr>
              <w:pStyle w:val="Heading2"/>
              <w:spacing w:before="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65%</w:t>
            </w:r>
          </w:p>
        </w:tc>
        <w:tc>
          <w:tcPr>
            <w:tcW w:w="900" w:type="dxa"/>
          </w:tcPr>
          <w:p w14:paraId="6823D07F" w14:textId="47AA334F" w:rsidR="00BA7D85" w:rsidRPr="00434725" w:rsidRDefault="00BA7D85" w:rsidP="00BA7D85">
            <w:pPr>
              <w:pStyle w:val="Heading2"/>
              <w:spacing w:before="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67%</w:t>
            </w:r>
          </w:p>
        </w:tc>
        <w:tc>
          <w:tcPr>
            <w:tcW w:w="900" w:type="dxa"/>
          </w:tcPr>
          <w:p w14:paraId="410281C9" w14:textId="1845C681" w:rsidR="00BA7D85" w:rsidRPr="00434725" w:rsidRDefault="00BA7D85" w:rsidP="00BA7D85">
            <w:pPr>
              <w:pStyle w:val="Heading2"/>
              <w:spacing w:before="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69%</w:t>
            </w:r>
          </w:p>
        </w:tc>
        <w:tc>
          <w:tcPr>
            <w:tcW w:w="900" w:type="dxa"/>
          </w:tcPr>
          <w:p w14:paraId="1839DA35" w14:textId="47DCFB0F" w:rsidR="00BA7D85" w:rsidRPr="00434725" w:rsidRDefault="00BA7D85" w:rsidP="00BA7D85">
            <w:pPr>
              <w:pStyle w:val="Heading2"/>
              <w:spacing w:before="0"/>
              <w:rPr>
                <w:rFonts w:asciiTheme="minorHAnsi" w:hAnsiTheme="minorHAnsi" w:cstheme="minorHAnsi"/>
                <w:b w:val="0"/>
                <w:bCs w:val="0"/>
                <w:color w:val="auto"/>
                <w:sz w:val="22"/>
                <w:szCs w:val="22"/>
              </w:rPr>
            </w:pPr>
          </w:p>
        </w:tc>
        <w:tc>
          <w:tcPr>
            <w:tcW w:w="900" w:type="dxa"/>
          </w:tcPr>
          <w:p w14:paraId="53A88801" w14:textId="51640B3F" w:rsidR="00BA7D85" w:rsidRPr="00434725" w:rsidRDefault="00BA7D85" w:rsidP="00BA7D85">
            <w:pPr>
              <w:pStyle w:val="Heading2"/>
              <w:spacing w:before="0"/>
              <w:rPr>
                <w:rFonts w:asciiTheme="minorHAnsi" w:hAnsiTheme="minorHAnsi" w:cstheme="minorHAnsi"/>
                <w:b w:val="0"/>
                <w:bCs w:val="0"/>
                <w:color w:val="auto"/>
                <w:sz w:val="22"/>
                <w:szCs w:val="22"/>
              </w:rPr>
            </w:pPr>
          </w:p>
        </w:tc>
        <w:tc>
          <w:tcPr>
            <w:tcW w:w="990" w:type="dxa"/>
          </w:tcPr>
          <w:p w14:paraId="28F9EDCC" w14:textId="359F9812" w:rsidR="00BA7D85" w:rsidRPr="00434725" w:rsidRDefault="00BA7D85" w:rsidP="00BA7D85">
            <w:pPr>
              <w:pStyle w:val="Heading2"/>
              <w:spacing w:before="0"/>
              <w:rPr>
                <w:rFonts w:asciiTheme="minorHAnsi" w:hAnsiTheme="minorHAnsi" w:cstheme="minorHAnsi"/>
                <w:b w:val="0"/>
                <w:bCs w:val="0"/>
                <w:color w:val="auto"/>
                <w:sz w:val="22"/>
                <w:szCs w:val="22"/>
              </w:rPr>
            </w:pPr>
          </w:p>
        </w:tc>
        <w:tc>
          <w:tcPr>
            <w:tcW w:w="1350" w:type="dxa"/>
          </w:tcPr>
          <w:p w14:paraId="7E74E317" w14:textId="07001388" w:rsidR="00BA7D85" w:rsidRPr="00434725" w:rsidRDefault="00BA7D85" w:rsidP="00BA7D85">
            <w:pPr>
              <w:pStyle w:val="Heading2"/>
              <w:spacing w:before="0"/>
              <w:rPr>
                <w:rFonts w:asciiTheme="minorHAnsi" w:hAnsiTheme="minorHAnsi" w:cstheme="minorHAnsi"/>
                <w:color w:val="auto"/>
                <w:sz w:val="22"/>
                <w:szCs w:val="22"/>
              </w:rPr>
            </w:pPr>
            <w:r w:rsidRPr="00434725">
              <w:rPr>
                <w:rFonts w:asciiTheme="minorHAnsi" w:hAnsiTheme="minorHAnsi" w:cstheme="minorHAnsi"/>
                <w:color w:val="auto"/>
                <w:sz w:val="22"/>
                <w:szCs w:val="22"/>
              </w:rPr>
              <w:t>66%</w:t>
            </w:r>
          </w:p>
        </w:tc>
        <w:tc>
          <w:tcPr>
            <w:tcW w:w="1062" w:type="dxa"/>
          </w:tcPr>
          <w:p w14:paraId="2E7935BC" w14:textId="77777777" w:rsidR="00BA7D85" w:rsidRPr="00434725" w:rsidRDefault="00BA7D85" w:rsidP="00BA7D85">
            <w:pPr>
              <w:pStyle w:val="Heading2"/>
              <w:spacing w:before="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75%</w:t>
            </w:r>
          </w:p>
          <w:p w14:paraId="6538E044" w14:textId="008464AF" w:rsidR="00BA7D85" w:rsidRPr="00434725" w:rsidRDefault="00BA7D85" w:rsidP="00BA7D85">
            <w:pPr>
              <w:pStyle w:val="Heading2"/>
              <w:spacing w:before="0"/>
              <w:rPr>
                <w:rFonts w:asciiTheme="minorHAnsi" w:hAnsiTheme="minorHAnsi" w:cstheme="minorHAnsi"/>
                <w:b w:val="0"/>
                <w:color w:val="auto"/>
                <w:sz w:val="22"/>
                <w:szCs w:val="22"/>
              </w:rPr>
            </w:pPr>
            <w:r w:rsidRPr="00434725">
              <w:rPr>
                <w:rFonts w:asciiTheme="minorHAnsi" w:hAnsiTheme="minorHAnsi" w:cstheme="minorHAnsi"/>
                <w:b w:val="0"/>
                <w:color w:val="auto"/>
                <w:sz w:val="16"/>
                <w:szCs w:val="20"/>
              </w:rPr>
              <w:t>(VFS 69%)</w:t>
            </w:r>
          </w:p>
        </w:tc>
      </w:tr>
      <w:tr w:rsidR="00BA7D85" w:rsidRPr="00434725" w14:paraId="65AC41D6"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768B1694" w14:textId="5C5BFE8B"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50EE1424" w14:textId="35E63C1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NCLEX - RN</w:t>
            </w:r>
          </w:p>
        </w:tc>
        <w:tc>
          <w:tcPr>
            <w:tcW w:w="1350" w:type="dxa"/>
          </w:tcPr>
          <w:p w14:paraId="588783F7" w14:textId="49842D7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3010A0DB" w14:textId="2719EF2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91%</w:t>
            </w:r>
          </w:p>
        </w:tc>
        <w:tc>
          <w:tcPr>
            <w:tcW w:w="990" w:type="dxa"/>
          </w:tcPr>
          <w:p w14:paraId="08F7C508" w14:textId="673D886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96%</w:t>
            </w:r>
          </w:p>
        </w:tc>
        <w:tc>
          <w:tcPr>
            <w:tcW w:w="900" w:type="dxa"/>
          </w:tcPr>
          <w:p w14:paraId="244E84B9" w14:textId="163F63F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98%</w:t>
            </w:r>
          </w:p>
        </w:tc>
        <w:tc>
          <w:tcPr>
            <w:tcW w:w="900" w:type="dxa"/>
          </w:tcPr>
          <w:p w14:paraId="73466540" w14:textId="79C60B7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98%</w:t>
            </w:r>
          </w:p>
        </w:tc>
        <w:tc>
          <w:tcPr>
            <w:tcW w:w="900" w:type="dxa"/>
          </w:tcPr>
          <w:p w14:paraId="6EA7435B" w14:textId="32FC8B8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97%</w:t>
            </w:r>
          </w:p>
        </w:tc>
        <w:tc>
          <w:tcPr>
            <w:tcW w:w="900" w:type="dxa"/>
          </w:tcPr>
          <w:p w14:paraId="650B161B" w14:textId="6BF0CB6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90" w:type="dxa"/>
          </w:tcPr>
          <w:p w14:paraId="67E4B6D5" w14:textId="54BB427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1CFE4AF" w14:textId="3712D0E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c>
          <w:tcPr>
            <w:tcW w:w="1062" w:type="dxa"/>
          </w:tcPr>
          <w:p w14:paraId="3F84D355" w14:textId="63627A1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96%</w:t>
            </w:r>
          </w:p>
        </w:tc>
      </w:tr>
      <w:tr w:rsidR="00BA7D85" w:rsidRPr="00434725" w14:paraId="03F83C2A"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1C66A668" w14:textId="1EE94ADB"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290A9A55" w14:textId="7ABA484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 xml:space="preserve">LVN </w:t>
            </w:r>
            <w:r w:rsidRPr="00434725">
              <w:rPr>
                <w:rFonts w:asciiTheme="minorHAnsi" w:eastAsia="Times New Roman" w:hAnsiTheme="minorHAnsi" w:cstheme="minorHAnsi"/>
                <w:b w:val="0"/>
                <w:bCs w:val="0"/>
                <w:color w:val="auto"/>
                <w:sz w:val="22"/>
                <w:szCs w:val="22"/>
              </w:rPr>
              <w:t>Nursing</w:t>
            </w:r>
          </w:p>
        </w:tc>
        <w:tc>
          <w:tcPr>
            <w:tcW w:w="1350" w:type="dxa"/>
          </w:tcPr>
          <w:p w14:paraId="16CF6B59" w14:textId="29086BA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342C9834" w14:textId="50C3648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90" w:type="dxa"/>
          </w:tcPr>
          <w:p w14:paraId="2DD7D7B6" w14:textId="52A00EF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95%</w:t>
            </w:r>
          </w:p>
        </w:tc>
        <w:tc>
          <w:tcPr>
            <w:tcW w:w="900" w:type="dxa"/>
          </w:tcPr>
          <w:p w14:paraId="4C7B2C45" w14:textId="729E586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00" w:type="dxa"/>
          </w:tcPr>
          <w:p w14:paraId="2C5E3406" w14:textId="562DCEB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34FEA5AB" w14:textId="4D9C5C1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4F98D3B4" w14:textId="4F2BBDC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2B221B91" w14:textId="2EF25FD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82662A5" w14:textId="5EA9976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c>
          <w:tcPr>
            <w:tcW w:w="1062" w:type="dxa"/>
          </w:tcPr>
          <w:p w14:paraId="63A31F64" w14:textId="122C7FF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96%</w:t>
            </w:r>
          </w:p>
        </w:tc>
      </w:tr>
      <w:tr w:rsidR="00BA7D85" w:rsidRPr="00434725" w14:paraId="189E1DF5"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6528BBE5" w14:textId="7FBF2E6D"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66BD3993" w14:textId="5B9434C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CNA</w:t>
            </w:r>
          </w:p>
        </w:tc>
        <w:tc>
          <w:tcPr>
            <w:tcW w:w="1350" w:type="dxa"/>
          </w:tcPr>
          <w:p w14:paraId="0456A023" w14:textId="641BFEC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554CE31F" w14:textId="637A2E4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90" w:type="dxa"/>
          </w:tcPr>
          <w:p w14:paraId="01B1F595" w14:textId="1ECF765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81%</w:t>
            </w:r>
          </w:p>
        </w:tc>
        <w:tc>
          <w:tcPr>
            <w:tcW w:w="900" w:type="dxa"/>
          </w:tcPr>
          <w:p w14:paraId="2326F606" w14:textId="557A96F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81%</w:t>
            </w:r>
          </w:p>
        </w:tc>
        <w:tc>
          <w:tcPr>
            <w:tcW w:w="900" w:type="dxa"/>
          </w:tcPr>
          <w:p w14:paraId="28B9140F" w14:textId="0546939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5F433FB1" w14:textId="3E60EF1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00" w:type="dxa"/>
          </w:tcPr>
          <w:p w14:paraId="02ED1B41" w14:textId="5A74789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83%</w:t>
            </w:r>
          </w:p>
        </w:tc>
        <w:tc>
          <w:tcPr>
            <w:tcW w:w="990" w:type="dxa"/>
          </w:tcPr>
          <w:p w14:paraId="6C28DFC6" w14:textId="2352CDCA"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31EF44A4" w14:textId="55FD295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43290B2A" w14:textId="22DBEE4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80%</w:t>
            </w:r>
          </w:p>
        </w:tc>
      </w:tr>
      <w:tr w:rsidR="00BA7D85" w:rsidRPr="00434725" w14:paraId="28557F96"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4EFEF5D" w14:textId="239C4B8F"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03BE6E79" w14:textId="34FFEE5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Radiologic Technology</w:t>
            </w:r>
          </w:p>
        </w:tc>
        <w:tc>
          <w:tcPr>
            <w:tcW w:w="1350" w:type="dxa"/>
          </w:tcPr>
          <w:p w14:paraId="3BA0C776" w14:textId="04260FF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7B824DD1" w14:textId="6919AAC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90" w:type="dxa"/>
          </w:tcPr>
          <w:p w14:paraId="50F05205" w14:textId="771F918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2E8776D7" w14:textId="5EA2CAA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95%</w:t>
            </w:r>
          </w:p>
        </w:tc>
        <w:tc>
          <w:tcPr>
            <w:tcW w:w="900" w:type="dxa"/>
          </w:tcPr>
          <w:p w14:paraId="1DE6D499" w14:textId="5E4E3DF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91%</w:t>
            </w:r>
          </w:p>
        </w:tc>
        <w:tc>
          <w:tcPr>
            <w:tcW w:w="900" w:type="dxa"/>
          </w:tcPr>
          <w:p w14:paraId="3B76B7CA" w14:textId="4E83555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158077B4" w14:textId="361D91B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4884D509" w14:textId="3AAD715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5475A1CA" w14:textId="1CD8E98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c>
          <w:tcPr>
            <w:tcW w:w="1062" w:type="dxa"/>
          </w:tcPr>
          <w:p w14:paraId="3FCCA151" w14:textId="3F575D8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100%</w:t>
            </w:r>
          </w:p>
        </w:tc>
      </w:tr>
      <w:tr w:rsidR="00BA7D85" w:rsidRPr="00434725" w14:paraId="0519A4B1"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19DF01E8" w14:textId="3F820810"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1B58E206" w14:textId="15AB43A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Accounting</w:t>
            </w:r>
          </w:p>
        </w:tc>
        <w:tc>
          <w:tcPr>
            <w:tcW w:w="1350" w:type="dxa"/>
          </w:tcPr>
          <w:p w14:paraId="3BE3B142" w14:textId="665042E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0CA6748" w14:textId="04B89AC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71%</w:t>
            </w:r>
          </w:p>
        </w:tc>
        <w:tc>
          <w:tcPr>
            <w:tcW w:w="990" w:type="dxa"/>
          </w:tcPr>
          <w:p w14:paraId="6FE8F764" w14:textId="3A3AC54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00" w:type="dxa"/>
          </w:tcPr>
          <w:p w14:paraId="5767A70C" w14:textId="7F7BF77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3E805625" w14:textId="6772223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5C759AAA" w14:textId="74DB1C0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00" w:type="dxa"/>
          </w:tcPr>
          <w:p w14:paraId="41267822" w14:textId="00B4C34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90" w:type="dxa"/>
          </w:tcPr>
          <w:p w14:paraId="093435B8" w14:textId="2AE1B78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6BB41B4" w14:textId="26C25B4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78D456FA" w14:textId="54A4E90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271C8735"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43CFD51F" w14:textId="63CC8ED9"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Borders>
              <w:bottom w:val="single" w:sz="4" w:space="0" w:color="D99594" w:themeColor="accent2" w:themeTint="99"/>
            </w:tcBorders>
          </w:tcPr>
          <w:p w14:paraId="172FD04B" w14:textId="558B8EC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Admin. of Justice</w:t>
            </w:r>
          </w:p>
        </w:tc>
        <w:tc>
          <w:tcPr>
            <w:tcW w:w="1350" w:type="dxa"/>
            <w:tcBorders>
              <w:bottom w:val="single" w:sz="4" w:space="0" w:color="D99594" w:themeColor="accent2" w:themeTint="99"/>
            </w:tcBorders>
          </w:tcPr>
          <w:p w14:paraId="20569268" w14:textId="65F2143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Borders>
              <w:bottom w:val="single" w:sz="4" w:space="0" w:color="D99594" w:themeColor="accent2" w:themeTint="99"/>
            </w:tcBorders>
          </w:tcPr>
          <w:p w14:paraId="66B8D152" w14:textId="40B447A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90" w:type="dxa"/>
            <w:tcBorders>
              <w:bottom w:val="single" w:sz="4" w:space="0" w:color="D99594" w:themeColor="accent2" w:themeTint="99"/>
            </w:tcBorders>
          </w:tcPr>
          <w:p w14:paraId="5B433711" w14:textId="6F416AA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00" w:type="dxa"/>
            <w:tcBorders>
              <w:bottom w:val="single" w:sz="4" w:space="0" w:color="D99594" w:themeColor="accent2" w:themeTint="99"/>
            </w:tcBorders>
          </w:tcPr>
          <w:p w14:paraId="3CA45FD1" w14:textId="02E0FCB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81%</w:t>
            </w:r>
          </w:p>
        </w:tc>
        <w:tc>
          <w:tcPr>
            <w:tcW w:w="900" w:type="dxa"/>
            <w:tcBorders>
              <w:bottom w:val="single" w:sz="4" w:space="0" w:color="D99594" w:themeColor="accent2" w:themeTint="99"/>
            </w:tcBorders>
          </w:tcPr>
          <w:p w14:paraId="2470E717"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84%</w:t>
            </w:r>
          </w:p>
          <w:p w14:paraId="08FCAA33" w14:textId="0C4A963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900" w:type="dxa"/>
            <w:tcBorders>
              <w:bottom w:val="single" w:sz="4" w:space="0" w:color="D99594" w:themeColor="accent2" w:themeTint="99"/>
            </w:tcBorders>
          </w:tcPr>
          <w:p w14:paraId="601A0EC3" w14:textId="1A5E2F8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92%</w:t>
            </w:r>
          </w:p>
        </w:tc>
        <w:tc>
          <w:tcPr>
            <w:tcW w:w="900" w:type="dxa"/>
            <w:tcBorders>
              <w:bottom w:val="single" w:sz="4" w:space="0" w:color="D99594" w:themeColor="accent2" w:themeTint="99"/>
            </w:tcBorders>
          </w:tcPr>
          <w:p w14:paraId="7E435E0A" w14:textId="43052B0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90" w:type="dxa"/>
          </w:tcPr>
          <w:p w14:paraId="554068EB" w14:textId="3049796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Borders>
              <w:bottom w:val="single" w:sz="4" w:space="0" w:color="D99594" w:themeColor="accent2" w:themeTint="99"/>
            </w:tcBorders>
          </w:tcPr>
          <w:p w14:paraId="62B53D6F" w14:textId="21CD1F8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Borders>
              <w:bottom w:val="single" w:sz="4" w:space="0" w:color="D99594" w:themeColor="accent2" w:themeTint="99"/>
            </w:tcBorders>
          </w:tcPr>
          <w:p w14:paraId="5E02A90F" w14:textId="0FEBECC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90%</w:t>
            </w:r>
          </w:p>
        </w:tc>
      </w:tr>
      <w:tr w:rsidR="00BA7D85" w:rsidRPr="00434725" w14:paraId="5491C7D9"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69FB3A11"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Borders>
              <w:bottom w:val="single" w:sz="4" w:space="0" w:color="D99594" w:themeColor="accent2" w:themeTint="99"/>
            </w:tcBorders>
          </w:tcPr>
          <w:p w14:paraId="65EF8C18" w14:textId="47905E8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Automotive Technology</w:t>
            </w:r>
          </w:p>
        </w:tc>
        <w:tc>
          <w:tcPr>
            <w:tcW w:w="1350" w:type="dxa"/>
            <w:tcBorders>
              <w:bottom w:val="single" w:sz="4" w:space="0" w:color="D99594" w:themeColor="accent2" w:themeTint="99"/>
            </w:tcBorders>
          </w:tcPr>
          <w:p w14:paraId="31DE6078" w14:textId="0887679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Borders>
              <w:bottom w:val="single" w:sz="4" w:space="0" w:color="D99594" w:themeColor="accent2" w:themeTint="99"/>
            </w:tcBorders>
          </w:tcPr>
          <w:p w14:paraId="3B2796B6" w14:textId="0A341C0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57%</w:t>
            </w:r>
          </w:p>
        </w:tc>
        <w:tc>
          <w:tcPr>
            <w:tcW w:w="990" w:type="dxa"/>
            <w:tcBorders>
              <w:bottom w:val="single" w:sz="4" w:space="0" w:color="D99594" w:themeColor="accent2" w:themeTint="99"/>
            </w:tcBorders>
          </w:tcPr>
          <w:p w14:paraId="78CDAA04" w14:textId="5761E1A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78%</w:t>
            </w:r>
          </w:p>
        </w:tc>
        <w:tc>
          <w:tcPr>
            <w:tcW w:w="900" w:type="dxa"/>
            <w:tcBorders>
              <w:bottom w:val="single" w:sz="4" w:space="0" w:color="D99594" w:themeColor="accent2" w:themeTint="99"/>
            </w:tcBorders>
          </w:tcPr>
          <w:p w14:paraId="05005CDC" w14:textId="64E2E01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79%</w:t>
            </w:r>
          </w:p>
        </w:tc>
        <w:tc>
          <w:tcPr>
            <w:tcW w:w="900" w:type="dxa"/>
            <w:tcBorders>
              <w:bottom w:val="single" w:sz="4" w:space="0" w:color="D99594" w:themeColor="accent2" w:themeTint="99"/>
            </w:tcBorders>
          </w:tcPr>
          <w:p w14:paraId="79F70BB5" w14:textId="0E065C3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00" w:type="dxa"/>
            <w:tcBorders>
              <w:bottom w:val="single" w:sz="4" w:space="0" w:color="D99594" w:themeColor="accent2" w:themeTint="99"/>
            </w:tcBorders>
          </w:tcPr>
          <w:p w14:paraId="158909E7" w14:textId="00B0748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61%</w:t>
            </w:r>
          </w:p>
        </w:tc>
        <w:tc>
          <w:tcPr>
            <w:tcW w:w="900" w:type="dxa"/>
            <w:tcBorders>
              <w:bottom w:val="single" w:sz="4" w:space="0" w:color="D99594" w:themeColor="accent2" w:themeTint="99"/>
            </w:tcBorders>
          </w:tcPr>
          <w:p w14:paraId="454DB32B" w14:textId="616A915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90" w:type="dxa"/>
          </w:tcPr>
          <w:p w14:paraId="50DF40B4" w14:textId="0DC2237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Borders>
              <w:bottom w:val="single" w:sz="4" w:space="0" w:color="D99594" w:themeColor="accent2" w:themeTint="99"/>
            </w:tcBorders>
          </w:tcPr>
          <w:p w14:paraId="1FC20931" w14:textId="318ED2E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Borders>
              <w:bottom w:val="single" w:sz="4" w:space="0" w:color="D99594" w:themeColor="accent2" w:themeTint="99"/>
            </w:tcBorders>
          </w:tcPr>
          <w:p w14:paraId="71E7616F" w14:textId="4F3D032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r>
      <w:tr w:rsidR="00BA7D85" w:rsidRPr="00434725" w14:paraId="76AF0613"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C7BBF2B" w14:textId="3BF02F5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Borders>
              <w:bottom w:val="single" w:sz="4" w:space="0" w:color="D99594" w:themeColor="accent2" w:themeTint="99"/>
            </w:tcBorders>
          </w:tcPr>
          <w:p w14:paraId="02618FF8" w14:textId="678196A9"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Business &amp; Commerce</w:t>
            </w:r>
          </w:p>
        </w:tc>
        <w:tc>
          <w:tcPr>
            <w:tcW w:w="1350" w:type="dxa"/>
            <w:tcBorders>
              <w:bottom w:val="single" w:sz="4" w:space="0" w:color="D99594" w:themeColor="accent2" w:themeTint="99"/>
            </w:tcBorders>
          </w:tcPr>
          <w:p w14:paraId="73DCCB2C" w14:textId="717DC92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Borders>
              <w:bottom w:val="single" w:sz="4" w:space="0" w:color="D99594" w:themeColor="accent2" w:themeTint="99"/>
            </w:tcBorders>
          </w:tcPr>
          <w:p w14:paraId="47506875" w14:textId="416B339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61%</w:t>
            </w:r>
          </w:p>
        </w:tc>
        <w:tc>
          <w:tcPr>
            <w:tcW w:w="990" w:type="dxa"/>
            <w:tcBorders>
              <w:bottom w:val="single" w:sz="4" w:space="0" w:color="D99594" w:themeColor="accent2" w:themeTint="99"/>
            </w:tcBorders>
          </w:tcPr>
          <w:p w14:paraId="72C42818" w14:textId="38F8DF2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75%</w:t>
            </w:r>
          </w:p>
        </w:tc>
        <w:tc>
          <w:tcPr>
            <w:tcW w:w="900" w:type="dxa"/>
            <w:tcBorders>
              <w:bottom w:val="single" w:sz="4" w:space="0" w:color="D99594" w:themeColor="accent2" w:themeTint="99"/>
            </w:tcBorders>
          </w:tcPr>
          <w:p w14:paraId="6A430785" w14:textId="7727011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63%</w:t>
            </w:r>
          </w:p>
        </w:tc>
        <w:tc>
          <w:tcPr>
            <w:tcW w:w="900" w:type="dxa"/>
            <w:tcBorders>
              <w:bottom w:val="single" w:sz="4" w:space="0" w:color="D99594" w:themeColor="accent2" w:themeTint="99"/>
            </w:tcBorders>
          </w:tcPr>
          <w:p w14:paraId="28845B40" w14:textId="716B8E8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56%</w:t>
            </w:r>
          </w:p>
        </w:tc>
        <w:tc>
          <w:tcPr>
            <w:tcW w:w="900" w:type="dxa"/>
            <w:tcBorders>
              <w:bottom w:val="single" w:sz="4" w:space="0" w:color="D99594" w:themeColor="accent2" w:themeTint="99"/>
            </w:tcBorders>
          </w:tcPr>
          <w:p w14:paraId="78AD693C" w14:textId="37BAFB5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75%</w:t>
            </w:r>
          </w:p>
        </w:tc>
        <w:tc>
          <w:tcPr>
            <w:tcW w:w="900" w:type="dxa"/>
            <w:tcBorders>
              <w:bottom w:val="single" w:sz="4" w:space="0" w:color="D99594" w:themeColor="accent2" w:themeTint="99"/>
            </w:tcBorders>
          </w:tcPr>
          <w:p w14:paraId="2B2DD6EE" w14:textId="3F8B683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67%</w:t>
            </w:r>
          </w:p>
        </w:tc>
        <w:tc>
          <w:tcPr>
            <w:tcW w:w="990" w:type="dxa"/>
          </w:tcPr>
          <w:p w14:paraId="2C20A0D4" w14:textId="6BD7E3B9"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Borders>
              <w:bottom w:val="single" w:sz="4" w:space="0" w:color="D99594" w:themeColor="accent2" w:themeTint="99"/>
            </w:tcBorders>
          </w:tcPr>
          <w:p w14:paraId="2FAB0B79" w14:textId="68D1649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Borders>
              <w:bottom w:val="single" w:sz="4" w:space="0" w:color="D99594" w:themeColor="accent2" w:themeTint="99"/>
            </w:tcBorders>
          </w:tcPr>
          <w:p w14:paraId="4FE3F15B" w14:textId="440C21C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54C132A8"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F73C56C"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67697E93" w14:textId="00FD4C4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Child Development</w:t>
            </w:r>
          </w:p>
        </w:tc>
        <w:tc>
          <w:tcPr>
            <w:tcW w:w="1350" w:type="dxa"/>
          </w:tcPr>
          <w:p w14:paraId="5529AC09" w14:textId="1063A8D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2DE1B8F" w14:textId="531E7DE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62%</w:t>
            </w:r>
          </w:p>
        </w:tc>
        <w:tc>
          <w:tcPr>
            <w:tcW w:w="990" w:type="dxa"/>
          </w:tcPr>
          <w:p w14:paraId="1DD3FCCA" w14:textId="794661C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72%</w:t>
            </w:r>
          </w:p>
        </w:tc>
        <w:tc>
          <w:tcPr>
            <w:tcW w:w="900" w:type="dxa"/>
          </w:tcPr>
          <w:p w14:paraId="6895A1EE" w14:textId="3D2CD1C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4F72226B" w14:textId="494FFD1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75%</w:t>
            </w:r>
          </w:p>
        </w:tc>
        <w:tc>
          <w:tcPr>
            <w:tcW w:w="900" w:type="dxa"/>
          </w:tcPr>
          <w:p w14:paraId="689F3F7B" w14:textId="275DBCF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78%</w:t>
            </w:r>
          </w:p>
        </w:tc>
        <w:tc>
          <w:tcPr>
            <w:tcW w:w="900" w:type="dxa"/>
          </w:tcPr>
          <w:p w14:paraId="38B18F7C" w14:textId="6100435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74%</w:t>
            </w:r>
          </w:p>
        </w:tc>
        <w:tc>
          <w:tcPr>
            <w:tcW w:w="990" w:type="dxa"/>
          </w:tcPr>
          <w:p w14:paraId="5C114B53" w14:textId="5448195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0533F01" w14:textId="21051C0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55%</w:t>
            </w:r>
          </w:p>
        </w:tc>
        <w:tc>
          <w:tcPr>
            <w:tcW w:w="1062" w:type="dxa"/>
          </w:tcPr>
          <w:p w14:paraId="54A4E3BA" w14:textId="288F93B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7CF6CC30"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BFDAE7D"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0E1BCC27" w14:textId="27222AF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Drafting</w:t>
            </w:r>
          </w:p>
        </w:tc>
        <w:tc>
          <w:tcPr>
            <w:tcW w:w="1350" w:type="dxa"/>
          </w:tcPr>
          <w:p w14:paraId="5B73A65E" w14:textId="64D6557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0D5F64A" w14:textId="29E83B9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79%</w:t>
            </w:r>
          </w:p>
        </w:tc>
        <w:tc>
          <w:tcPr>
            <w:tcW w:w="990" w:type="dxa"/>
          </w:tcPr>
          <w:p w14:paraId="2B561661" w14:textId="0845FB9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20A54223" w14:textId="0A59090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7EE6EED9" w14:textId="35040B3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93%</w:t>
            </w:r>
          </w:p>
        </w:tc>
        <w:tc>
          <w:tcPr>
            <w:tcW w:w="900" w:type="dxa"/>
          </w:tcPr>
          <w:p w14:paraId="7C65F0E1" w14:textId="7329DF9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00" w:type="dxa"/>
          </w:tcPr>
          <w:p w14:paraId="240DCE25" w14:textId="6122A5C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90" w:type="dxa"/>
          </w:tcPr>
          <w:p w14:paraId="03691F25" w14:textId="2AF479D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6DD6DB80" w14:textId="0233419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66AFAFC3" w14:textId="62FCC1D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r>
      <w:tr w:rsidR="00BA7D85" w:rsidRPr="00434725" w14:paraId="74C031FB"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5C56D7EB"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0AA6428B" w14:textId="065D334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Electronics/Elec tech</w:t>
            </w:r>
          </w:p>
        </w:tc>
        <w:tc>
          <w:tcPr>
            <w:tcW w:w="1350" w:type="dxa"/>
          </w:tcPr>
          <w:p w14:paraId="27537EC0" w14:textId="4086134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2D4DA515" w14:textId="43D0FF7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90" w:type="dxa"/>
          </w:tcPr>
          <w:p w14:paraId="16C2D4BF" w14:textId="7C322BE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4B686D1E" w14:textId="0B25DC8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00" w:type="dxa"/>
          </w:tcPr>
          <w:p w14:paraId="002EE78D" w14:textId="145C625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00" w:type="dxa"/>
          </w:tcPr>
          <w:p w14:paraId="2275C2EC" w14:textId="3EDA88C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00" w:type="dxa"/>
          </w:tcPr>
          <w:p w14:paraId="4717369C" w14:textId="1BDD267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90" w:type="dxa"/>
          </w:tcPr>
          <w:p w14:paraId="02D31566" w14:textId="7FF2190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1AC3A224" w14:textId="68FE677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5E300F1A" w14:textId="6D54645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0F224179"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C4A6CB6"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1E3945C8" w14:textId="599B19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Emergency Medical Tech</w:t>
            </w:r>
          </w:p>
        </w:tc>
        <w:tc>
          <w:tcPr>
            <w:tcW w:w="1350" w:type="dxa"/>
          </w:tcPr>
          <w:p w14:paraId="1636BDF6" w14:textId="2E2CCC0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33D5B35E" w14:textId="1AEA385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84%</w:t>
            </w:r>
          </w:p>
        </w:tc>
        <w:tc>
          <w:tcPr>
            <w:tcW w:w="990" w:type="dxa"/>
          </w:tcPr>
          <w:p w14:paraId="284EEF7F" w14:textId="09737F1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00" w:type="dxa"/>
          </w:tcPr>
          <w:p w14:paraId="7746A683" w14:textId="3647855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92%</w:t>
            </w:r>
          </w:p>
        </w:tc>
        <w:tc>
          <w:tcPr>
            <w:tcW w:w="900" w:type="dxa"/>
          </w:tcPr>
          <w:p w14:paraId="6C6EE573" w14:textId="0CB9324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00" w:type="dxa"/>
          </w:tcPr>
          <w:p w14:paraId="75656256" w14:textId="47590C3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00" w:type="dxa"/>
          </w:tcPr>
          <w:p w14:paraId="3217DE62" w14:textId="2479C16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88%</w:t>
            </w:r>
          </w:p>
        </w:tc>
        <w:tc>
          <w:tcPr>
            <w:tcW w:w="990" w:type="dxa"/>
          </w:tcPr>
          <w:p w14:paraId="30E158D3" w14:textId="05B7BE3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D7A7D4B" w14:textId="1B6FF39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6F25906B" w14:textId="399C190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52986B09"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0368850"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3718383C" w14:textId="3479F1B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Fire Technology</w:t>
            </w:r>
          </w:p>
        </w:tc>
        <w:tc>
          <w:tcPr>
            <w:tcW w:w="1350" w:type="dxa"/>
          </w:tcPr>
          <w:p w14:paraId="3732211A" w14:textId="453C070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61A80C10" w14:textId="50F7E8A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87%</w:t>
            </w:r>
          </w:p>
        </w:tc>
        <w:tc>
          <w:tcPr>
            <w:tcW w:w="990" w:type="dxa"/>
          </w:tcPr>
          <w:p w14:paraId="06E3BA73" w14:textId="45C56F4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60%</w:t>
            </w:r>
          </w:p>
        </w:tc>
        <w:tc>
          <w:tcPr>
            <w:tcW w:w="900" w:type="dxa"/>
          </w:tcPr>
          <w:p w14:paraId="6974922F" w14:textId="5062ACC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38190F0F" w14:textId="15E09C7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00" w:type="dxa"/>
          </w:tcPr>
          <w:p w14:paraId="34638133" w14:textId="4684918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04866701" w14:textId="2057FB9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83%</w:t>
            </w:r>
          </w:p>
        </w:tc>
        <w:tc>
          <w:tcPr>
            <w:tcW w:w="990" w:type="dxa"/>
          </w:tcPr>
          <w:p w14:paraId="6E41EE5B" w14:textId="7508601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686057B1" w14:textId="5BDDFD0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50%</w:t>
            </w:r>
          </w:p>
        </w:tc>
        <w:tc>
          <w:tcPr>
            <w:tcW w:w="1062" w:type="dxa"/>
          </w:tcPr>
          <w:p w14:paraId="53111D28" w14:textId="5A337EC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030D9163"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C4F1A80"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41B87F5C" w14:textId="0492781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eastAsia="Times New Roman" w:hAnsiTheme="minorHAnsi" w:cstheme="minorHAnsi"/>
                <w:b w:val="0"/>
                <w:bCs w:val="0"/>
                <w:color w:val="auto"/>
                <w:sz w:val="22"/>
                <w:szCs w:val="22"/>
              </w:rPr>
              <w:t>Human Services</w:t>
            </w:r>
          </w:p>
        </w:tc>
        <w:tc>
          <w:tcPr>
            <w:tcW w:w="1350" w:type="dxa"/>
          </w:tcPr>
          <w:p w14:paraId="5DFAC49C" w14:textId="0216239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50994E3" w14:textId="4273ED3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90" w:type="dxa"/>
          </w:tcPr>
          <w:p w14:paraId="5BA18E85" w14:textId="3F5C7B3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00" w:type="dxa"/>
          </w:tcPr>
          <w:p w14:paraId="5FE57E26" w14:textId="38896F2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64%</w:t>
            </w:r>
          </w:p>
        </w:tc>
        <w:tc>
          <w:tcPr>
            <w:tcW w:w="900" w:type="dxa"/>
          </w:tcPr>
          <w:p w14:paraId="02255EFC" w14:textId="61EE3D1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84%</w:t>
            </w:r>
          </w:p>
        </w:tc>
        <w:tc>
          <w:tcPr>
            <w:tcW w:w="900" w:type="dxa"/>
          </w:tcPr>
          <w:p w14:paraId="6EB9A197" w14:textId="3E85AF2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00" w:type="dxa"/>
          </w:tcPr>
          <w:p w14:paraId="14789E67" w14:textId="08045BC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67%</w:t>
            </w:r>
          </w:p>
        </w:tc>
        <w:tc>
          <w:tcPr>
            <w:tcW w:w="990" w:type="dxa"/>
          </w:tcPr>
          <w:p w14:paraId="2E470AD5" w14:textId="5D5B9A6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627918F7" w14:textId="7CF3C12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50%</w:t>
            </w:r>
          </w:p>
        </w:tc>
        <w:tc>
          <w:tcPr>
            <w:tcW w:w="1062" w:type="dxa"/>
          </w:tcPr>
          <w:p w14:paraId="5ABF96EB" w14:textId="6F5D1D1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r>
      <w:tr w:rsidR="00BA7D85" w:rsidRPr="00434725" w14:paraId="784A8C2E"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A8F388A"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2378DB1B" w14:textId="62329AB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eastAsia="Times New Roman" w:hAnsiTheme="minorHAnsi" w:cstheme="minorHAnsi"/>
                <w:b w:val="0"/>
                <w:bCs w:val="0"/>
                <w:color w:val="auto"/>
                <w:sz w:val="22"/>
                <w:szCs w:val="22"/>
              </w:rPr>
              <w:t>Machine Tool/ Shop</w:t>
            </w:r>
          </w:p>
        </w:tc>
        <w:tc>
          <w:tcPr>
            <w:tcW w:w="1350" w:type="dxa"/>
          </w:tcPr>
          <w:p w14:paraId="6E7A6489" w14:textId="4A65DC0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24CFC2CB" w14:textId="31009AB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61%</w:t>
            </w:r>
          </w:p>
        </w:tc>
        <w:tc>
          <w:tcPr>
            <w:tcW w:w="990" w:type="dxa"/>
          </w:tcPr>
          <w:p w14:paraId="5170B71E" w14:textId="4D3F4C4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71%</w:t>
            </w:r>
          </w:p>
        </w:tc>
        <w:tc>
          <w:tcPr>
            <w:tcW w:w="900" w:type="dxa"/>
          </w:tcPr>
          <w:p w14:paraId="6C2DDDC7" w14:textId="69D2670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00" w:type="dxa"/>
          </w:tcPr>
          <w:p w14:paraId="36A1FA01" w14:textId="29F8E04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40%</w:t>
            </w:r>
          </w:p>
        </w:tc>
        <w:tc>
          <w:tcPr>
            <w:tcW w:w="900" w:type="dxa"/>
          </w:tcPr>
          <w:p w14:paraId="7F00C29D" w14:textId="251F22C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w:t>
            </w:r>
          </w:p>
        </w:tc>
        <w:tc>
          <w:tcPr>
            <w:tcW w:w="900" w:type="dxa"/>
          </w:tcPr>
          <w:p w14:paraId="2D3F4447" w14:textId="4223E81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95%</w:t>
            </w:r>
          </w:p>
        </w:tc>
        <w:tc>
          <w:tcPr>
            <w:tcW w:w="990" w:type="dxa"/>
          </w:tcPr>
          <w:p w14:paraId="37B481CC" w14:textId="1E3FADC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5B370176" w14:textId="27F3313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683FF297" w14:textId="17D92CB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r>
      <w:tr w:rsidR="00BA7D85" w:rsidRPr="00434725" w14:paraId="1003D276"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5EF0AE2E"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52570316" w14:textId="0195854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eastAsia="Times New Roman" w:hAnsiTheme="minorHAnsi" w:cstheme="minorHAnsi"/>
                <w:b w:val="0"/>
                <w:bCs w:val="0"/>
                <w:color w:val="auto"/>
                <w:sz w:val="22"/>
                <w:szCs w:val="22"/>
              </w:rPr>
              <w:t xml:space="preserve">Welding and </w:t>
            </w:r>
            <w:proofErr w:type="gramStart"/>
            <w:r w:rsidRPr="00434725">
              <w:rPr>
                <w:rFonts w:asciiTheme="minorHAnsi" w:eastAsia="Times New Roman" w:hAnsiTheme="minorHAnsi" w:cstheme="minorHAnsi"/>
                <w:b w:val="0"/>
                <w:bCs w:val="0"/>
                <w:color w:val="auto"/>
                <w:sz w:val="22"/>
                <w:szCs w:val="22"/>
              </w:rPr>
              <w:t>Cutting</w:t>
            </w:r>
            <w:proofErr w:type="gramEnd"/>
          </w:p>
        </w:tc>
        <w:tc>
          <w:tcPr>
            <w:tcW w:w="1350" w:type="dxa"/>
          </w:tcPr>
          <w:p w14:paraId="6F1E3DCD" w14:textId="6027E1D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CF9F1C5" w14:textId="6786E86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90" w:type="dxa"/>
          </w:tcPr>
          <w:p w14:paraId="6BBCC657" w14:textId="0413347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71%</w:t>
            </w:r>
          </w:p>
        </w:tc>
        <w:tc>
          <w:tcPr>
            <w:tcW w:w="900" w:type="dxa"/>
          </w:tcPr>
          <w:p w14:paraId="4411E527" w14:textId="1635504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72%</w:t>
            </w:r>
          </w:p>
        </w:tc>
        <w:tc>
          <w:tcPr>
            <w:tcW w:w="900" w:type="dxa"/>
          </w:tcPr>
          <w:p w14:paraId="7D90D238" w14:textId="567E3F7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37DDB25E" w14:textId="3C851AAD"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00" w:type="dxa"/>
          </w:tcPr>
          <w:p w14:paraId="13565955" w14:textId="65AE282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90" w:type="dxa"/>
            <w:tcBorders>
              <w:bottom w:val="single" w:sz="4" w:space="0" w:color="D99594" w:themeColor="accent2" w:themeTint="99"/>
            </w:tcBorders>
          </w:tcPr>
          <w:p w14:paraId="6CC51A30" w14:textId="0BF95F0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F109C16" w14:textId="660F1C7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4B40CCF6" w14:textId="046869A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70%</w:t>
            </w:r>
          </w:p>
        </w:tc>
      </w:tr>
    </w:tbl>
    <w:p w14:paraId="45FDC582" w14:textId="77777777" w:rsidR="006A734C" w:rsidRDefault="006A734C" w:rsidP="00D7472E">
      <w:pPr>
        <w:rPr>
          <w:rFonts w:cstheme="minorHAnsi"/>
          <w:sz w:val="16"/>
          <w:szCs w:val="16"/>
          <w:u w:val="single"/>
        </w:rPr>
      </w:pPr>
    </w:p>
    <w:p w14:paraId="2B441FE6" w14:textId="5CE28616" w:rsidR="006A734C" w:rsidRPr="006A734C" w:rsidRDefault="006A734C" w:rsidP="00D7472E">
      <w:pPr>
        <w:rPr>
          <w:rFonts w:cstheme="minorHAnsi"/>
          <w:sz w:val="22"/>
          <w:szCs w:val="22"/>
          <w:u w:val="single"/>
        </w:rPr>
        <w:sectPr w:rsidR="006A734C" w:rsidRPr="006A734C" w:rsidSect="00E3484B">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440" w:bottom="1080" w:left="1440" w:header="720" w:footer="720" w:gutter="0"/>
          <w:cols w:space="720"/>
          <w:docGrid w:linePitch="360"/>
        </w:sectPr>
      </w:pPr>
    </w:p>
    <w:p w14:paraId="7C458D8B" w14:textId="77777777" w:rsidR="006A734C" w:rsidRDefault="006A734C" w:rsidP="00D7472E">
      <w:pPr>
        <w:rPr>
          <w:rFonts w:cstheme="minorHAnsi"/>
          <w:sz w:val="22"/>
          <w:szCs w:val="22"/>
          <w:u w:val="single"/>
        </w:rPr>
      </w:pPr>
    </w:p>
    <w:p w14:paraId="7AF639CB" w14:textId="77777777" w:rsidR="00324589" w:rsidRDefault="00324589">
      <w:pPr>
        <w:spacing w:after="200" w:line="276" w:lineRule="auto"/>
        <w:rPr>
          <w:rFonts w:cstheme="minorHAnsi"/>
          <w:sz w:val="22"/>
          <w:szCs w:val="22"/>
          <w:u w:val="single"/>
        </w:rPr>
      </w:pPr>
      <w:r>
        <w:rPr>
          <w:rFonts w:cstheme="minorHAnsi"/>
          <w:sz w:val="22"/>
          <w:szCs w:val="22"/>
          <w:u w:val="single"/>
        </w:rPr>
        <w:br w:type="page"/>
      </w:r>
    </w:p>
    <w:p w14:paraId="47C4EAA4" w14:textId="77777777" w:rsidR="00324589" w:rsidRDefault="00324589" w:rsidP="00D7472E">
      <w:pPr>
        <w:rPr>
          <w:rFonts w:cstheme="minorHAnsi"/>
          <w:sz w:val="22"/>
          <w:szCs w:val="22"/>
          <w:u w:val="single"/>
        </w:rPr>
      </w:pPr>
    </w:p>
    <w:p w14:paraId="2D77BD2B" w14:textId="53142B10" w:rsidR="00CE6D8F" w:rsidRPr="006A734C" w:rsidRDefault="00726C76" w:rsidP="004F523C">
      <w:pPr>
        <w:jc w:val="left"/>
        <w:rPr>
          <w:rFonts w:cstheme="minorHAnsi"/>
          <w:sz w:val="22"/>
          <w:szCs w:val="22"/>
          <w:u w:val="single"/>
        </w:rPr>
      </w:pPr>
      <w:r w:rsidRPr="006A734C">
        <w:rPr>
          <w:rFonts w:cstheme="minorHAnsi"/>
          <w:sz w:val="22"/>
          <w:szCs w:val="22"/>
          <w:u w:val="single"/>
        </w:rPr>
        <w:t xml:space="preserve">ISS </w:t>
      </w:r>
      <w:r w:rsidR="00544CB3" w:rsidRPr="006A734C">
        <w:rPr>
          <w:rFonts w:cstheme="minorHAnsi"/>
          <w:sz w:val="22"/>
          <w:szCs w:val="22"/>
          <w:u w:val="single"/>
        </w:rPr>
        <w:t>Review H</w:t>
      </w:r>
      <w:r w:rsidR="00CE6D8F" w:rsidRPr="006A734C">
        <w:rPr>
          <w:rFonts w:cstheme="minorHAnsi"/>
          <w:sz w:val="22"/>
          <w:szCs w:val="22"/>
          <w:u w:val="single"/>
        </w:rPr>
        <w:t>istory</w:t>
      </w:r>
    </w:p>
    <w:p w14:paraId="69A6E27A" w14:textId="77777777" w:rsidR="006A734C" w:rsidRPr="006A734C" w:rsidRDefault="006A734C" w:rsidP="004F523C">
      <w:pPr>
        <w:jc w:val="left"/>
        <w:rPr>
          <w:rFonts w:cstheme="minorHAnsi"/>
          <w:sz w:val="22"/>
          <w:szCs w:val="22"/>
        </w:rPr>
        <w:sectPr w:rsidR="006A734C" w:rsidRPr="006A734C" w:rsidSect="006A734C">
          <w:type w:val="continuous"/>
          <w:pgSz w:w="15840" w:h="12240" w:orient="landscape"/>
          <w:pgMar w:top="1080" w:right="1440" w:bottom="1080" w:left="1440" w:header="720" w:footer="720" w:gutter="0"/>
          <w:cols w:space="720"/>
          <w:docGrid w:linePitch="360"/>
        </w:sectPr>
      </w:pPr>
    </w:p>
    <w:p w14:paraId="7E097CF4" w14:textId="4CCD31F4" w:rsidR="00B017EE" w:rsidRPr="0080204C" w:rsidRDefault="00B017EE" w:rsidP="004F523C">
      <w:pPr>
        <w:jc w:val="left"/>
        <w:rPr>
          <w:rFonts w:cstheme="minorHAnsi"/>
          <w:sz w:val="22"/>
          <w:szCs w:val="22"/>
        </w:rPr>
      </w:pPr>
      <w:r w:rsidRPr="1E90D8C7">
        <w:rPr>
          <w:rFonts w:cstheme="minorBidi"/>
          <w:sz w:val="22"/>
          <w:szCs w:val="22"/>
        </w:rPr>
        <w:t xml:space="preserve">AIQ: 9/25/18; 2/26/19; 3/12/19; 4/9/19; 4/23/19; 2/25/20; 3/24/20; 9/29/20; 11/3/2020; </w:t>
      </w:r>
      <w:r w:rsidR="00D90454" w:rsidRPr="1E90D8C7">
        <w:rPr>
          <w:rFonts w:cstheme="minorBidi"/>
          <w:sz w:val="22"/>
          <w:szCs w:val="22"/>
        </w:rPr>
        <w:t>4/26/22</w:t>
      </w:r>
      <w:r w:rsidR="00FE037A" w:rsidRPr="1E90D8C7">
        <w:rPr>
          <w:rStyle w:val="FootnoteReference"/>
          <w:rFonts w:cstheme="minorBidi"/>
          <w:sz w:val="22"/>
          <w:szCs w:val="22"/>
        </w:rPr>
        <w:footnoteReference w:id="5"/>
      </w:r>
      <w:r w:rsidR="0080204C" w:rsidRPr="1E90D8C7">
        <w:rPr>
          <w:rFonts w:cstheme="minorBidi"/>
          <w:sz w:val="22"/>
          <w:szCs w:val="22"/>
        </w:rPr>
        <w:t xml:space="preserve">; </w:t>
      </w:r>
      <w:r w:rsidR="00843AD4">
        <w:rPr>
          <w:rFonts w:cstheme="minorBidi"/>
          <w:sz w:val="22"/>
          <w:szCs w:val="22"/>
        </w:rPr>
        <w:t>4/11/23</w:t>
      </w:r>
    </w:p>
    <w:p w14:paraId="4D0B8B16" w14:textId="55412722" w:rsidR="00B017EE" w:rsidRPr="00D2576B" w:rsidRDefault="00B017EE" w:rsidP="004F523C">
      <w:pPr>
        <w:jc w:val="left"/>
        <w:rPr>
          <w:rFonts w:cstheme="minorHAnsi"/>
          <w:sz w:val="22"/>
          <w:szCs w:val="22"/>
        </w:rPr>
      </w:pPr>
      <w:r w:rsidRPr="0080204C">
        <w:rPr>
          <w:rFonts w:cstheme="minorHAnsi"/>
          <w:sz w:val="22"/>
          <w:szCs w:val="22"/>
        </w:rPr>
        <w:t xml:space="preserve">Academic Senate Exec: 3/29/17; 2/15/18; 4/3/19; 11/25/20; </w:t>
      </w:r>
      <w:r w:rsidR="00D90454" w:rsidRPr="0080204C">
        <w:rPr>
          <w:rFonts w:cstheme="minorHAnsi"/>
          <w:sz w:val="22"/>
          <w:szCs w:val="22"/>
        </w:rPr>
        <w:t>4/27/22</w:t>
      </w:r>
      <w:r w:rsidR="00D2576B">
        <w:rPr>
          <w:rFonts w:cstheme="minorHAnsi"/>
          <w:sz w:val="22"/>
          <w:szCs w:val="22"/>
        </w:rPr>
        <w:t xml:space="preserve">; </w:t>
      </w:r>
      <w:r w:rsidR="004D28CD">
        <w:rPr>
          <w:rFonts w:cstheme="minorHAnsi"/>
          <w:sz w:val="22"/>
          <w:szCs w:val="22"/>
        </w:rPr>
        <w:t>4/11/23</w:t>
      </w:r>
    </w:p>
    <w:p w14:paraId="4EE39AF1" w14:textId="64EB9547" w:rsidR="00B017EE" w:rsidRPr="0080204C" w:rsidRDefault="00B017EE" w:rsidP="004F523C">
      <w:pPr>
        <w:jc w:val="left"/>
        <w:rPr>
          <w:rFonts w:cstheme="minorHAnsi"/>
          <w:sz w:val="22"/>
          <w:szCs w:val="22"/>
        </w:rPr>
      </w:pPr>
      <w:r w:rsidRPr="0080204C">
        <w:rPr>
          <w:rFonts w:cstheme="minorHAnsi"/>
          <w:sz w:val="22"/>
          <w:szCs w:val="22"/>
        </w:rPr>
        <w:t xml:space="preserve">Academic Senate General Session: 4/5/17; 9/1/17; 9/15/17; 2/21/18; 3/27/19; 4/10/19; 12/2/20; </w:t>
      </w:r>
      <w:r w:rsidR="006F46C4">
        <w:rPr>
          <w:rFonts w:cstheme="minorHAnsi"/>
          <w:sz w:val="22"/>
          <w:szCs w:val="22"/>
        </w:rPr>
        <w:t xml:space="preserve">proposed </w:t>
      </w:r>
      <w:r w:rsidR="00D90454" w:rsidRPr="0080204C">
        <w:rPr>
          <w:rFonts w:cstheme="minorHAnsi"/>
          <w:sz w:val="22"/>
          <w:szCs w:val="22"/>
        </w:rPr>
        <w:t>5/4/22</w:t>
      </w:r>
      <w:r w:rsidR="006F46C4">
        <w:rPr>
          <w:rFonts w:cstheme="minorHAnsi"/>
          <w:sz w:val="22"/>
          <w:szCs w:val="22"/>
        </w:rPr>
        <w:t xml:space="preserve">; </w:t>
      </w:r>
      <w:r w:rsidR="00B85168">
        <w:rPr>
          <w:rFonts w:cstheme="minorHAnsi"/>
          <w:sz w:val="22"/>
          <w:szCs w:val="22"/>
        </w:rPr>
        <w:t xml:space="preserve">approved </w:t>
      </w:r>
      <w:r w:rsidR="006F46C4">
        <w:rPr>
          <w:rFonts w:cstheme="minorHAnsi"/>
          <w:sz w:val="22"/>
          <w:szCs w:val="22"/>
        </w:rPr>
        <w:t>9/21/22</w:t>
      </w:r>
      <w:r w:rsidR="00A03043">
        <w:rPr>
          <w:rFonts w:cstheme="minorHAnsi"/>
          <w:sz w:val="22"/>
          <w:szCs w:val="22"/>
        </w:rPr>
        <w:t xml:space="preserve">; </w:t>
      </w:r>
      <w:proofErr w:type="gramStart"/>
      <w:r w:rsidR="007C03D6">
        <w:rPr>
          <w:rFonts w:cstheme="minorHAnsi"/>
          <w:sz w:val="22"/>
          <w:szCs w:val="22"/>
        </w:rPr>
        <w:t>5/3/23</w:t>
      </w:r>
      <w:proofErr w:type="gramEnd"/>
    </w:p>
    <w:p w14:paraId="0CBBE220" w14:textId="10876E27" w:rsidR="00B017EE" w:rsidRPr="00CD03BB" w:rsidRDefault="00B017EE" w:rsidP="004F523C">
      <w:pPr>
        <w:jc w:val="left"/>
        <w:rPr>
          <w:rFonts w:cstheme="minorBidi"/>
          <w:sz w:val="22"/>
          <w:szCs w:val="22"/>
        </w:rPr>
      </w:pPr>
      <w:r w:rsidRPr="1E90D8C7">
        <w:rPr>
          <w:rFonts w:cstheme="minorBidi"/>
          <w:sz w:val="22"/>
          <w:szCs w:val="22"/>
        </w:rPr>
        <w:t>College Council: 3/17/17; 4/7/17; 4/21/17; 9/1/17; 9/15/17; 10/6/17; 2/2/18; 9/</w:t>
      </w:r>
      <w:r w:rsidR="00D90454" w:rsidRPr="1E90D8C7">
        <w:rPr>
          <w:rFonts w:cstheme="minorBidi"/>
          <w:sz w:val="22"/>
          <w:szCs w:val="22"/>
        </w:rPr>
        <w:t>7/18; 3/15/19; 5/3/19; 4/16/20;</w:t>
      </w:r>
      <w:r w:rsidR="1B89EB41" w:rsidRPr="1E90D8C7">
        <w:rPr>
          <w:rFonts w:cstheme="minorBidi"/>
          <w:sz w:val="22"/>
          <w:szCs w:val="22"/>
        </w:rPr>
        <w:t xml:space="preserve"> proposed 5/13/22</w:t>
      </w:r>
      <w:r w:rsidR="00CD03BB" w:rsidRPr="1E90D8C7">
        <w:rPr>
          <w:rFonts w:cstheme="minorBidi"/>
          <w:sz w:val="22"/>
          <w:szCs w:val="22"/>
        </w:rPr>
        <w:t>;</w:t>
      </w:r>
      <w:r w:rsidR="79268B09" w:rsidRPr="1E90D8C7">
        <w:rPr>
          <w:rFonts w:cstheme="minorBidi"/>
          <w:sz w:val="22"/>
          <w:szCs w:val="22"/>
        </w:rPr>
        <w:t xml:space="preserve"> </w:t>
      </w:r>
      <w:r w:rsidR="004748C6">
        <w:rPr>
          <w:rFonts w:cstheme="minorBidi"/>
          <w:sz w:val="22"/>
          <w:szCs w:val="22"/>
        </w:rPr>
        <w:t xml:space="preserve">approved </w:t>
      </w:r>
      <w:r w:rsidR="79268B09" w:rsidRPr="1E90D8C7">
        <w:rPr>
          <w:rFonts w:cstheme="minorBidi"/>
          <w:sz w:val="22"/>
          <w:szCs w:val="22"/>
        </w:rPr>
        <w:t>9/16/22</w:t>
      </w:r>
      <w:r w:rsidR="007C03D6">
        <w:rPr>
          <w:rFonts w:cstheme="minorBidi"/>
          <w:sz w:val="22"/>
          <w:szCs w:val="22"/>
        </w:rPr>
        <w:t xml:space="preserve">; </w:t>
      </w:r>
      <w:proofErr w:type="gramStart"/>
      <w:r w:rsidR="002F2787">
        <w:rPr>
          <w:rFonts w:cstheme="minorBidi"/>
          <w:sz w:val="22"/>
          <w:szCs w:val="22"/>
        </w:rPr>
        <w:t>5/5/23</w:t>
      </w:r>
      <w:proofErr w:type="gramEnd"/>
    </w:p>
    <w:p w14:paraId="1EDE9F8C" w14:textId="5C321B80" w:rsidR="00B017EE" w:rsidRPr="0080204C" w:rsidRDefault="00B017EE" w:rsidP="004F523C">
      <w:pPr>
        <w:jc w:val="left"/>
        <w:rPr>
          <w:rFonts w:cstheme="minorHAnsi"/>
          <w:sz w:val="22"/>
          <w:szCs w:val="22"/>
        </w:rPr>
      </w:pPr>
      <w:r w:rsidRPr="1E90D8C7">
        <w:rPr>
          <w:rFonts w:cstheme="minorBidi"/>
          <w:sz w:val="22"/>
          <w:szCs w:val="22"/>
        </w:rPr>
        <w:t xml:space="preserve">Data Coaches: 2/1/17; 2/28/17; 4/18/17; 2/12/18; </w:t>
      </w:r>
      <w:r w:rsidR="00232F68" w:rsidRPr="1E90D8C7">
        <w:rPr>
          <w:rFonts w:cstheme="minorBidi"/>
          <w:sz w:val="22"/>
          <w:szCs w:val="22"/>
        </w:rPr>
        <w:t>2/15/18</w:t>
      </w:r>
      <w:r w:rsidR="00D63E6D" w:rsidRPr="1E90D8C7">
        <w:rPr>
          <w:rStyle w:val="FootnoteReference"/>
          <w:rFonts w:cstheme="minorBidi"/>
          <w:sz w:val="22"/>
          <w:szCs w:val="22"/>
        </w:rPr>
        <w:footnoteReference w:id="6"/>
      </w:r>
      <w:r w:rsidRPr="1E90D8C7">
        <w:rPr>
          <w:rFonts w:cstheme="minorBidi"/>
          <w:sz w:val="22"/>
          <w:szCs w:val="22"/>
        </w:rPr>
        <w:t xml:space="preserve">                                  </w:t>
      </w:r>
    </w:p>
    <w:p w14:paraId="5D9B80FE" w14:textId="081DD81B" w:rsidR="00B017EE" w:rsidRPr="006A734C" w:rsidRDefault="00B017EE" w:rsidP="004F523C">
      <w:pPr>
        <w:jc w:val="left"/>
        <w:rPr>
          <w:rFonts w:cstheme="minorBidi"/>
          <w:sz w:val="22"/>
          <w:szCs w:val="22"/>
        </w:rPr>
      </w:pPr>
      <w:r w:rsidRPr="1E90D8C7">
        <w:rPr>
          <w:rFonts w:cstheme="minorBidi"/>
          <w:sz w:val="22"/>
          <w:szCs w:val="22"/>
        </w:rPr>
        <w:t>Presidents’ Cabinet: 4/1/17; 3/27/18; 3/4/19</w:t>
      </w:r>
      <w:r w:rsidR="00EF4C79" w:rsidRPr="1E90D8C7">
        <w:rPr>
          <w:rStyle w:val="FootnoteReference"/>
          <w:rFonts w:cstheme="minorBidi"/>
          <w:sz w:val="22"/>
          <w:szCs w:val="22"/>
        </w:rPr>
        <w:footnoteReference w:id="7"/>
      </w:r>
    </w:p>
    <w:p w14:paraId="5D5DCAE6" w14:textId="77777777" w:rsidR="006A734C" w:rsidRPr="006A734C" w:rsidRDefault="006A734C" w:rsidP="004F523C">
      <w:pPr>
        <w:jc w:val="left"/>
        <w:rPr>
          <w:rFonts w:cstheme="minorHAnsi"/>
          <w:sz w:val="22"/>
          <w:szCs w:val="22"/>
        </w:rPr>
        <w:sectPr w:rsidR="006A734C" w:rsidRPr="006A734C" w:rsidSect="006A734C">
          <w:type w:val="continuous"/>
          <w:pgSz w:w="15840" w:h="12240" w:orient="landscape"/>
          <w:pgMar w:top="1080" w:right="1440" w:bottom="1080" w:left="1440" w:header="720" w:footer="720" w:gutter="0"/>
          <w:cols w:space="720"/>
          <w:docGrid w:linePitch="360"/>
        </w:sectPr>
      </w:pPr>
    </w:p>
    <w:p w14:paraId="625BFEC5" w14:textId="76F0879B" w:rsidR="006A734C" w:rsidRPr="006A734C" w:rsidRDefault="006A734C" w:rsidP="004F523C">
      <w:pPr>
        <w:jc w:val="left"/>
        <w:rPr>
          <w:rFonts w:cstheme="minorBidi"/>
          <w:sz w:val="22"/>
          <w:szCs w:val="22"/>
        </w:rPr>
        <w:sectPr w:rsidR="006A734C" w:rsidRPr="006A734C" w:rsidSect="006A734C">
          <w:type w:val="continuous"/>
          <w:pgSz w:w="15840" w:h="12240" w:orient="landscape"/>
          <w:pgMar w:top="1080" w:right="1440" w:bottom="1080" w:left="1440" w:header="720" w:footer="720" w:gutter="0"/>
          <w:cols w:space="720"/>
          <w:docGrid w:linePitch="360"/>
        </w:sectPr>
      </w:pPr>
    </w:p>
    <w:p w14:paraId="64EDC2D0" w14:textId="6F887E23" w:rsidR="0074518F" w:rsidRPr="006A734C" w:rsidRDefault="002D2A03" w:rsidP="004F523C">
      <w:pPr>
        <w:jc w:val="left"/>
        <w:rPr>
          <w:rFonts w:cstheme="minorHAnsi"/>
          <w:sz w:val="22"/>
          <w:szCs w:val="22"/>
          <w:u w:val="single"/>
        </w:rPr>
      </w:pPr>
      <w:r w:rsidRPr="006A734C">
        <w:rPr>
          <w:rFonts w:cstheme="minorHAnsi"/>
          <w:sz w:val="22"/>
          <w:szCs w:val="22"/>
          <w:u w:val="single"/>
        </w:rPr>
        <w:t>Data source documentation</w:t>
      </w:r>
    </w:p>
    <w:p w14:paraId="7C0AAF68" w14:textId="28A1D4D9" w:rsidR="003261C6" w:rsidRPr="006A734C" w:rsidRDefault="003261C6" w:rsidP="004F523C">
      <w:pPr>
        <w:pStyle w:val="ListParagraph"/>
        <w:numPr>
          <w:ilvl w:val="0"/>
          <w:numId w:val="2"/>
        </w:numPr>
        <w:jc w:val="left"/>
        <w:rPr>
          <w:rFonts w:cstheme="minorHAnsi"/>
          <w:sz w:val="22"/>
          <w:szCs w:val="22"/>
          <w:u w:val="single"/>
        </w:rPr>
      </w:pPr>
      <w:r w:rsidRPr="006A734C">
        <w:rPr>
          <w:rFonts w:cstheme="minorHAnsi"/>
          <w:sz w:val="22"/>
          <w:szCs w:val="22"/>
        </w:rPr>
        <w:t xml:space="preserve">ISS Tableau dashboard: </w:t>
      </w:r>
    </w:p>
    <w:p w14:paraId="36F06F3B" w14:textId="2150CDC3" w:rsidR="00B07AD7" w:rsidRPr="006A734C" w:rsidRDefault="00B07AD7" w:rsidP="004F523C">
      <w:pPr>
        <w:pStyle w:val="ListParagraph"/>
        <w:numPr>
          <w:ilvl w:val="0"/>
          <w:numId w:val="2"/>
        </w:numPr>
        <w:jc w:val="left"/>
        <w:rPr>
          <w:rFonts w:cstheme="minorHAnsi"/>
          <w:sz w:val="22"/>
          <w:szCs w:val="22"/>
        </w:rPr>
      </w:pPr>
      <w:r w:rsidRPr="006A734C">
        <w:rPr>
          <w:rFonts w:cstheme="minorHAnsi"/>
          <w:sz w:val="22"/>
          <w:szCs w:val="22"/>
        </w:rPr>
        <w:t>Transfer Counts: Data Mart and UC/CSU system Tableau dashboards</w:t>
      </w:r>
      <w:r w:rsidR="003261C6" w:rsidRPr="006A734C">
        <w:rPr>
          <w:rFonts w:cstheme="minorHAnsi"/>
          <w:sz w:val="22"/>
          <w:szCs w:val="22"/>
        </w:rPr>
        <w:t xml:space="preserve">: </w:t>
      </w:r>
      <w:hyperlink r:id="rId17" w:history="1">
        <w:r w:rsidR="00554A93" w:rsidRPr="006A734C">
          <w:rPr>
            <w:rStyle w:val="Hyperlink"/>
            <w:rFonts w:cstheme="minorHAnsi"/>
            <w:sz w:val="22"/>
            <w:szCs w:val="22"/>
          </w:rPr>
          <w:t>https://public.tableau.com/app/profile/bc.office.of.institutional.effectiveness/viz/BakersfieldCollegeInstitution-SetStandards/FallCourseSuccessRates</w:t>
        </w:r>
      </w:hyperlink>
    </w:p>
    <w:p w14:paraId="760FD1C8" w14:textId="77777777" w:rsidR="008725B0" w:rsidRPr="006A734C" w:rsidRDefault="008725B0" w:rsidP="004F523C">
      <w:pPr>
        <w:pStyle w:val="ListParagraph"/>
        <w:numPr>
          <w:ilvl w:val="1"/>
          <w:numId w:val="3"/>
        </w:numPr>
        <w:spacing w:after="200" w:line="276" w:lineRule="auto"/>
        <w:jc w:val="left"/>
        <w:rPr>
          <w:rFonts w:eastAsiaTheme="minorHAnsi" w:cstheme="minorHAnsi"/>
          <w:sz w:val="22"/>
          <w:szCs w:val="22"/>
        </w:rPr>
      </w:pPr>
      <w:r w:rsidRPr="006A734C">
        <w:rPr>
          <w:rFonts w:cstheme="minorHAnsi"/>
          <w:sz w:val="22"/>
          <w:szCs w:val="22"/>
        </w:rPr>
        <w:t xml:space="preserve">Data Mart: </w:t>
      </w:r>
      <w:hyperlink r:id="rId18" w:history="1">
        <w:r w:rsidRPr="006A734C">
          <w:rPr>
            <w:rFonts w:eastAsiaTheme="minorHAnsi" w:cstheme="minorHAnsi"/>
            <w:color w:val="0000FF" w:themeColor="hyperlink"/>
            <w:sz w:val="22"/>
            <w:szCs w:val="22"/>
            <w:u w:val="single"/>
          </w:rPr>
          <w:t>https://datamart.cccco.edu/Outcomes/Student_Transfer_Volume.aspx</w:t>
        </w:r>
      </w:hyperlink>
    </w:p>
    <w:p w14:paraId="6F1F38B5" w14:textId="77777777" w:rsidR="008725B0" w:rsidRPr="006A734C" w:rsidRDefault="008725B0" w:rsidP="004F523C">
      <w:pPr>
        <w:pStyle w:val="ListParagraph"/>
        <w:numPr>
          <w:ilvl w:val="1"/>
          <w:numId w:val="3"/>
        </w:numPr>
        <w:spacing w:after="200" w:line="276" w:lineRule="auto"/>
        <w:jc w:val="left"/>
        <w:rPr>
          <w:rFonts w:eastAsiaTheme="minorHAnsi" w:cstheme="minorHAnsi"/>
          <w:sz w:val="22"/>
          <w:szCs w:val="22"/>
        </w:rPr>
      </w:pPr>
      <w:r w:rsidRPr="006A734C">
        <w:rPr>
          <w:rFonts w:cstheme="minorHAnsi"/>
          <w:sz w:val="22"/>
          <w:szCs w:val="22"/>
        </w:rPr>
        <w:t xml:space="preserve">CSU Dashboard: </w:t>
      </w:r>
      <w:hyperlink r:id="rId19" w:history="1">
        <w:r w:rsidRPr="006A734C">
          <w:rPr>
            <w:rFonts w:eastAsiaTheme="minorHAnsi" w:cstheme="minorHAnsi"/>
            <w:color w:val="0000FF" w:themeColor="hyperlink"/>
            <w:sz w:val="22"/>
            <w:szCs w:val="22"/>
            <w:u w:val="single"/>
          </w:rPr>
          <w:t>https://www2.calstate.edu/data-center/institutional-research-analyses/Pages/reports-and-analytics.aspx</w:t>
        </w:r>
      </w:hyperlink>
    </w:p>
    <w:p w14:paraId="4EAACFAA" w14:textId="77777777" w:rsidR="008725B0" w:rsidRPr="006A734C" w:rsidRDefault="008725B0" w:rsidP="004F523C">
      <w:pPr>
        <w:pStyle w:val="ListParagraph"/>
        <w:numPr>
          <w:ilvl w:val="1"/>
          <w:numId w:val="3"/>
        </w:numPr>
        <w:jc w:val="left"/>
        <w:rPr>
          <w:rFonts w:eastAsiaTheme="minorHAnsi" w:cstheme="minorHAnsi"/>
          <w:sz w:val="22"/>
          <w:szCs w:val="22"/>
        </w:rPr>
      </w:pPr>
      <w:r w:rsidRPr="006A734C">
        <w:rPr>
          <w:rFonts w:cstheme="minorHAnsi"/>
          <w:sz w:val="22"/>
          <w:szCs w:val="22"/>
        </w:rPr>
        <w:t xml:space="preserve">UC Dashboard: </w:t>
      </w:r>
      <w:hyperlink r:id="rId20" w:history="1">
        <w:r w:rsidRPr="006A734C">
          <w:rPr>
            <w:rFonts w:eastAsiaTheme="minorHAnsi" w:cstheme="minorHAnsi"/>
            <w:color w:val="0000FF" w:themeColor="hyperlink"/>
            <w:sz w:val="22"/>
            <w:szCs w:val="22"/>
            <w:u w:val="single"/>
          </w:rPr>
          <w:t>https://www.universityofcalifornia.edu/infocenter/admissions-source-school</w:t>
        </w:r>
      </w:hyperlink>
    </w:p>
    <w:p w14:paraId="32CE5769" w14:textId="7BD36E6E" w:rsidR="008725B0" w:rsidRPr="006A734C" w:rsidRDefault="008725B0" w:rsidP="004F523C">
      <w:pPr>
        <w:ind w:left="1440"/>
        <w:contextualSpacing/>
        <w:jc w:val="left"/>
        <w:rPr>
          <w:rFonts w:eastAsiaTheme="minorHAnsi" w:cstheme="minorHAnsi"/>
          <w:sz w:val="22"/>
          <w:szCs w:val="22"/>
        </w:rPr>
      </w:pPr>
      <w:r w:rsidRPr="006A734C">
        <w:rPr>
          <w:rFonts w:eastAsiaTheme="minorHAnsi" w:cstheme="minorHAnsi"/>
          <w:color w:val="0000FF" w:themeColor="hyperlink"/>
          <w:sz w:val="22"/>
          <w:szCs w:val="22"/>
          <w:u w:val="single"/>
        </w:rPr>
        <w:t>(UC ENROLLED)</w:t>
      </w:r>
    </w:p>
    <w:p w14:paraId="41188540" w14:textId="03AAEB4F" w:rsidR="00B07AD7" w:rsidRDefault="00B07AD7" w:rsidP="004F523C">
      <w:pPr>
        <w:pStyle w:val="ListParagraph"/>
        <w:numPr>
          <w:ilvl w:val="0"/>
          <w:numId w:val="2"/>
        </w:numPr>
        <w:jc w:val="left"/>
        <w:rPr>
          <w:rFonts w:cstheme="minorHAnsi"/>
          <w:sz w:val="22"/>
          <w:szCs w:val="22"/>
        </w:rPr>
      </w:pPr>
      <w:r w:rsidRPr="006A734C">
        <w:rPr>
          <w:rFonts w:cstheme="minorHAnsi"/>
          <w:sz w:val="22"/>
          <w:szCs w:val="22"/>
        </w:rPr>
        <w:t>Financial Aid Applications: Financial Aid tables in ODS</w:t>
      </w:r>
    </w:p>
    <w:sectPr w:rsidR="00B07AD7" w:rsidSect="006A734C">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4AEB" w14:textId="77777777" w:rsidR="005D1F49" w:rsidRDefault="005D1F49" w:rsidP="00DA1DC1">
      <w:r>
        <w:separator/>
      </w:r>
    </w:p>
  </w:endnote>
  <w:endnote w:type="continuationSeparator" w:id="0">
    <w:p w14:paraId="4D2CAC7F" w14:textId="77777777" w:rsidR="005D1F49" w:rsidRDefault="005D1F49" w:rsidP="00DA1DC1">
      <w:r>
        <w:continuationSeparator/>
      </w:r>
    </w:p>
  </w:endnote>
  <w:endnote w:type="continuationNotice" w:id="1">
    <w:p w14:paraId="1B91CB16" w14:textId="77777777" w:rsidR="005D1F49" w:rsidRDefault="005D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D783" w14:textId="77777777" w:rsidR="002E1928" w:rsidRDefault="002E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9F7" w14:textId="2E65EAC5" w:rsidR="00D90454" w:rsidRPr="00B75BEB" w:rsidRDefault="00C65EDC" w:rsidP="00B75BEB">
    <w:pPr>
      <w:pStyle w:val="Footer"/>
      <w:jc w:val="left"/>
      <w:rPr>
        <w:sz w:val="20"/>
        <w:szCs w:val="20"/>
      </w:rPr>
    </w:pPr>
    <w:r>
      <w:rPr>
        <w:sz w:val="20"/>
        <w:szCs w:val="20"/>
      </w:rPr>
      <w:t xml:space="preserve">Last Updated: </w:t>
    </w:r>
    <w:r w:rsidR="006A734C" w:rsidRPr="00B75BEB">
      <w:rPr>
        <w:sz w:val="20"/>
        <w:szCs w:val="20"/>
      </w:rPr>
      <w:fldChar w:fldCharType="begin"/>
    </w:r>
    <w:r w:rsidR="006A734C" w:rsidRPr="00B75BEB">
      <w:rPr>
        <w:sz w:val="20"/>
        <w:szCs w:val="20"/>
      </w:rPr>
      <w:instrText xml:space="preserve"> DATE \@ "M/d/yyyy" </w:instrText>
    </w:r>
    <w:r w:rsidR="006A734C" w:rsidRPr="00B75BEB">
      <w:rPr>
        <w:sz w:val="20"/>
        <w:szCs w:val="20"/>
      </w:rPr>
      <w:fldChar w:fldCharType="separate"/>
    </w:r>
    <w:r w:rsidR="009D17AD">
      <w:rPr>
        <w:noProof/>
        <w:sz w:val="20"/>
        <w:szCs w:val="20"/>
      </w:rPr>
      <w:t>11/1/2023</w:t>
    </w:r>
    <w:r w:rsidR="006A734C" w:rsidRPr="00B75BEB">
      <w:rPr>
        <w:sz w:val="20"/>
        <w:szCs w:val="20"/>
      </w:rPr>
      <w:fldChar w:fldCharType="end"/>
    </w:r>
    <w:r>
      <w:rPr>
        <w:sz w:val="20"/>
        <w:szCs w:val="20"/>
      </w:rPr>
      <w:t xml:space="preserve"> by</w:t>
    </w:r>
    <w:r w:rsidR="00D90454" w:rsidRPr="00B75BEB">
      <w:rPr>
        <w:sz w:val="20"/>
        <w:szCs w:val="20"/>
      </w:rPr>
      <w:t xml:space="preserve"> G</w:t>
    </w:r>
    <w:r w:rsidR="00B92B93" w:rsidRPr="00B75BEB">
      <w:rPr>
        <w:sz w:val="20"/>
        <w:szCs w:val="20"/>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2A3D" w14:textId="77777777" w:rsidR="002E1928" w:rsidRDefault="002E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54CB" w14:textId="77777777" w:rsidR="005D1F49" w:rsidRDefault="005D1F49" w:rsidP="00DA1DC1">
      <w:r>
        <w:separator/>
      </w:r>
    </w:p>
  </w:footnote>
  <w:footnote w:type="continuationSeparator" w:id="0">
    <w:p w14:paraId="12E25139" w14:textId="77777777" w:rsidR="005D1F49" w:rsidRDefault="005D1F49" w:rsidP="00DA1DC1">
      <w:r>
        <w:continuationSeparator/>
      </w:r>
    </w:p>
  </w:footnote>
  <w:footnote w:type="continuationNotice" w:id="1">
    <w:p w14:paraId="741BBD9C" w14:textId="77777777" w:rsidR="005D1F49" w:rsidRDefault="005D1F49"/>
  </w:footnote>
  <w:footnote w:id="2">
    <w:p w14:paraId="0C65567C" w14:textId="3D7486A2" w:rsidR="00B75BEB" w:rsidRDefault="00B75BEB" w:rsidP="00C97D99">
      <w:pPr>
        <w:pStyle w:val="FootnoteText"/>
        <w:jc w:val="left"/>
        <w:rPr>
          <w:rFonts w:ascii="Tahoma" w:hAnsi="Tahoma" w:cs="Tahoma"/>
          <w:sz w:val="16"/>
          <w:szCs w:val="16"/>
        </w:rPr>
      </w:pPr>
      <w:r w:rsidRPr="1E90D8C7">
        <w:rPr>
          <w:rStyle w:val="FootnoteReference"/>
          <w:rFonts w:ascii="Tahoma" w:eastAsia="Tahoma" w:hAnsi="Tahoma" w:cs="Tahoma"/>
          <w:sz w:val="16"/>
          <w:szCs w:val="16"/>
        </w:rPr>
        <w:footnoteRef/>
      </w:r>
      <w:r w:rsidRPr="1E90D8C7">
        <w:rPr>
          <w:rFonts w:ascii="Tahoma" w:eastAsia="Tahoma" w:hAnsi="Tahoma" w:cs="Tahoma"/>
          <w:sz w:val="16"/>
          <w:szCs w:val="16"/>
        </w:rPr>
        <w:t xml:space="preserve"> ISS and aspiration goal will be recommended once three-year trend data is available for </w:t>
      </w:r>
      <w:proofErr w:type="gramStart"/>
      <w:r w:rsidRPr="1E90D8C7">
        <w:rPr>
          <w:rFonts w:ascii="Tahoma" w:eastAsia="Tahoma" w:hAnsi="Tahoma" w:cs="Tahoma"/>
          <w:sz w:val="16"/>
          <w:szCs w:val="16"/>
        </w:rPr>
        <w:t>review</w:t>
      </w:r>
      <w:proofErr w:type="gramEnd"/>
    </w:p>
  </w:footnote>
  <w:footnote w:id="3">
    <w:p w14:paraId="32EC563A" w14:textId="4E143F9C" w:rsidR="00B75BEB" w:rsidRPr="00B62768" w:rsidRDefault="00B75BEB" w:rsidP="00C97D99">
      <w:pPr>
        <w:pStyle w:val="FootnoteText"/>
        <w:jc w:val="left"/>
        <w:rPr>
          <w:rFonts w:ascii="Tahoma" w:hAnsi="Tahoma" w:cs="Tahoma"/>
          <w:sz w:val="16"/>
          <w:szCs w:val="16"/>
        </w:rPr>
      </w:pPr>
      <w:r w:rsidRPr="1E90D8C7">
        <w:rPr>
          <w:rFonts w:ascii="Tahoma" w:eastAsia="Tahoma" w:hAnsi="Tahoma" w:cs="Tahoma"/>
          <w:color w:val="595959" w:themeColor="text1" w:themeTint="A6"/>
          <w:sz w:val="16"/>
          <w:szCs w:val="16"/>
          <w:vertAlign w:val="superscript"/>
        </w:rPr>
        <w:t>2</w:t>
      </w:r>
      <w:r w:rsidRPr="1E90D8C7">
        <w:rPr>
          <w:rFonts w:ascii="Tahoma" w:eastAsia="Tahoma" w:hAnsi="Tahoma" w:cs="Tahoma"/>
          <w:color w:val="595959" w:themeColor="text1" w:themeTint="A6"/>
          <w:sz w:val="16"/>
          <w:szCs w:val="16"/>
        </w:rPr>
        <w:t xml:space="preserve"> </w:t>
      </w:r>
      <w:r w:rsidRPr="1E90D8C7">
        <w:rPr>
          <w:rFonts w:ascii="Tahoma" w:eastAsia="Tahoma" w:hAnsi="Tahoma" w:cs="Tahoma"/>
          <w:sz w:val="16"/>
          <w:szCs w:val="16"/>
        </w:rPr>
        <w:t>Where they align with the ISS metrics, Vision for Success (VFS) institutional goals are also included for reference.</w:t>
      </w:r>
    </w:p>
  </w:footnote>
  <w:footnote w:id="4">
    <w:p w14:paraId="06EB59A9" w14:textId="40AAF94B" w:rsidR="00BA7D85" w:rsidRPr="0027266F" w:rsidRDefault="00BA7D85" w:rsidP="00C97D99">
      <w:pPr>
        <w:pStyle w:val="FootnoteText"/>
        <w:jc w:val="left"/>
        <w:rPr>
          <w:rFonts w:ascii="Tahoma" w:hAnsi="Tahoma" w:cs="Tahoma"/>
          <w:sz w:val="16"/>
          <w:szCs w:val="16"/>
        </w:rPr>
      </w:pPr>
      <w:r w:rsidRPr="1E90D8C7">
        <w:rPr>
          <w:rStyle w:val="FootnoteReference"/>
          <w:rFonts w:ascii="Tahoma" w:eastAsia="Tahoma" w:hAnsi="Tahoma" w:cs="Tahoma"/>
          <w:sz w:val="16"/>
          <w:szCs w:val="16"/>
        </w:rPr>
        <w:footnoteRef/>
      </w:r>
      <w:r w:rsidRPr="1E90D8C7">
        <w:rPr>
          <w:rFonts w:ascii="Tahoma" w:eastAsia="Tahoma" w:hAnsi="Tahoma" w:cs="Tahoma"/>
          <w:sz w:val="16"/>
          <w:szCs w:val="16"/>
        </w:rPr>
        <w:t xml:space="preserve"> Indicates the percentage of exiting CTE students who report being employed in their field of study. The CTEOS (Career Technical Education Outcomes Survey) is conducted annually. The 2020 CTEOS was administered in spring 2020 to students who had earned a vocational degree or certificate of 6 or more units and/or had completed 9+ CTE units by 2017-18 </w:t>
      </w:r>
      <w:proofErr w:type="gramStart"/>
      <w:r w:rsidRPr="1E90D8C7">
        <w:rPr>
          <w:rFonts w:ascii="Tahoma" w:eastAsia="Tahoma" w:hAnsi="Tahoma" w:cs="Tahoma"/>
          <w:sz w:val="16"/>
          <w:szCs w:val="16"/>
        </w:rPr>
        <w:t>and also</w:t>
      </w:r>
      <w:proofErr w:type="gramEnd"/>
      <w:r w:rsidRPr="1E90D8C7">
        <w:rPr>
          <w:rFonts w:ascii="Tahoma" w:eastAsia="Tahoma" w:hAnsi="Tahoma" w:cs="Tahoma"/>
          <w:sz w:val="16"/>
          <w:szCs w:val="16"/>
        </w:rPr>
        <w:t xml:space="preserve"> did not return to enroll in any CCC in 2018-2019.</w:t>
      </w:r>
    </w:p>
    <w:p w14:paraId="1BA6C13C" w14:textId="0DDB6B02" w:rsidR="00BA7D85" w:rsidRDefault="00BA7D85" w:rsidP="1E90D8C7">
      <w:pPr>
        <w:pStyle w:val="FootnoteText"/>
      </w:pPr>
    </w:p>
  </w:footnote>
  <w:footnote w:id="5">
    <w:p w14:paraId="522DDA52" w14:textId="42E86799" w:rsidR="00FE037A" w:rsidRPr="00324589" w:rsidRDefault="00FE037A" w:rsidP="004F523C">
      <w:pPr>
        <w:jc w:val="left"/>
        <w:rPr>
          <w:rFonts w:ascii="Tahoma" w:hAnsi="Tahoma" w:cs="Tahoma"/>
          <w:sz w:val="16"/>
          <w:szCs w:val="16"/>
        </w:rPr>
      </w:pPr>
      <w:r w:rsidRPr="1E90D8C7">
        <w:rPr>
          <w:rStyle w:val="FootnoteReference"/>
          <w:rFonts w:ascii="Tahoma" w:eastAsia="Tahoma" w:hAnsi="Tahoma" w:cs="Tahoma"/>
          <w:sz w:val="16"/>
          <w:szCs w:val="16"/>
        </w:rPr>
        <w:footnoteRef/>
      </w:r>
      <w:r w:rsidR="1E90D8C7" w:rsidRPr="1E90D8C7">
        <w:rPr>
          <w:rFonts w:ascii="Tahoma" w:eastAsia="Tahoma" w:hAnsi="Tahoma" w:cs="Tahoma"/>
          <w:sz w:val="16"/>
          <w:szCs w:val="16"/>
        </w:rPr>
        <w:t xml:space="preserve"> Covid-19 Pandemic paused review of </w:t>
      </w:r>
      <w:proofErr w:type="gramStart"/>
      <w:r w:rsidR="1E90D8C7" w:rsidRPr="1E90D8C7">
        <w:rPr>
          <w:rFonts w:ascii="Tahoma" w:eastAsia="Tahoma" w:hAnsi="Tahoma" w:cs="Tahoma"/>
          <w:sz w:val="16"/>
          <w:szCs w:val="16"/>
        </w:rPr>
        <w:t>standards</w:t>
      </w:r>
      <w:proofErr w:type="gramEnd"/>
      <w:r w:rsidR="1E90D8C7" w:rsidRPr="1E90D8C7">
        <w:rPr>
          <w:rFonts w:ascii="Tahoma" w:eastAsia="Tahoma" w:hAnsi="Tahoma" w:cs="Tahoma"/>
          <w:sz w:val="16"/>
          <w:szCs w:val="16"/>
        </w:rPr>
        <w:t xml:space="preserve"> </w:t>
      </w:r>
    </w:p>
  </w:footnote>
  <w:footnote w:id="6">
    <w:p w14:paraId="0955E355" w14:textId="2F5F3DE9" w:rsidR="00D63E6D" w:rsidRPr="00EF4C79" w:rsidRDefault="00D63E6D" w:rsidP="004F523C">
      <w:pPr>
        <w:jc w:val="left"/>
        <w:rPr>
          <w:rFonts w:ascii="Tahoma" w:hAnsi="Tahoma" w:cs="Tahoma"/>
          <w:sz w:val="16"/>
          <w:szCs w:val="16"/>
          <w:highlight w:val="yellow"/>
        </w:rPr>
      </w:pPr>
      <w:r w:rsidRPr="1E90D8C7">
        <w:rPr>
          <w:rStyle w:val="FootnoteReference"/>
          <w:rFonts w:ascii="Tahoma" w:eastAsia="Tahoma" w:hAnsi="Tahoma" w:cs="Tahoma"/>
          <w:sz w:val="16"/>
          <w:szCs w:val="16"/>
        </w:rPr>
        <w:footnoteRef/>
      </w:r>
      <w:r w:rsidR="1E90D8C7" w:rsidRPr="1E90D8C7">
        <w:rPr>
          <w:rFonts w:ascii="Tahoma" w:eastAsia="Tahoma" w:hAnsi="Tahoma" w:cs="Tahoma"/>
          <w:sz w:val="16"/>
          <w:szCs w:val="16"/>
        </w:rPr>
        <w:t xml:space="preserve"> Data coach review: ISS is no longer circulating through data </w:t>
      </w:r>
      <w:proofErr w:type="gramStart"/>
      <w:r w:rsidR="1E90D8C7" w:rsidRPr="1E90D8C7">
        <w:rPr>
          <w:rFonts w:ascii="Tahoma" w:eastAsia="Tahoma" w:hAnsi="Tahoma" w:cs="Tahoma"/>
          <w:sz w:val="16"/>
          <w:szCs w:val="16"/>
        </w:rPr>
        <w:t>coaches</w:t>
      </w:r>
      <w:proofErr w:type="gramEnd"/>
    </w:p>
  </w:footnote>
  <w:footnote w:id="7">
    <w:p w14:paraId="7BF840DF" w14:textId="1DAC2EAE" w:rsidR="00EF4C79" w:rsidRPr="003A65AB" w:rsidRDefault="00EF4C79" w:rsidP="004F523C">
      <w:pPr>
        <w:pStyle w:val="FootnoteText"/>
        <w:jc w:val="left"/>
        <w:rPr>
          <w:rFonts w:ascii="Tahoma" w:hAnsi="Tahoma" w:cs="Tahoma"/>
          <w:sz w:val="16"/>
          <w:szCs w:val="16"/>
        </w:rPr>
      </w:pPr>
      <w:r w:rsidRPr="1E90D8C7">
        <w:rPr>
          <w:rStyle w:val="FootnoteReference"/>
          <w:rFonts w:ascii="Tahoma" w:eastAsia="Tahoma" w:hAnsi="Tahoma" w:cs="Tahoma"/>
          <w:sz w:val="16"/>
          <w:szCs w:val="16"/>
        </w:rPr>
        <w:footnoteRef/>
      </w:r>
      <w:r w:rsidR="1E90D8C7" w:rsidRPr="1E90D8C7">
        <w:rPr>
          <w:rFonts w:ascii="Tahoma" w:eastAsia="Tahoma" w:hAnsi="Tahoma" w:cs="Tahoma"/>
          <w:sz w:val="16"/>
          <w:szCs w:val="16"/>
        </w:rPr>
        <w:t xml:space="preserve"> Presidents’ Cabinet review: ISS is no longer circulating through Presidents’ Cabinet, review occurs at College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8080" w14:textId="77777777" w:rsidR="002E1928" w:rsidRDefault="002E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048" w14:textId="71F65506" w:rsidR="006A734C" w:rsidRPr="006317E7" w:rsidRDefault="00000000" w:rsidP="003208B0">
    <w:pPr>
      <w:pStyle w:val="Title"/>
      <w:spacing w:after="0"/>
      <w:rPr>
        <w:color w:val="auto"/>
        <w:sz w:val="40"/>
      </w:rPr>
    </w:pPr>
    <w:sdt>
      <w:sdtPr>
        <w:rPr>
          <w:color w:val="auto"/>
          <w:sz w:val="40"/>
        </w:rPr>
        <w:id w:val="2001469534"/>
        <w:docPartObj>
          <w:docPartGallery w:val="Watermarks"/>
          <w:docPartUnique/>
        </w:docPartObj>
      </w:sdtPr>
      <w:sdtContent>
        <w:r>
          <w:rPr>
            <w:noProof/>
            <w:color w:val="auto"/>
            <w:sz w:val="40"/>
          </w:rPr>
          <w:pict w14:anchorId="775D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A734C" w:rsidRPr="006317E7">
      <w:rPr>
        <w:color w:val="auto"/>
        <w:sz w:val="40"/>
      </w:rPr>
      <w:t>Ba</w:t>
    </w:r>
    <w:r w:rsidR="006A734C">
      <w:rPr>
        <w:color w:val="auto"/>
        <w:sz w:val="40"/>
      </w:rPr>
      <w:t>kersfield College Institution-</w:t>
    </w:r>
    <w:r w:rsidR="006A734C" w:rsidRPr="006317E7">
      <w:rPr>
        <w:color w:val="auto"/>
        <w:sz w:val="40"/>
      </w:rPr>
      <w:t>Set Standards</w:t>
    </w:r>
    <w:r w:rsidR="006A734C">
      <w:rPr>
        <w:color w:val="auto"/>
        <w:sz w:val="40"/>
      </w:rPr>
      <w:t xml:space="preserve">: </w:t>
    </w:r>
    <w:r w:rsidR="002E1928">
      <w:rPr>
        <w:color w:val="auto"/>
        <w:sz w:val="40"/>
      </w:rPr>
      <w:t>Fall</w:t>
    </w:r>
    <w:r w:rsidR="006A734C">
      <w:rPr>
        <w:color w:val="auto"/>
        <w:sz w:val="40"/>
      </w:rPr>
      <w:t xml:space="preserve"> 202</w:t>
    </w:r>
    <w:r w:rsidR="004428C5">
      <w:rPr>
        <w:color w:val="auto"/>
        <w:sz w:val="4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3F9F" w14:textId="77777777" w:rsidR="002E1928" w:rsidRDefault="002E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B6F"/>
    <w:multiLevelType w:val="hybridMultilevel"/>
    <w:tmpl w:val="A2F4D276"/>
    <w:lvl w:ilvl="0" w:tplc="6D2C965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9E6"/>
    <w:multiLevelType w:val="hybridMultilevel"/>
    <w:tmpl w:val="572A5EE4"/>
    <w:lvl w:ilvl="0" w:tplc="087863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268AA"/>
    <w:multiLevelType w:val="hybridMultilevel"/>
    <w:tmpl w:val="069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C504E"/>
    <w:multiLevelType w:val="hybridMultilevel"/>
    <w:tmpl w:val="7144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F1A5C"/>
    <w:multiLevelType w:val="hybridMultilevel"/>
    <w:tmpl w:val="66B81F24"/>
    <w:lvl w:ilvl="0" w:tplc="97226392">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008058">
    <w:abstractNumId w:val="2"/>
  </w:num>
  <w:num w:numId="2" w16cid:durableId="1507553541">
    <w:abstractNumId w:val="3"/>
  </w:num>
  <w:num w:numId="3" w16cid:durableId="1250654674">
    <w:abstractNumId w:val="1"/>
  </w:num>
  <w:num w:numId="4" w16cid:durableId="389423208">
    <w:abstractNumId w:val="4"/>
  </w:num>
  <w:num w:numId="5" w16cid:durableId="108962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6D"/>
    <w:rsid w:val="000014E3"/>
    <w:rsid w:val="00007684"/>
    <w:rsid w:val="00010BA3"/>
    <w:rsid w:val="00013846"/>
    <w:rsid w:val="00016C00"/>
    <w:rsid w:val="00027715"/>
    <w:rsid w:val="00033E24"/>
    <w:rsid w:val="00033F5A"/>
    <w:rsid w:val="00036944"/>
    <w:rsid w:val="0004073D"/>
    <w:rsid w:val="0005222A"/>
    <w:rsid w:val="000528DF"/>
    <w:rsid w:val="00053BD0"/>
    <w:rsid w:val="00054951"/>
    <w:rsid w:val="00056E28"/>
    <w:rsid w:val="0006225C"/>
    <w:rsid w:val="00071949"/>
    <w:rsid w:val="00074905"/>
    <w:rsid w:val="000752F3"/>
    <w:rsid w:val="00076450"/>
    <w:rsid w:val="00077111"/>
    <w:rsid w:val="000777BE"/>
    <w:rsid w:val="00081A13"/>
    <w:rsid w:val="00081C1F"/>
    <w:rsid w:val="00083FE5"/>
    <w:rsid w:val="00085BAD"/>
    <w:rsid w:val="00087050"/>
    <w:rsid w:val="00087557"/>
    <w:rsid w:val="00096C3B"/>
    <w:rsid w:val="00097496"/>
    <w:rsid w:val="000A4EFA"/>
    <w:rsid w:val="000B2EDB"/>
    <w:rsid w:val="000B4122"/>
    <w:rsid w:val="000B43B3"/>
    <w:rsid w:val="000B61C4"/>
    <w:rsid w:val="000B7915"/>
    <w:rsid w:val="000C0632"/>
    <w:rsid w:val="000D1680"/>
    <w:rsid w:val="000D7A7D"/>
    <w:rsid w:val="000E1A04"/>
    <w:rsid w:val="000F266E"/>
    <w:rsid w:val="000F68B3"/>
    <w:rsid w:val="001009A0"/>
    <w:rsid w:val="00100B49"/>
    <w:rsid w:val="00101240"/>
    <w:rsid w:val="00101833"/>
    <w:rsid w:val="00103253"/>
    <w:rsid w:val="00106E69"/>
    <w:rsid w:val="00110A12"/>
    <w:rsid w:val="00113FDD"/>
    <w:rsid w:val="00114364"/>
    <w:rsid w:val="0011737F"/>
    <w:rsid w:val="001202CD"/>
    <w:rsid w:val="0012258D"/>
    <w:rsid w:val="00123B91"/>
    <w:rsid w:val="00123BF2"/>
    <w:rsid w:val="00130E9B"/>
    <w:rsid w:val="00130F61"/>
    <w:rsid w:val="0013488B"/>
    <w:rsid w:val="001371BA"/>
    <w:rsid w:val="001400DA"/>
    <w:rsid w:val="001406F9"/>
    <w:rsid w:val="00147ACF"/>
    <w:rsid w:val="00150A3D"/>
    <w:rsid w:val="00151A65"/>
    <w:rsid w:val="00157A13"/>
    <w:rsid w:val="00163169"/>
    <w:rsid w:val="001634C2"/>
    <w:rsid w:val="00166A09"/>
    <w:rsid w:val="001705F7"/>
    <w:rsid w:val="00173E7B"/>
    <w:rsid w:val="001741A5"/>
    <w:rsid w:val="00176F5F"/>
    <w:rsid w:val="00184F1E"/>
    <w:rsid w:val="00187ABF"/>
    <w:rsid w:val="00190466"/>
    <w:rsid w:val="001A00EF"/>
    <w:rsid w:val="001A28E6"/>
    <w:rsid w:val="001A4A65"/>
    <w:rsid w:val="001A6D01"/>
    <w:rsid w:val="001A7F0E"/>
    <w:rsid w:val="001B59EB"/>
    <w:rsid w:val="001B6AC6"/>
    <w:rsid w:val="001B72E8"/>
    <w:rsid w:val="001C57C3"/>
    <w:rsid w:val="001C5F0C"/>
    <w:rsid w:val="001D0B0A"/>
    <w:rsid w:val="001D0DA4"/>
    <w:rsid w:val="001D35FB"/>
    <w:rsid w:val="001D4A68"/>
    <w:rsid w:val="001D5DD4"/>
    <w:rsid w:val="001D7E6C"/>
    <w:rsid w:val="001F01A2"/>
    <w:rsid w:val="001F1FE3"/>
    <w:rsid w:val="001F299D"/>
    <w:rsid w:val="002002A2"/>
    <w:rsid w:val="0020352B"/>
    <w:rsid w:val="00203EF1"/>
    <w:rsid w:val="00204713"/>
    <w:rsid w:val="00211B4B"/>
    <w:rsid w:val="00212AA8"/>
    <w:rsid w:val="00213ED6"/>
    <w:rsid w:val="002156F1"/>
    <w:rsid w:val="00217B0E"/>
    <w:rsid w:val="0022273F"/>
    <w:rsid w:val="00223E8E"/>
    <w:rsid w:val="00231D55"/>
    <w:rsid w:val="0023280A"/>
    <w:rsid w:val="002329D9"/>
    <w:rsid w:val="00232F68"/>
    <w:rsid w:val="00232F90"/>
    <w:rsid w:val="00234609"/>
    <w:rsid w:val="0023533F"/>
    <w:rsid w:val="00235A96"/>
    <w:rsid w:val="00237131"/>
    <w:rsid w:val="00240F4C"/>
    <w:rsid w:val="00241881"/>
    <w:rsid w:val="00243078"/>
    <w:rsid w:val="00245C99"/>
    <w:rsid w:val="00246664"/>
    <w:rsid w:val="002543AE"/>
    <w:rsid w:val="00254423"/>
    <w:rsid w:val="00255E49"/>
    <w:rsid w:val="002609B6"/>
    <w:rsid w:val="00272520"/>
    <w:rsid w:val="0027266F"/>
    <w:rsid w:val="002734C1"/>
    <w:rsid w:val="00273FD0"/>
    <w:rsid w:val="0027547F"/>
    <w:rsid w:val="00275D9E"/>
    <w:rsid w:val="00276395"/>
    <w:rsid w:val="002835E7"/>
    <w:rsid w:val="00283715"/>
    <w:rsid w:val="00285BED"/>
    <w:rsid w:val="002928D6"/>
    <w:rsid w:val="0029485A"/>
    <w:rsid w:val="00295145"/>
    <w:rsid w:val="00296633"/>
    <w:rsid w:val="002A035E"/>
    <w:rsid w:val="002A3EBD"/>
    <w:rsid w:val="002A5736"/>
    <w:rsid w:val="002A7ECE"/>
    <w:rsid w:val="002B4EE9"/>
    <w:rsid w:val="002B69B7"/>
    <w:rsid w:val="002C4902"/>
    <w:rsid w:val="002C5907"/>
    <w:rsid w:val="002C6E06"/>
    <w:rsid w:val="002D1266"/>
    <w:rsid w:val="002D2A03"/>
    <w:rsid w:val="002D3A32"/>
    <w:rsid w:val="002E056F"/>
    <w:rsid w:val="002E1928"/>
    <w:rsid w:val="002F23B9"/>
    <w:rsid w:val="002F2787"/>
    <w:rsid w:val="003023DF"/>
    <w:rsid w:val="00303AEB"/>
    <w:rsid w:val="00304968"/>
    <w:rsid w:val="00306F62"/>
    <w:rsid w:val="00307439"/>
    <w:rsid w:val="003149C6"/>
    <w:rsid w:val="00317381"/>
    <w:rsid w:val="003208B0"/>
    <w:rsid w:val="00324589"/>
    <w:rsid w:val="003251F4"/>
    <w:rsid w:val="003261C6"/>
    <w:rsid w:val="00330512"/>
    <w:rsid w:val="0033413D"/>
    <w:rsid w:val="00335C27"/>
    <w:rsid w:val="00344C00"/>
    <w:rsid w:val="0034629B"/>
    <w:rsid w:val="00346C17"/>
    <w:rsid w:val="00347732"/>
    <w:rsid w:val="003537A0"/>
    <w:rsid w:val="003561EF"/>
    <w:rsid w:val="00357EE7"/>
    <w:rsid w:val="003713E3"/>
    <w:rsid w:val="0038135C"/>
    <w:rsid w:val="00381FCC"/>
    <w:rsid w:val="00385E09"/>
    <w:rsid w:val="003909BE"/>
    <w:rsid w:val="003912C5"/>
    <w:rsid w:val="003958F9"/>
    <w:rsid w:val="00395AC3"/>
    <w:rsid w:val="003A06F3"/>
    <w:rsid w:val="003A1529"/>
    <w:rsid w:val="003A3E8D"/>
    <w:rsid w:val="003A65AB"/>
    <w:rsid w:val="003A76C9"/>
    <w:rsid w:val="003A7821"/>
    <w:rsid w:val="003B63FD"/>
    <w:rsid w:val="003C31FD"/>
    <w:rsid w:val="003C4E71"/>
    <w:rsid w:val="003C5DE7"/>
    <w:rsid w:val="003C60E4"/>
    <w:rsid w:val="003D3F5A"/>
    <w:rsid w:val="003D4D53"/>
    <w:rsid w:val="003F6CA1"/>
    <w:rsid w:val="00406C0B"/>
    <w:rsid w:val="0040774A"/>
    <w:rsid w:val="00411444"/>
    <w:rsid w:val="0041193C"/>
    <w:rsid w:val="00411BF7"/>
    <w:rsid w:val="00413508"/>
    <w:rsid w:val="004212F0"/>
    <w:rsid w:val="00433DC9"/>
    <w:rsid w:val="00434725"/>
    <w:rsid w:val="0043490C"/>
    <w:rsid w:val="004428C5"/>
    <w:rsid w:val="00444BCC"/>
    <w:rsid w:val="00450A51"/>
    <w:rsid w:val="0045377A"/>
    <w:rsid w:val="00455EFE"/>
    <w:rsid w:val="004710F1"/>
    <w:rsid w:val="00471D86"/>
    <w:rsid w:val="0047414A"/>
    <w:rsid w:val="004748C6"/>
    <w:rsid w:val="00482AB5"/>
    <w:rsid w:val="004852C7"/>
    <w:rsid w:val="0048774B"/>
    <w:rsid w:val="00496685"/>
    <w:rsid w:val="004A011B"/>
    <w:rsid w:val="004A7A31"/>
    <w:rsid w:val="004B7DE7"/>
    <w:rsid w:val="004C315B"/>
    <w:rsid w:val="004C466E"/>
    <w:rsid w:val="004D1E9E"/>
    <w:rsid w:val="004D28CD"/>
    <w:rsid w:val="004D3E58"/>
    <w:rsid w:val="004D5838"/>
    <w:rsid w:val="004D670D"/>
    <w:rsid w:val="004D76FE"/>
    <w:rsid w:val="004E064A"/>
    <w:rsid w:val="004E1AA4"/>
    <w:rsid w:val="004E1FB6"/>
    <w:rsid w:val="004E313C"/>
    <w:rsid w:val="004F09E0"/>
    <w:rsid w:val="004F1624"/>
    <w:rsid w:val="004F463F"/>
    <w:rsid w:val="004F523C"/>
    <w:rsid w:val="004F7CFC"/>
    <w:rsid w:val="00506DD8"/>
    <w:rsid w:val="00506FD8"/>
    <w:rsid w:val="00510272"/>
    <w:rsid w:val="00516946"/>
    <w:rsid w:val="00520E53"/>
    <w:rsid w:val="00521EFD"/>
    <w:rsid w:val="00523643"/>
    <w:rsid w:val="00530D4A"/>
    <w:rsid w:val="00533B0E"/>
    <w:rsid w:val="005371FC"/>
    <w:rsid w:val="00540899"/>
    <w:rsid w:val="00543652"/>
    <w:rsid w:val="00544CB3"/>
    <w:rsid w:val="005460E7"/>
    <w:rsid w:val="0055023A"/>
    <w:rsid w:val="00554A93"/>
    <w:rsid w:val="0055548E"/>
    <w:rsid w:val="0056292C"/>
    <w:rsid w:val="0058047A"/>
    <w:rsid w:val="00581FF9"/>
    <w:rsid w:val="00582FB6"/>
    <w:rsid w:val="005836E5"/>
    <w:rsid w:val="00590563"/>
    <w:rsid w:val="00590E74"/>
    <w:rsid w:val="00590EE7"/>
    <w:rsid w:val="005969F4"/>
    <w:rsid w:val="005A1915"/>
    <w:rsid w:val="005B437E"/>
    <w:rsid w:val="005C0A07"/>
    <w:rsid w:val="005C0E51"/>
    <w:rsid w:val="005C5B94"/>
    <w:rsid w:val="005D1F49"/>
    <w:rsid w:val="005D6A9A"/>
    <w:rsid w:val="005E1554"/>
    <w:rsid w:val="005E6483"/>
    <w:rsid w:val="005F2D2C"/>
    <w:rsid w:val="005F5931"/>
    <w:rsid w:val="005F7349"/>
    <w:rsid w:val="006050C1"/>
    <w:rsid w:val="00612136"/>
    <w:rsid w:val="00613D16"/>
    <w:rsid w:val="006177BB"/>
    <w:rsid w:val="00625F28"/>
    <w:rsid w:val="00630BB2"/>
    <w:rsid w:val="0063170D"/>
    <w:rsid w:val="006317E7"/>
    <w:rsid w:val="006358AB"/>
    <w:rsid w:val="0063610A"/>
    <w:rsid w:val="00644608"/>
    <w:rsid w:val="0064667C"/>
    <w:rsid w:val="006618C5"/>
    <w:rsid w:val="00661A19"/>
    <w:rsid w:val="00661FAB"/>
    <w:rsid w:val="00666BCD"/>
    <w:rsid w:val="006749A3"/>
    <w:rsid w:val="00675B31"/>
    <w:rsid w:val="0067799D"/>
    <w:rsid w:val="00682496"/>
    <w:rsid w:val="0068324F"/>
    <w:rsid w:val="00683756"/>
    <w:rsid w:val="00686BB5"/>
    <w:rsid w:val="0069542C"/>
    <w:rsid w:val="00697C43"/>
    <w:rsid w:val="006A734C"/>
    <w:rsid w:val="006B1185"/>
    <w:rsid w:val="006B2945"/>
    <w:rsid w:val="006C0B46"/>
    <w:rsid w:val="006C0C8F"/>
    <w:rsid w:val="006C4851"/>
    <w:rsid w:val="006C522B"/>
    <w:rsid w:val="006C7870"/>
    <w:rsid w:val="006D0EBA"/>
    <w:rsid w:val="006D720D"/>
    <w:rsid w:val="006E0122"/>
    <w:rsid w:val="006E2EAE"/>
    <w:rsid w:val="006E2F4E"/>
    <w:rsid w:val="006E38BF"/>
    <w:rsid w:val="006E5C9A"/>
    <w:rsid w:val="006E605C"/>
    <w:rsid w:val="006E6A0A"/>
    <w:rsid w:val="006F1E53"/>
    <w:rsid w:val="006F3C46"/>
    <w:rsid w:val="006F3D57"/>
    <w:rsid w:val="006F46C4"/>
    <w:rsid w:val="00705272"/>
    <w:rsid w:val="00706DC2"/>
    <w:rsid w:val="007101CE"/>
    <w:rsid w:val="00716691"/>
    <w:rsid w:val="0072404C"/>
    <w:rsid w:val="00724F87"/>
    <w:rsid w:val="0072506B"/>
    <w:rsid w:val="007260DC"/>
    <w:rsid w:val="00726C76"/>
    <w:rsid w:val="00732A2A"/>
    <w:rsid w:val="007338F2"/>
    <w:rsid w:val="007438B3"/>
    <w:rsid w:val="0074518F"/>
    <w:rsid w:val="00745FF5"/>
    <w:rsid w:val="00746744"/>
    <w:rsid w:val="00750903"/>
    <w:rsid w:val="0075164C"/>
    <w:rsid w:val="00754AFD"/>
    <w:rsid w:val="0075594B"/>
    <w:rsid w:val="0076410C"/>
    <w:rsid w:val="00772E6A"/>
    <w:rsid w:val="00780DB3"/>
    <w:rsid w:val="00781E7C"/>
    <w:rsid w:val="00783CC3"/>
    <w:rsid w:val="007852AC"/>
    <w:rsid w:val="00794428"/>
    <w:rsid w:val="007A135C"/>
    <w:rsid w:val="007A2996"/>
    <w:rsid w:val="007A29F7"/>
    <w:rsid w:val="007B140C"/>
    <w:rsid w:val="007B626E"/>
    <w:rsid w:val="007B63B4"/>
    <w:rsid w:val="007B754F"/>
    <w:rsid w:val="007C03D6"/>
    <w:rsid w:val="007C3279"/>
    <w:rsid w:val="007C48E1"/>
    <w:rsid w:val="007C4BAA"/>
    <w:rsid w:val="007C4DDA"/>
    <w:rsid w:val="007D006D"/>
    <w:rsid w:val="007D3AAF"/>
    <w:rsid w:val="007D4031"/>
    <w:rsid w:val="007D712F"/>
    <w:rsid w:val="007D73E2"/>
    <w:rsid w:val="007E382A"/>
    <w:rsid w:val="007E42C8"/>
    <w:rsid w:val="007E4C92"/>
    <w:rsid w:val="007F1E6E"/>
    <w:rsid w:val="00800FE1"/>
    <w:rsid w:val="00801067"/>
    <w:rsid w:val="0080204C"/>
    <w:rsid w:val="00806FC1"/>
    <w:rsid w:val="0081316F"/>
    <w:rsid w:val="00813BAD"/>
    <w:rsid w:val="00813FEC"/>
    <w:rsid w:val="008204F6"/>
    <w:rsid w:val="00827DB0"/>
    <w:rsid w:val="008311F1"/>
    <w:rsid w:val="00832F9A"/>
    <w:rsid w:val="00843AD4"/>
    <w:rsid w:val="00847B5F"/>
    <w:rsid w:val="008503FC"/>
    <w:rsid w:val="00852EA8"/>
    <w:rsid w:val="00854B94"/>
    <w:rsid w:val="00855ABF"/>
    <w:rsid w:val="00856E0A"/>
    <w:rsid w:val="00863C39"/>
    <w:rsid w:val="00865697"/>
    <w:rsid w:val="00872478"/>
    <w:rsid w:val="008725B0"/>
    <w:rsid w:val="00872659"/>
    <w:rsid w:val="0087337A"/>
    <w:rsid w:val="00874C9E"/>
    <w:rsid w:val="00880719"/>
    <w:rsid w:val="00881000"/>
    <w:rsid w:val="00894A87"/>
    <w:rsid w:val="00895ED3"/>
    <w:rsid w:val="008A041B"/>
    <w:rsid w:val="008A1D5E"/>
    <w:rsid w:val="008A31EC"/>
    <w:rsid w:val="008A45CF"/>
    <w:rsid w:val="008B6B1E"/>
    <w:rsid w:val="008C249A"/>
    <w:rsid w:val="008C4585"/>
    <w:rsid w:val="008C5E45"/>
    <w:rsid w:val="008C6807"/>
    <w:rsid w:val="008D350D"/>
    <w:rsid w:val="008D5371"/>
    <w:rsid w:val="008D6F32"/>
    <w:rsid w:val="008D739E"/>
    <w:rsid w:val="008D762F"/>
    <w:rsid w:val="008E330D"/>
    <w:rsid w:val="008E4835"/>
    <w:rsid w:val="008F139A"/>
    <w:rsid w:val="008F3A7A"/>
    <w:rsid w:val="008F5D22"/>
    <w:rsid w:val="008F6715"/>
    <w:rsid w:val="008F7638"/>
    <w:rsid w:val="0090554D"/>
    <w:rsid w:val="009124D2"/>
    <w:rsid w:val="00916BEF"/>
    <w:rsid w:val="00917EA1"/>
    <w:rsid w:val="00921B7E"/>
    <w:rsid w:val="009300E5"/>
    <w:rsid w:val="00934EB9"/>
    <w:rsid w:val="00937C5E"/>
    <w:rsid w:val="009401C4"/>
    <w:rsid w:val="00940885"/>
    <w:rsid w:val="009441B6"/>
    <w:rsid w:val="00945243"/>
    <w:rsid w:val="00945703"/>
    <w:rsid w:val="009534DE"/>
    <w:rsid w:val="00954FA9"/>
    <w:rsid w:val="00956CB9"/>
    <w:rsid w:val="009667FD"/>
    <w:rsid w:val="00970639"/>
    <w:rsid w:val="0097066C"/>
    <w:rsid w:val="009752D8"/>
    <w:rsid w:val="009755E5"/>
    <w:rsid w:val="00976497"/>
    <w:rsid w:val="009804E3"/>
    <w:rsid w:val="009856DB"/>
    <w:rsid w:val="00987CA5"/>
    <w:rsid w:val="0099019D"/>
    <w:rsid w:val="00993C2F"/>
    <w:rsid w:val="009A2B84"/>
    <w:rsid w:val="009B2686"/>
    <w:rsid w:val="009B46FF"/>
    <w:rsid w:val="009B4796"/>
    <w:rsid w:val="009B5608"/>
    <w:rsid w:val="009B57B7"/>
    <w:rsid w:val="009C26EE"/>
    <w:rsid w:val="009C4F85"/>
    <w:rsid w:val="009D17AD"/>
    <w:rsid w:val="009D1EB2"/>
    <w:rsid w:val="009E0945"/>
    <w:rsid w:val="009E0E2A"/>
    <w:rsid w:val="009E257A"/>
    <w:rsid w:val="009E351D"/>
    <w:rsid w:val="009E3B0E"/>
    <w:rsid w:val="009E641C"/>
    <w:rsid w:val="009F08BB"/>
    <w:rsid w:val="009F1AD3"/>
    <w:rsid w:val="00A00071"/>
    <w:rsid w:val="00A001AA"/>
    <w:rsid w:val="00A02322"/>
    <w:rsid w:val="00A0236C"/>
    <w:rsid w:val="00A03043"/>
    <w:rsid w:val="00A03991"/>
    <w:rsid w:val="00A04D4F"/>
    <w:rsid w:val="00A112C7"/>
    <w:rsid w:val="00A11CE1"/>
    <w:rsid w:val="00A171C6"/>
    <w:rsid w:val="00A2286F"/>
    <w:rsid w:val="00A23FB7"/>
    <w:rsid w:val="00A24B14"/>
    <w:rsid w:val="00A308F2"/>
    <w:rsid w:val="00A3182F"/>
    <w:rsid w:val="00A36D1B"/>
    <w:rsid w:val="00A378AD"/>
    <w:rsid w:val="00A426F2"/>
    <w:rsid w:val="00A447C0"/>
    <w:rsid w:val="00A471CF"/>
    <w:rsid w:val="00A5662E"/>
    <w:rsid w:val="00A6170D"/>
    <w:rsid w:val="00A6202B"/>
    <w:rsid w:val="00A678D7"/>
    <w:rsid w:val="00A724B6"/>
    <w:rsid w:val="00A7468F"/>
    <w:rsid w:val="00A812B7"/>
    <w:rsid w:val="00A8429A"/>
    <w:rsid w:val="00A85689"/>
    <w:rsid w:val="00A872B6"/>
    <w:rsid w:val="00A9348A"/>
    <w:rsid w:val="00AA1995"/>
    <w:rsid w:val="00AA370E"/>
    <w:rsid w:val="00AA4AC0"/>
    <w:rsid w:val="00AA5620"/>
    <w:rsid w:val="00AB2BA1"/>
    <w:rsid w:val="00AB44A4"/>
    <w:rsid w:val="00AB7450"/>
    <w:rsid w:val="00AC0737"/>
    <w:rsid w:val="00AC5B18"/>
    <w:rsid w:val="00AC62BA"/>
    <w:rsid w:val="00AD39DA"/>
    <w:rsid w:val="00AE44F1"/>
    <w:rsid w:val="00AE4C22"/>
    <w:rsid w:val="00AF0C99"/>
    <w:rsid w:val="00AF126D"/>
    <w:rsid w:val="00AF7BD5"/>
    <w:rsid w:val="00AFF6E6"/>
    <w:rsid w:val="00B017EE"/>
    <w:rsid w:val="00B07AD7"/>
    <w:rsid w:val="00B1254E"/>
    <w:rsid w:val="00B210C8"/>
    <w:rsid w:val="00B32B12"/>
    <w:rsid w:val="00B330D2"/>
    <w:rsid w:val="00B34252"/>
    <w:rsid w:val="00B34BEA"/>
    <w:rsid w:val="00B36A80"/>
    <w:rsid w:val="00B3788A"/>
    <w:rsid w:val="00B43140"/>
    <w:rsid w:val="00B469C7"/>
    <w:rsid w:val="00B5074A"/>
    <w:rsid w:val="00B517CB"/>
    <w:rsid w:val="00B53A3F"/>
    <w:rsid w:val="00B610E1"/>
    <w:rsid w:val="00B617A4"/>
    <w:rsid w:val="00B62768"/>
    <w:rsid w:val="00B66045"/>
    <w:rsid w:val="00B6745B"/>
    <w:rsid w:val="00B67B4A"/>
    <w:rsid w:val="00B75BEB"/>
    <w:rsid w:val="00B85168"/>
    <w:rsid w:val="00B90C65"/>
    <w:rsid w:val="00B92B93"/>
    <w:rsid w:val="00B939AF"/>
    <w:rsid w:val="00BA08B0"/>
    <w:rsid w:val="00BA0AEE"/>
    <w:rsid w:val="00BA1092"/>
    <w:rsid w:val="00BA256C"/>
    <w:rsid w:val="00BA4496"/>
    <w:rsid w:val="00BA7529"/>
    <w:rsid w:val="00BA7D85"/>
    <w:rsid w:val="00BB3473"/>
    <w:rsid w:val="00BB63F4"/>
    <w:rsid w:val="00BC3153"/>
    <w:rsid w:val="00BC4732"/>
    <w:rsid w:val="00BD0342"/>
    <w:rsid w:val="00BD1AD8"/>
    <w:rsid w:val="00BE1BA1"/>
    <w:rsid w:val="00BE7D57"/>
    <w:rsid w:val="00BF08A5"/>
    <w:rsid w:val="00BF2203"/>
    <w:rsid w:val="00BF4273"/>
    <w:rsid w:val="00C01F79"/>
    <w:rsid w:val="00C02A23"/>
    <w:rsid w:val="00C03721"/>
    <w:rsid w:val="00C04626"/>
    <w:rsid w:val="00C04DA0"/>
    <w:rsid w:val="00C137E4"/>
    <w:rsid w:val="00C16317"/>
    <w:rsid w:val="00C20EA6"/>
    <w:rsid w:val="00C2421B"/>
    <w:rsid w:val="00C26EE8"/>
    <w:rsid w:val="00C32784"/>
    <w:rsid w:val="00C336EB"/>
    <w:rsid w:val="00C36F85"/>
    <w:rsid w:val="00C40419"/>
    <w:rsid w:val="00C41B4A"/>
    <w:rsid w:val="00C516AB"/>
    <w:rsid w:val="00C53C85"/>
    <w:rsid w:val="00C57EE1"/>
    <w:rsid w:val="00C65EDC"/>
    <w:rsid w:val="00C67354"/>
    <w:rsid w:val="00C67D7E"/>
    <w:rsid w:val="00C70797"/>
    <w:rsid w:val="00C73B85"/>
    <w:rsid w:val="00C73D88"/>
    <w:rsid w:val="00C744ED"/>
    <w:rsid w:val="00C8376A"/>
    <w:rsid w:val="00C84B98"/>
    <w:rsid w:val="00C877BD"/>
    <w:rsid w:val="00C915B9"/>
    <w:rsid w:val="00C97D99"/>
    <w:rsid w:val="00CA0F40"/>
    <w:rsid w:val="00CA28F3"/>
    <w:rsid w:val="00CA4E63"/>
    <w:rsid w:val="00CA5AB9"/>
    <w:rsid w:val="00CB1166"/>
    <w:rsid w:val="00CB6724"/>
    <w:rsid w:val="00CB74CB"/>
    <w:rsid w:val="00CC0768"/>
    <w:rsid w:val="00CC20F6"/>
    <w:rsid w:val="00CC282E"/>
    <w:rsid w:val="00CC67FC"/>
    <w:rsid w:val="00CD03BB"/>
    <w:rsid w:val="00CD05C2"/>
    <w:rsid w:val="00CD1565"/>
    <w:rsid w:val="00CE6D8F"/>
    <w:rsid w:val="00CF1659"/>
    <w:rsid w:val="00CF27A8"/>
    <w:rsid w:val="00CF5356"/>
    <w:rsid w:val="00CF7FDF"/>
    <w:rsid w:val="00D00EDD"/>
    <w:rsid w:val="00D01DFB"/>
    <w:rsid w:val="00D05029"/>
    <w:rsid w:val="00D12C1F"/>
    <w:rsid w:val="00D13A86"/>
    <w:rsid w:val="00D13D7C"/>
    <w:rsid w:val="00D13F5B"/>
    <w:rsid w:val="00D13FDE"/>
    <w:rsid w:val="00D1523E"/>
    <w:rsid w:val="00D15392"/>
    <w:rsid w:val="00D16224"/>
    <w:rsid w:val="00D204B0"/>
    <w:rsid w:val="00D21843"/>
    <w:rsid w:val="00D25487"/>
    <w:rsid w:val="00D2576B"/>
    <w:rsid w:val="00D272AB"/>
    <w:rsid w:val="00D32664"/>
    <w:rsid w:val="00D34BDE"/>
    <w:rsid w:val="00D354D2"/>
    <w:rsid w:val="00D43A15"/>
    <w:rsid w:val="00D47708"/>
    <w:rsid w:val="00D571F1"/>
    <w:rsid w:val="00D63E6D"/>
    <w:rsid w:val="00D70F1D"/>
    <w:rsid w:val="00D7472E"/>
    <w:rsid w:val="00D80611"/>
    <w:rsid w:val="00D82ECC"/>
    <w:rsid w:val="00D83149"/>
    <w:rsid w:val="00D875B0"/>
    <w:rsid w:val="00D90454"/>
    <w:rsid w:val="00D93D97"/>
    <w:rsid w:val="00DA18B2"/>
    <w:rsid w:val="00DA1931"/>
    <w:rsid w:val="00DA1DC1"/>
    <w:rsid w:val="00DA7E9E"/>
    <w:rsid w:val="00DB069C"/>
    <w:rsid w:val="00DB5BC7"/>
    <w:rsid w:val="00DB6F41"/>
    <w:rsid w:val="00DB76E2"/>
    <w:rsid w:val="00DC3211"/>
    <w:rsid w:val="00DD0FBF"/>
    <w:rsid w:val="00DD30F3"/>
    <w:rsid w:val="00DE0A1A"/>
    <w:rsid w:val="00E07707"/>
    <w:rsid w:val="00E1029E"/>
    <w:rsid w:val="00E10E08"/>
    <w:rsid w:val="00E14637"/>
    <w:rsid w:val="00E15DF3"/>
    <w:rsid w:val="00E21F4F"/>
    <w:rsid w:val="00E22B85"/>
    <w:rsid w:val="00E25610"/>
    <w:rsid w:val="00E30C6D"/>
    <w:rsid w:val="00E3484B"/>
    <w:rsid w:val="00E40F2B"/>
    <w:rsid w:val="00E435C0"/>
    <w:rsid w:val="00E51004"/>
    <w:rsid w:val="00E60F40"/>
    <w:rsid w:val="00E63E8D"/>
    <w:rsid w:val="00E656D4"/>
    <w:rsid w:val="00E6608A"/>
    <w:rsid w:val="00E6623E"/>
    <w:rsid w:val="00E70E56"/>
    <w:rsid w:val="00E71CDA"/>
    <w:rsid w:val="00E7561A"/>
    <w:rsid w:val="00E83744"/>
    <w:rsid w:val="00E84122"/>
    <w:rsid w:val="00E86040"/>
    <w:rsid w:val="00E94B74"/>
    <w:rsid w:val="00E95F75"/>
    <w:rsid w:val="00E96916"/>
    <w:rsid w:val="00EA25C5"/>
    <w:rsid w:val="00EA2C91"/>
    <w:rsid w:val="00EA5EF2"/>
    <w:rsid w:val="00EA6995"/>
    <w:rsid w:val="00EB0630"/>
    <w:rsid w:val="00EB0AFA"/>
    <w:rsid w:val="00EB6628"/>
    <w:rsid w:val="00EC2A39"/>
    <w:rsid w:val="00EC76E7"/>
    <w:rsid w:val="00EC7F21"/>
    <w:rsid w:val="00ED51F1"/>
    <w:rsid w:val="00ED5AC9"/>
    <w:rsid w:val="00EE2977"/>
    <w:rsid w:val="00EE3BA9"/>
    <w:rsid w:val="00EE3BEA"/>
    <w:rsid w:val="00EE43D7"/>
    <w:rsid w:val="00EE54FB"/>
    <w:rsid w:val="00EF4C79"/>
    <w:rsid w:val="00F00B6A"/>
    <w:rsid w:val="00F064E4"/>
    <w:rsid w:val="00F132C7"/>
    <w:rsid w:val="00F24897"/>
    <w:rsid w:val="00F24EC4"/>
    <w:rsid w:val="00F2531D"/>
    <w:rsid w:val="00F30B18"/>
    <w:rsid w:val="00F3196A"/>
    <w:rsid w:val="00F3692B"/>
    <w:rsid w:val="00F4001A"/>
    <w:rsid w:val="00F43ABF"/>
    <w:rsid w:val="00F47923"/>
    <w:rsid w:val="00F52B8D"/>
    <w:rsid w:val="00F54ADB"/>
    <w:rsid w:val="00F54B5C"/>
    <w:rsid w:val="00F57266"/>
    <w:rsid w:val="00F57935"/>
    <w:rsid w:val="00F62961"/>
    <w:rsid w:val="00F6730D"/>
    <w:rsid w:val="00F70C03"/>
    <w:rsid w:val="00F711D1"/>
    <w:rsid w:val="00F715B0"/>
    <w:rsid w:val="00F71A68"/>
    <w:rsid w:val="00F80416"/>
    <w:rsid w:val="00F852BB"/>
    <w:rsid w:val="00F85FA1"/>
    <w:rsid w:val="00F90023"/>
    <w:rsid w:val="00F9054B"/>
    <w:rsid w:val="00F92935"/>
    <w:rsid w:val="00F92965"/>
    <w:rsid w:val="00F97D2F"/>
    <w:rsid w:val="00FA0110"/>
    <w:rsid w:val="00FA7DE2"/>
    <w:rsid w:val="00FB08CF"/>
    <w:rsid w:val="00FB78B5"/>
    <w:rsid w:val="00FC0D01"/>
    <w:rsid w:val="00FC626B"/>
    <w:rsid w:val="00FD2221"/>
    <w:rsid w:val="00FD2252"/>
    <w:rsid w:val="00FD5727"/>
    <w:rsid w:val="00FD6644"/>
    <w:rsid w:val="00FD7733"/>
    <w:rsid w:val="00FE0045"/>
    <w:rsid w:val="00FE037A"/>
    <w:rsid w:val="00FE2CC4"/>
    <w:rsid w:val="00FE4A34"/>
    <w:rsid w:val="00FF16C8"/>
    <w:rsid w:val="00FF4C2C"/>
    <w:rsid w:val="00FF609F"/>
    <w:rsid w:val="00FF62E4"/>
    <w:rsid w:val="08398F85"/>
    <w:rsid w:val="1B89EB41"/>
    <w:rsid w:val="1E90D8C7"/>
    <w:rsid w:val="2C1C616B"/>
    <w:rsid w:val="36399E51"/>
    <w:rsid w:val="382B0387"/>
    <w:rsid w:val="3D087203"/>
    <w:rsid w:val="4F6F0EEA"/>
    <w:rsid w:val="4F763227"/>
    <w:rsid w:val="6183FC4C"/>
    <w:rsid w:val="6564EDB5"/>
    <w:rsid w:val="6A620C55"/>
    <w:rsid w:val="79268B09"/>
    <w:rsid w:val="7FCAD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AFCEB"/>
  <w15:docId w15:val="{B85AD003-AB11-40BB-A97B-8305B4D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EB"/>
    <w:pPr>
      <w:spacing w:after="0" w:line="240" w:lineRule="auto"/>
      <w:jc w:val="center"/>
    </w:pPr>
    <w:rPr>
      <w:rFonts w:eastAsiaTheme="minorEastAsia" w:cs="Times New Roman"/>
      <w:sz w:val="24"/>
      <w:szCs w:val="24"/>
    </w:rPr>
  </w:style>
  <w:style w:type="paragraph" w:styleId="Heading2">
    <w:name w:val="heading 2"/>
    <w:basedOn w:val="Normal"/>
    <w:next w:val="Normal"/>
    <w:link w:val="Heading2Char"/>
    <w:uiPriority w:val="9"/>
    <w:unhideWhenUsed/>
    <w:qFormat/>
    <w:rsid w:val="00AF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2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C1"/>
    <w:pPr>
      <w:tabs>
        <w:tab w:val="center" w:pos="4680"/>
        <w:tab w:val="right" w:pos="9360"/>
      </w:tabs>
    </w:pPr>
  </w:style>
  <w:style w:type="character" w:customStyle="1" w:styleId="HeaderChar">
    <w:name w:val="Header Char"/>
    <w:basedOn w:val="DefaultParagraphFont"/>
    <w:link w:val="Header"/>
    <w:uiPriority w:val="99"/>
    <w:rsid w:val="00DA1D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1DC1"/>
    <w:pPr>
      <w:tabs>
        <w:tab w:val="center" w:pos="4680"/>
        <w:tab w:val="right" w:pos="9360"/>
      </w:tabs>
    </w:pPr>
  </w:style>
  <w:style w:type="character" w:customStyle="1" w:styleId="FooterChar">
    <w:name w:val="Footer Char"/>
    <w:basedOn w:val="DefaultParagraphFont"/>
    <w:link w:val="Footer"/>
    <w:uiPriority w:val="99"/>
    <w:rsid w:val="00DA1DC1"/>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631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7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7E7"/>
    <w:rPr>
      <w:rFonts w:ascii="Tahoma" w:hAnsi="Tahoma" w:cs="Tahoma"/>
      <w:sz w:val="16"/>
      <w:szCs w:val="16"/>
    </w:rPr>
  </w:style>
  <w:style w:type="character" w:customStyle="1" w:styleId="BalloonTextChar">
    <w:name w:val="Balloon Text Char"/>
    <w:basedOn w:val="DefaultParagraphFont"/>
    <w:link w:val="BalloonText"/>
    <w:uiPriority w:val="99"/>
    <w:semiHidden/>
    <w:rsid w:val="006317E7"/>
    <w:rPr>
      <w:rFonts w:ascii="Tahoma" w:eastAsiaTheme="minorEastAsia" w:hAnsi="Tahoma" w:cs="Tahoma"/>
      <w:sz w:val="16"/>
      <w:szCs w:val="16"/>
    </w:rPr>
  </w:style>
  <w:style w:type="table" w:customStyle="1" w:styleId="GridTable4-Accent21">
    <w:name w:val="Grid Table 4 - Accent 21"/>
    <w:basedOn w:val="TableNormal"/>
    <w:uiPriority w:val="49"/>
    <w:rsid w:val="00E510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3A7821"/>
    <w:rPr>
      <w:sz w:val="20"/>
      <w:szCs w:val="20"/>
    </w:rPr>
  </w:style>
  <w:style w:type="character" w:customStyle="1" w:styleId="FootnoteTextChar">
    <w:name w:val="Footnote Text Char"/>
    <w:basedOn w:val="DefaultParagraphFont"/>
    <w:link w:val="FootnoteText"/>
    <w:uiPriority w:val="99"/>
    <w:semiHidden/>
    <w:rsid w:val="003A782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A7821"/>
    <w:rPr>
      <w:vertAlign w:val="superscript"/>
    </w:rPr>
  </w:style>
  <w:style w:type="character" w:styleId="Hyperlink">
    <w:name w:val="Hyperlink"/>
    <w:basedOn w:val="DefaultParagraphFont"/>
    <w:uiPriority w:val="99"/>
    <w:unhideWhenUsed/>
    <w:rsid w:val="001A00EF"/>
    <w:rPr>
      <w:color w:val="0000FF" w:themeColor="hyperlink"/>
      <w:u w:val="single"/>
    </w:rPr>
  </w:style>
  <w:style w:type="character" w:customStyle="1" w:styleId="UnresolvedMention1">
    <w:name w:val="Unresolved Mention1"/>
    <w:basedOn w:val="DefaultParagraphFont"/>
    <w:uiPriority w:val="99"/>
    <w:semiHidden/>
    <w:unhideWhenUsed/>
    <w:rsid w:val="001A00EF"/>
    <w:rPr>
      <w:color w:val="808080"/>
      <w:shd w:val="clear" w:color="auto" w:fill="E6E6E6"/>
    </w:rPr>
  </w:style>
  <w:style w:type="paragraph" w:styleId="ListParagraph">
    <w:name w:val="List Paragraph"/>
    <w:basedOn w:val="Normal"/>
    <w:uiPriority w:val="34"/>
    <w:qFormat/>
    <w:rsid w:val="000528DF"/>
    <w:pPr>
      <w:ind w:left="720"/>
      <w:contextualSpacing/>
    </w:pPr>
  </w:style>
  <w:style w:type="character" w:styleId="CommentReference">
    <w:name w:val="annotation reference"/>
    <w:basedOn w:val="DefaultParagraphFont"/>
    <w:uiPriority w:val="99"/>
    <w:semiHidden/>
    <w:unhideWhenUsed/>
    <w:rsid w:val="002D2A03"/>
    <w:rPr>
      <w:sz w:val="16"/>
      <w:szCs w:val="16"/>
    </w:rPr>
  </w:style>
  <w:style w:type="paragraph" w:styleId="CommentText">
    <w:name w:val="annotation text"/>
    <w:basedOn w:val="Normal"/>
    <w:link w:val="CommentTextChar"/>
    <w:uiPriority w:val="99"/>
    <w:unhideWhenUsed/>
    <w:rsid w:val="002D2A03"/>
    <w:rPr>
      <w:sz w:val="20"/>
      <w:szCs w:val="20"/>
    </w:rPr>
  </w:style>
  <w:style w:type="character" w:customStyle="1" w:styleId="CommentTextChar">
    <w:name w:val="Comment Text Char"/>
    <w:basedOn w:val="DefaultParagraphFont"/>
    <w:link w:val="CommentText"/>
    <w:uiPriority w:val="99"/>
    <w:rsid w:val="002D2A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A03"/>
    <w:rPr>
      <w:b/>
      <w:bCs/>
    </w:rPr>
  </w:style>
  <w:style w:type="character" w:customStyle="1" w:styleId="CommentSubjectChar">
    <w:name w:val="Comment Subject Char"/>
    <w:basedOn w:val="CommentTextChar"/>
    <w:link w:val="CommentSubject"/>
    <w:uiPriority w:val="99"/>
    <w:semiHidden/>
    <w:rsid w:val="002D2A03"/>
    <w:rPr>
      <w:rFonts w:ascii="Times New Roman" w:eastAsiaTheme="minorEastAsia" w:hAnsi="Times New Roman" w:cs="Times New Roman"/>
      <w:b/>
      <w:bCs/>
      <w:sz w:val="20"/>
      <w:szCs w:val="20"/>
    </w:rPr>
  </w:style>
  <w:style w:type="paragraph" w:styleId="EndnoteText">
    <w:name w:val="endnote text"/>
    <w:basedOn w:val="Normal"/>
    <w:link w:val="EndnoteTextChar"/>
    <w:uiPriority w:val="99"/>
    <w:semiHidden/>
    <w:unhideWhenUsed/>
    <w:rsid w:val="00A678D7"/>
    <w:rPr>
      <w:sz w:val="20"/>
      <w:szCs w:val="20"/>
    </w:rPr>
  </w:style>
  <w:style w:type="character" w:customStyle="1" w:styleId="EndnoteTextChar">
    <w:name w:val="Endnote Text Char"/>
    <w:basedOn w:val="DefaultParagraphFont"/>
    <w:link w:val="EndnoteText"/>
    <w:uiPriority w:val="99"/>
    <w:semiHidden/>
    <w:rsid w:val="00A678D7"/>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678D7"/>
    <w:rPr>
      <w:vertAlign w:val="superscript"/>
    </w:rPr>
  </w:style>
  <w:style w:type="character" w:customStyle="1" w:styleId="UnresolvedMention2">
    <w:name w:val="Unresolved Mention2"/>
    <w:basedOn w:val="DefaultParagraphFont"/>
    <w:uiPriority w:val="99"/>
    <w:semiHidden/>
    <w:unhideWhenUsed/>
    <w:rsid w:val="00675B31"/>
    <w:rPr>
      <w:color w:val="605E5C"/>
      <w:shd w:val="clear" w:color="auto" w:fill="E1DFDD"/>
    </w:rPr>
  </w:style>
  <w:style w:type="character" w:customStyle="1" w:styleId="ui-provider">
    <w:name w:val="ui-provider"/>
    <w:basedOn w:val="DefaultParagraphFont"/>
    <w:rsid w:val="0085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atamart.cccco.edu/Outcomes/Student_Transfer_Volum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ublic.tableau.com/app/profile/bc.office.of.institutional.effectiveness/viz/BakersfieldCollegeInstitution-SetStandards/FallCourseSuccessRat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niversityofcalifornia.edu/infocenter/admissions-source-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2.calstate.edu/data-center/institutional-research-analyses/Pages/reports-and-analytic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85E1-4FF4-4AD8-9B25-79A8BB3B0631}">
  <ds:schemaRefs>
    <ds:schemaRef ds:uri="http://schemas.microsoft.com/office/2006/metadata/properties"/>
    <ds:schemaRef ds:uri="http://schemas.microsoft.com/office/infopath/2007/PartnerControls"/>
    <ds:schemaRef ds:uri="0b1fd2ce-be47-40af-a854-d7ff8d310ba5"/>
  </ds:schemaRefs>
</ds:datastoreItem>
</file>

<file path=customXml/itemProps2.xml><?xml version="1.0" encoding="utf-8"?>
<ds:datastoreItem xmlns:ds="http://schemas.openxmlformats.org/officeDocument/2006/customXml" ds:itemID="{FE9768F0-9BCB-4888-9994-CB4CEE77C4AF}">
  <ds:schemaRefs>
    <ds:schemaRef ds:uri="http://schemas.microsoft.com/sharepoint/v3/contenttype/forms"/>
  </ds:schemaRefs>
</ds:datastoreItem>
</file>

<file path=customXml/itemProps3.xml><?xml version="1.0" encoding="utf-8"?>
<ds:datastoreItem xmlns:ds="http://schemas.openxmlformats.org/officeDocument/2006/customXml" ds:itemID="{2B47FF39-4811-4277-A170-DA7D3109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F663E-5B85-41FB-99D5-A28A7C61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Links>
    <vt:vector size="24" baseType="variant">
      <vt:variant>
        <vt:i4>3014781</vt:i4>
      </vt:variant>
      <vt:variant>
        <vt:i4>9</vt:i4>
      </vt:variant>
      <vt:variant>
        <vt:i4>0</vt:i4>
      </vt:variant>
      <vt:variant>
        <vt:i4>5</vt:i4>
      </vt:variant>
      <vt:variant>
        <vt:lpwstr>https://www.universityofcalifornia.edu/infocenter/admissions-source-school</vt:lpwstr>
      </vt:variant>
      <vt:variant>
        <vt:lpwstr/>
      </vt:variant>
      <vt:variant>
        <vt:i4>6422631</vt:i4>
      </vt:variant>
      <vt:variant>
        <vt:i4>6</vt:i4>
      </vt:variant>
      <vt:variant>
        <vt:i4>0</vt:i4>
      </vt:variant>
      <vt:variant>
        <vt:i4>5</vt:i4>
      </vt:variant>
      <vt:variant>
        <vt:lpwstr>https://www2.calstate.edu/data-center/institutional-research-analyses/Pages/reports-and-analytics.aspx</vt:lpwstr>
      </vt:variant>
      <vt:variant>
        <vt:lpwstr/>
      </vt:variant>
      <vt:variant>
        <vt:i4>4063273</vt:i4>
      </vt:variant>
      <vt:variant>
        <vt:i4>3</vt:i4>
      </vt:variant>
      <vt:variant>
        <vt:i4>0</vt:i4>
      </vt:variant>
      <vt:variant>
        <vt:i4>5</vt:i4>
      </vt:variant>
      <vt:variant>
        <vt:lpwstr>https://datamart.cccco.edu/Outcomes/Student_Transfer_Volume.aspx</vt:lpwstr>
      </vt:variant>
      <vt:variant>
        <vt:lpwstr/>
      </vt:variant>
      <vt:variant>
        <vt:i4>1245213</vt:i4>
      </vt:variant>
      <vt:variant>
        <vt:i4>0</vt:i4>
      </vt:variant>
      <vt:variant>
        <vt:i4>0</vt:i4>
      </vt:variant>
      <vt:variant>
        <vt:i4>5</vt:i4>
      </vt:variant>
      <vt:variant>
        <vt:lpwstr>https://public.tableau.com/app/profile/bc.office.of.institutional.effectiveness/viz/BakersfieldCollegeInstitution-SetStandards/FallCourseSuccessRates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craig.hayward@bakersfieldcollege.edu</dc:creator>
  <cp:keywords/>
  <dc:description/>
  <cp:lastModifiedBy>Grace Commiso</cp:lastModifiedBy>
  <cp:revision>28</cp:revision>
  <cp:lastPrinted>2022-04-27T21:07:00Z</cp:lastPrinted>
  <dcterms:created xsi:type="dcterms:W3CDTF">2023-10-30T21:31:00Z</dcterms:created>
  <dcterms:modified xsi:type="dcterms:W3CDTF">2023-11-01T21:53:00Z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