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9"/>
        <w:ind w:left="2916" w:right="0" w:firstLine="0"/>
        <w:jc w:val="left"/>
        <w:rPr>
          <w:b/>
          <w:sz w:val="28"/>
        </w:rPr>
      </w:pPr>
      <w:r>
        <w:rPr>
          <w:b/>
          <w:sz w:val="28"/>
        </w:rPr>
        <w:t>Assessment Minutes 8-31-2018</w:t>
      </w:r>
    </w:p>
    <w:p>
      <w:pPr>
        <w:pStyle w:val="BodyText"/>
        <w:rPr>
          <w:b/>
          <w:sz w:val="28"/>
        </w:rPr>
      </w:pPr>
    </w:p>
    <w:p>
      <w:pPr>
        <w:pStyle w:val="BodyText"/>
        <w:spacing w:before="6"/>
        <w:rPr>
          <w:b/>
          <w:sz w:val="30"/>
        </w:rPr>
      </w:pPr>
    </w:p>
    <w:p>
      <w:pPr>
        <w:spacing w:before="0"/>
        <w:ind w:left="120" w:right="0" w:firstLine="0"/>
        <w:jc w:val="left"/>
        <w:rPr>
          <w:sz w:val="22"/>
        </w:rPr>
      </w:pPr>
      <w:r>
        <w:rPr>
          <w:b/>
          <w:sz w:val="22"/>
          <w:u w:val="single"/>
        </w:rPr>
        <w:t>CALL TO ORDER</w:t>
      </w:r>
      <w:r>
        <w:rPr>
          <w:sz w:val="22"/>
        </w:rPr>
        <w:t>: by Brent Wilson at 10:35 am.</w:t>
      </w:r>
    </w:p>
    <w:p>
      <w:pPr>
        <w:spacing w:before="180"/>
        <w:ind w:left="120" w:right="0" w:firstLine="0"/>
        <w:jc w:val="left"/>
        <w:rPr>
          <w:sz w:val="22"/>
        </w:rPr>
      </w:pPr>
      <w:r>
        <w:rPr>
          <w:b/>
          <w:sz w:val="22"/>
          <w:u w:val="single"/>
        </w:rPr>
        <w:t>CHAIRS IN ATTENDANCE:</w:t>
      </w:r>
      <w:r>
        <w:rPr>
          <w:b/>
          <w:sz w:val="22"/>
        </w:rPr>
        <w:t> </w:t>
      </w:r>
      <w:r>
        <w:rPr>
          <w:sz w:val="22"/>
        </w:rPr>
        <w:t>Billie Jo Rice and Brent Wilson.</w:t>
      </w:r>
    </w:p>
    <w:p>
      <w:pPr>
        <w:pStyle w:val="BodyText"/>
        <w:spacing w:line="259" w:lineRule="auto" w:before="183"/>
        <w:ind w:left="120" w:right="183"/>
      </w:pPr>
      <w:r>
        <w:rPr>
          <w:b/>
          <w:u w:val="single"/>
        </w:rPr>
        <w:t>MEMBERS IN ATTENDANCE:</w:t>
      </w:r>
      <w:r>
        <w:rPr>
          <w:b/>
        </w:rPr>
        <w:t> </w:t>
      </w:r>
      <w:r>
        <w:rPr/>
        <w:t>Lori Pesante, Kellie Smith, Greg Cluff, Darrin Elkern, Dana Heins-Gelder, Rudy Menijivar, Helen Acosta, Michael Westwood, Jana Richardson, Pam Davis, Faith Bradham, Isaac Vannasone, Brian Sivesind, Tanya Silva, Ximena Da Silva Tavares, Ashley Harp, Jose Cortez, Karin Young- Gomez, Jordan Rude.</w:t>
      </w:r>
    </w:p>
    <w:p>
      <w:pPr>
        <w:spacing w:before="158"/>
        <w:ind w:left="120" w:right="0" w:firstLine="0"/>
        <w:jc w:val="left"/>
        <w:rPr>
          <w:sz w:val="22"/>
        </w:rPr>
      </w:pPr>
      <w:r>
        <w:rPr>
          <w:b/>
          <w:sz w:val="22"/>
          <w:u w:val="single"/>
        </w:rPr>
        <w:t>GUESTS IN ATTENDANCE:</w:t>
      </w:r>
      <w:r>
        <w:rPr>
          <w:b/>
          <w:sz w:val="22"/>
        </w:rPr>
        <w:t> </w:t>
      </w:r>
      <w:r>
        <w:rPr>
          <w:sz w:val="22"/>
        </w:rPr>
        <w:t>Don Turney, David Riess, Ginger LeBlanc</w:t>
      </w:r>
    </w:p>
    <w:p>
      <w:pPr>
        <w:pStyle w:val="Heading1"/>
        <w:spacing w:before="182"/>
      </w:pPr>
      <w:r>
        <w:rPr>
          <w:u w:val="single"/>
        </w:rPr>
        <w:t>REVIEW AND APPROVAL OF THE MINUTES:</w:t>
      </w:r>
    </w:p>
    <w:p>
      <w:pPr>
        <w:pStyle w:val="BodyText"/>
        <w:spacing w:line="403" w:lineRule="auto" w:before="180"/>
        <w:ind w:left="119" w:right="6275"/>
      </w:pPr>
      <w:r>
        <w:rPr/>
        <w:t>m/s Brent Wilson and Lori Pesante. Motion passed.</w:t>
      </w:r>
    </w:p>
    <w:p>
      <w:pPr>
        <w:pStyle w:val="Heading1"/>
        <w:spacing w:line="266" w:lineRule="exact"/>
      </w:pPr>
      <w:r>
        <w:rPr>
          <w:u w:val="single"/>
        </w:rPr>
        <w:t>REPORTS:</w:t>
      </w:r>
    </w:p>
    <w:p>
      <w:pPr>
        <w:pStyle w:val="ListParagraph"/>
        <w:numPr>
          <w:ilvl w:val="0"/>
          <w:numId w:val="1"/>
        </w:numPr>
        <w:tabs>
          <w:tab w:pos="840" w:val="left" w:leader="none"/>
          <w:tab w:pos="841" w:val="left" w:leader="none"/>
        </w:tabs>
        <w:spacing w:line="259" w:lineRule="auto" w:before="181" w:after="0"/>
        <w:ind w:left="838" w:right="108" w:hanging="358"/>
        <w:jc w:val="left"/>
        <w:rPr>
          <w:sz w:val="22"/>
        </w:rPr>
      </w:pPr>
      <w:r>
        <w:rPr>
          <w:sz w:val="22"/>
        </w:rPr>
        <w:t>CO-CHAIRS -97% of last spring’s SLO’s and mapping are complete. At the FCDC retreat, Chairs were asked to help complete PLO mapping with a 9/14/18 deadline. Brent entered much of the mapping into eLumen. Assessment’s website was updated by Chris Glaser who standardized all websites. Brent demonstrated where to find items on the website. There will be roundtable discussions each meeting using handouts or videos. Brent showed the committee where the </w:t>
      </w:r>
      <w:r>
        <w:rPr>
          <w:spacing w:val="-3"/>
          <w:sz w:val="22"/>
        </w:rPr>
        <w:t>link </w:t>
      </w:r>
      <w:r>
        <w:rPr>
          <w:sz w:val="22"/>
        </w:rPr>
        <w:t>to eLumen was located, where the Assessment plans were, the archive page and the Committee Resources area. Ximena would like the committee website to be more user friendly, maybe a button for one step. Brent stated it is a district template and is not currently possible. Brent mentioned the AIQ and Accreditation dates, also that the team could ask you anytime, anything. Craig Hayward is requesting help at the Accreditation desk in Levan Center from the 1</w:t>
      </w:r>
      <w:r>
        <w:rPr>
          <w:sz w:val="22"/>
          <w:vertAlign w:val="superscript"/>
        </w:rPr>
        <w:t>st</w:t>
      </w:r>
      <w:r>
        <w:rPr>
          <w:sz w:val="22"/>
          <w:vertAlign w:val="baseline"/>
        </w:rPr>
        <w:t> to the 4</w:t>
      </w:r>
      <w:r>
        <w:rPr>
          <w:sz w:val="22"/>
          <w:vertAlign w:val="superscript"/>
        </w:rPr>
        <w:t>th</w:t>
      </w:r>
      <w:r>
        <w:rPr>
          <w:sz w:val="22"/>
          <w:vertAlign w:val="baseline"/>
        </w:rPr>
        <w:t>. The calendar was reviewed mentioning that the locations for 10/12 is TBD. It might be at an alternate location such as Delano or the Weill. We will ask Craig because of the FCDC meeting. Program Review Assessment is trying to be streamlined. PARR Plan-Assess Reflect Refine. SLOs should also be following</w:t>
      </w:r>
      <w:r>
        <w:rPr>
          <w:spacing w:val="-3"/>
          <w:sz w:val="22"/>
          <w:vertAlign w:val="baseline"/>
        </w:rPr>
        <w:t> </w:t>
      </w:r>
      <w:r>
        <w:rPr>
          <w:sz w:val="22"/>
          <w:vertAlign w:val="baseline"/>
        </w:rPr>
        <w:t>PARR.</w:t>
      </w:r>
    </w:p>
    <w:p>
      <w:pPr>
        <w:pStyle w:val="ListParagraph"/>
        <w:numPr>
          <w:ilvl w:val="0"/>
          <w:numId w:val="1"/>
        </w:numPr>
        <w:tabs>
          <w:tab w:pos="838" w:val="left" w:leader="none"/>
          <w:tab w:pos="839" w:val="left" w:leader="none"/>
        </w:tabs>
        <w:spacing w:line="278" w:lineRule="exact" w:before="0" w:after="0"/>
        <w:ind w:left="839" w:right="0" w:hanging="361"/>
        <w:jc w:val="left"/>
        <w:rPr>
          <w:sz w:val="22"/>
        </w:rPr>
      </w:pPr>
      <w:r>
        <w:rPr>
          <w:sz w:val="22"/>
        </w:rPr>
        <w:t>INTRODUCTIONS-introductions</w:t>
      </w:r>
      <w:r>
        <w:rPr>
          <w:spacing w:val="-3"/>
          <w:sz w:val="22"/>
        </w:rPr>
        <w:t> </w:t>
      </w:r>
      <w:r>
        <w:rPr>
          <w:sz w:val="22"/>
        </w:rPr>
        <w:t>made.</w:t>
      </w:r>
    </w:p>
    <w:p>
      <w:pPr>
        <w:pStyle w:val="ListParagraph"/>
        <w:numPr>
          <w:ilvl w:val="0"/>
          <w:numId w:val="1"/>
        </w:numPr>
        <w:tabs>
          <w:tab w:pos="840" w:val="left" w:leader="none"/>
        </w:tabs>
        <w:spacing w:line="259" w:lineRule="auto" w:before="20" w:after="0"/>
        <w:ind w:left="839" w:right="256" w:hanging="360"/>
        <w:jc w:val="both"/>
        <w:rPr>
          <w:sz w:val="22"/>
        </w:rPr>
      </w:pPr>
      <w:r>
        <w:rPr>
          <w:sz w:val="22"/>
        </w:rPr>
        <w:t>GOING GREEN-Vote was taken to go paperless. Brent proposed, Ximena 2</w:t>
      </w:r>
      <w:r>
        <w:rPr>
          <w:sz w:val="22"/>
          <w:vertAlign w:val="superscript"/>
        </w:rPr>
        <w:t>nd</w:t>
      </w:r>
      <w:r>
        <w:rPr>
          <w:sz w:val="22"/>
          <w:vertAlign w:val="baseline"/>
        </w:rPr>
        <w:t>. Some mentioned that the Wi-Fi sometimes has problems, however not in L160. Committee will post at least two days prior to the meeting. Vote go green passed with the exception of a paper agenda</w:t>
      </w:r>
      <w:r>
        <w:rPr>
          <w:spacing w:val="-27"/>
          <w:sz w:val="22"/>
          <w:vertAlign w:val="baseline"/>
        </w:rPr>
        <w:t> </w:t>
      </w:r>
      <w:r>
        <w:rPr>
          <w:sz w:val="22"/>
          <w:vertAlign w:val="baseline"/>
        </w:rPr>
        <w:t>only.</w:t>
      </w:r>
    </w:p>
    <w:p>
      <w:pPr>
        <w:pStyle w:val="Heading1"/>
        <w:spacing w:before="159"/>
        <w:rPr>
          <w:b w:val="0"/>
        </w:rPr>
      </w:pPr>
      <w:r>
        <w:rPr>
          <w:u w:val="single"/>
        </w:rPr>
        <w:t>OPPORTUNITY TO ADDRESS THE COMMITTEE</w:t>
      </w:r>
      <w:r>
        <w:rPr>
          <w:b w:val="0"/>
        </w:rPr>
        <w:t>: None</w:t>
      </w:r>
    </w:p>
    <w:p>
      <w:pPr>
        <w:pStyle w:val="BodyText"/>
        <w:spacing w:before="4"/>
        <w:rPr>
          <w:sz w:val="10"/>
        </w:rPr>
      </w:pPr>
    </w:p>
    <w:p>
      <w:pPr>
        <w:pStyle w:val="BodyText"/>
        <w:spacing w:line="259" w:lineRule="auto" w:before="57"/>
        <w:ind w:left="120" w:right="168"/>
      </w:pPr>
      <w:r>
        <w:rPr>
          <w:b/>
          <w:u w:val="single"/>
        </w:rPr>
        <w:t>ADDITIONS TO THE AGENDA</w:t>
      </w:r>
      <w:r>
        <w:rPr/>
        <w:t>: Tom Greenwood from CCA had asked the committee if we are assessing individual student SLOs. Answer was no, but faculty can choose to assess individual student SLOs if they desire to dig that deep into the data of the students in their classroom.</w:t>
      </w:r>
    </w:p>
    <w:p>
      <w:pPr>
        <w:spacing w:after="0" w:line="259" w:lineRule="auto"/>
        <w:sectPr>
          <w:type w:val="continuous"/>
          <w:pgSz w:w="12240" w:h="15840"/>
          <w:pgMar w:top="1420" w:bottom="280" w:left="1320" w:right="1360"/>
        </w:sectPr>
      </w:pPr>
    </w:p>
    <w:p>
      <w:pPr>
        <w:pStyle w:val="BodyText"/>
        <w:spacing w:line="259" w:lineRule="auto" w:before="37"/>
        <w:ind w:left="120" w:right="213"/>
      </w:pPr>
      <w:r>
        <w:rPr/>
        <w:t>Greg Cluff asked about multiple sections and can they be a compilation. Answer was no as in eLumen it is by CRN.</w:t>
      </w:r>
    </w:p>
    <w:p>
      <w:pPr>
        <w:pStyle w:val="Heading1"/>
        <w:spacing w:before="159"/>
        <w:rPr>
          <w:b w:val="0"/>
        </w:rPr>
      </w:pPr>
      <w:r>
        <w:rPr>
          <w:u w:val="single"/>
        </w:rPr>
        <w:t>UNFINISHED BUSINESS:</w:t>
      </w:r>
      <w:r>
        <w:rPr/>
        <w:t> </w:t>
      </w:r>
      <w:r>
        <w:rPr>
          <w:b w:val="0"/>
        </w:rPr>
        <w:t>None</w:t>
      </w:r>
    </w:p>
    <w:p>
      <w:pPr>
        <w:pStyle w:val="BodyText"/>
        <w:spacing w:before="4"/>
        <w:rPr>
          <w:sz w:val="10"/>
        </w:rPr>
      </w:pPr>
    </w:p>
    <w:p>
      <w:pPr>
        <w:spacing w:before="56"/>
        <w:ind w:left="120" w:right="0" w:firstLine="0"/>
        <w:jc w:val="left"/>
        <w:rPr>
          <w:b/>
          <w:sz w:val="22"/>
        </w:rPr>
      </w:pPr>
      <w:r>
        <w:rPr>
          <w:b/>
          <w:sz w:val="22"/>
          <w:u w:val="single"/>
        </w:rPr>
        <w:t>NEW BUSINESS:</w:t>
      </w:r>
    </w:p>
    <w:p>
      <w:pPr>
        <w:pStyle w:val="BodyText"/>
        <w:spacing w:line="268" w:lineRule="exact" w:before="181"/>
        <w:ind w:left="479"/>
      </w:pPr>
      <w:r>
        <w:rPr/>
        <w:drawing>
          <wp:inline distT="0" distB="0" distL="0" distR="0">
            <wp:extent cx="114299" cy="114299"/>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4299" cy="114299"/>
                    </a:xfrm>
                    <a:prstGeom prst="rect">
                      <a:avLst/>
                    </a:prstGeom>
                  </pic:spPr>
                </pic:pic>
              </a:graphicData>
            </a:graphic>
          </wp:inline>
        </w:drawing>
      </w:r>
      <w:r>
        <w:rPr/>
      </w:r>
      <w:r>
        <w:rPr>
          <w:rFonts w:ascii="Times New Roman"/>
          <w:sz w:val="20"/>
        </w:rPr>
        <w:t>   </w:t>
      </w:r>
      <w:r>
        <w:rPr>
          <w:rFonts w:ascii="Times New Roman"/>
          <w:spacing w:val="-21"/>
          <w:sz w:val="20"/>
        </w:rPr>
        <w:t> </w:t>
      </w:r>
      <w:r>
        <w:rPr>
          <w:spacing w:val="6"/>
        </w:rPr>
        <w:t>Review </w:t>
      </w:r>
      <w:r>
        <w:rPr>
          <w:spacing w:val="5"/>
        </w:rPr>
        <w:t>and </w:t>
      </w:r>
      <w:r>
        <w:rPr>
          <w:spacing w:val="6"/>
        </w:rPr>
        <w:t>Approval </w:t>
      </w:r>
      <w:r>
        <w:rPr>
          <w:spacing w:val="5"/>
        </w:rPr>
        <w:t>of </w:t>
      </w:r>
      <w:r>
        <w:rPr>
          <w:spacing w:val="6"/>
        </w:rPr>
        <w:t>18-19 Committee</w:t>
      </w:r>
      <w:r>
        <w:rPr>
          <w:spacing w:val="28"/>
        </w:rPr>
        <w:t> </w:t>
      </w:r>
      <w:r>
        <w:rPr>
          <w:spacing w:val="5"/>
        </w:rPr>
        <w:t>Charge</w:t>
      </w:r>
    </w:p>
    <w:p>
      <w:pPr>
        <w:pStyle w:val="BodyText"/>
        <w:ind w:left="840" w:right="213" w:hanging="1"/>
      </w:pPr>
      <w:r>
        <w:rPr>
          <w:spacing w:val="5"/>
        </w:rPr>
        <w:t>m/s Brent </w:t>
      </w:r>
      <w:r>
        <w:rPr>
          <w:spacing w:val="6"/>
        </w:rPr>
        <w:t>Wilson </w:t>
      </w:r>
      <w:r>
        <w:rPr>
          <w:spacing w:val="5"/>
        </w:rPr>
        <w:t>and </w:t>
      </w:r>
      <w:r>
        <w:rPr>
          <w:spacing w:val="6"/>
        </w:rPr>
        <w:t>Helen Acosta. Motion </w:t>
      </w:r>
      <w:r>
        <w:rPr>
          <w:spacing w:val="5"/>
        </w:rPr>
        <w:t>passed. Brent </w:t>
      </w:r>
      <w:r>
        <w:rPr>
          <w:spacing w:val="7"/>
        </w:rPr>
        <w:t>mentioned </w:t>
      </w:r>
      <w:r>
        <w:rPr>
          <w:spacing w:val="5"/>
        </w:rPr>
        <w:t>that </w:t>
      </w:r>
      <w:r>
        <w:rPr>
          <w:spacing w:val="3"/>
        </w:rPr>
        <w:t>it </w:t>
      </w:r>
      <w:r>
        <w:rPr>
          <w:spacing w:val="5"/>
        </w:rPr>
        <w:t>was </w:t>
      </w:r>
      <w:r>
        <w:rPr>
          <w:spacing w:val="7"/>
        </w:rPr>
        <w:t>made</w:t>
      </w:r>
      <w:r>
        <w:rPr>
          <w:spacing w:val="65"/>
        </w:rPr>
        <w:t> </w:t>
      </w:r>
      <w:r>
        <w:rPr>
          <w:spacing w:val="5"/>
        </w:rPr>
        <w:t>to </w:t>
      </w:r>
      <w:r>
        <w:rPr>
          <w:spacing w:val="2"/>
        </w:rPr>
        <w:t>be </w:t>
      </w:r>
      <w:r>
        <w:rPr>
          <w:spacing w:val="5"/>
        </w:rPr>
        <w:t>more </w:t>
      </w:r>
      <w:r>
        <w:rPr>
          <w:spacing w:val="6"/>
        </w:rPr>
        <w:t>concise. </w:t>
      </w:r>
      <w:r>
        <w:rPr>
          <w:spacing w:val="7"/>
        </w:rPr>
        <w:t>Committee </w:t>
      </w:r>
      <w:r>
        <w:rPr>
          <w:spacing w:val="6"/>
        </w:rPr>
        <w:t>reviewed </w:t>
      </w:r>
      <w:r>
        <w:rPr>
          <w:spacing w:val="5"/>
        </w:rPr>
        <w:t>draft </w:t>
      </w:r>
      <w:r>
        <w:rPr>
          <w:spacing w:val="5"/>
        </w:rPr>
        <w:t>and </w:t>
      </w:r>
      <w:r>
        <w:rPr>
          <w:spacing w:val="5"/>
        </w:rPr>
        <w:t>Billie </w:t>
      </w:r>
      <w:r>
        <w:rPr>
          <w:spacing w:val="2"/>
        </w:rPr>
        <w:t>Jo </w:t>
      </w:r>
      <w:r>
        <w:rPr>
          <w:spacing w:val="5"/>
        </w:rPr>
        <w:t>said </w:t>
      </w:r>
      <w:r>
        <w:rPr>
          <w:spacing w:val="3"/>
        </w:rPr>
        <w:t>it </w:t>
      </w:r>
      <w:r>
        <w:rPr>
          <w:spacing w:val="6"/>
        </w:rPr>
        <w:t>matches </w:t>
      </w:r>
      <w:r>
        <w:rPr>
          <w:spacing w:val="5"/>
        </w:rPr>
        <w:t>the </w:t>
      </w:r>
      <w:r>
        <w:rPr>
          <w:spacing w:val="5"/>
        </w:rPr>
        <w:t>ACCJC </w:t>
      </w:r>
      <w:r>
        <w:rPr>
          <w:spacing w:val="6"/>
        </w:rPr>
        <w:t>handbook more. Helen liked </w:t>
      </w:r>
      <w:r>
        <w:rPr>
          <w:spacing w:val="5"/>
        </w:rPr>
        <w:t>the </w:t>
      </w:r>
      <w:r>
        <w:rPr>
          <w:spacing w:val="6"/>
        </w:rPr>
        <w:t>shorter version. Ximena liked  </w:t>
      </w:r>
      <w:r>
        <w:rPr>
          <w:spacing w:val="5"/>
        </w:rPr>
        <w:t>that  </w:t>
      </w:r>
      <w:r>
        <w:rPr>
          <w:spacing w:val="6"/>
        </w:rPr>
        <w:t>there  </w:t>
      </w:r>
      <w:r>
        <w:rPr>
          <w:spacing w:val="3"/>
        </w:rPr>
        <w:t>is  </w:t>
      </w:r>
      <w:r>
        <w:rPr>
          <w:spacing w:val="5"/>
        </w:rPr>
        <w:t>wiggle </w:t>
      </w:r>
      <w:r>
        <w:rPr>
          <w:spacing w:val="6"/>
        </w:rPr>
        <w:t>room </w:t>
      </w:r>
      <w:r>
        <w:rPr>
          <w:spacing w:val="5"/>
        </w:rPr>
        <w:t>and </w:t>
      </w:r>
      <w:r>
        <w:rPr>
          <w:spacing w:val="5"/>
        </w:rPr>
        <w:t>that </w:t>
      </w:r>
      <w:r>
        <w:rPr>
          <w:spacing w:val="3"/>
        </w:rPr>
        <w:t>it </w:t>
      </w:r>
      <w:r>
        <w:rPr>
          <w:spacing w:val="5"/>
        </w:rPr>
        <w:t>now </w:t>
      </w:r>
      <w:r>
        <w:rPr>
          <w:spacing w:val="6"/>
        </w:rPr>
        <w:t>separates </w:t>
      </w:r>
      <w:r>
        <w:rPr>
          <w:spacing w:val="5"/>
        </w:rPr>
        <w:t>the </w:t>
      </w:r>
      <w:r>
        <w:rPr>
          <w:spacing w:val="6"/>
        </w:rPr>
        <w:t>Program </w:t>
      </w:r>
      <w:r>
        <w:rPr>
          <w:spacing w:val="5"/>
        </w:rPr>
        <w:t>Review </w:t>
      </w:r>
      <w:r>
        <w:rPr>
          <w:spacing w:val="6"/>
        </w:rPr>
        <w:t>portion. Vote Committee </w:t>
      </w:r>
      <w:r>
        <w:rPr>
          <w:spacing w:val="5"/>
        </w:rPr>
        <w:t>Charge- pass. Scope </w:t>
      </w:r>
      <w:r>
        <w:rPr>
          <w:spacing w:val="5"/>
        </w:rPr>
        <w:t>of the </w:t>
      </w:r>
      <w:r>
        <w:rPr>
          <w:spacing w:val="6"/>
        </w:rPr>
        <w:t>Authority-pass. Member- </w:t>
      </w:r>
      <w:r>
        <w:rPr>
          <w:spacing w:val="5"/>
        </w:rPr>
        <w:t>(SGA </w:t>
      </w:r>
      <w:r>
        <w:rPr>
          <w:spacing w:val="6"/>
        </w:rPr>
        <w:t>voting) </w:t>
      </w:r>
      <w:r>
        <w:rPr>
          <w:spacing w:val="5"/>
        </w:rPr>
        <w:t>pass </w:t>
      </w:r>
      <w:r>
        <w:rPr>
          <w:spacing w:val="7"/>
        </w:rPr>
        <w:t>vote. </w:t>
      </w:r>
      <w:r>
        <w:rPr>
          <w:spacing w:val="5"/>
        </w:rPr>
        <w:t>Send </w:t>
      </w:r>
      <w:r>
        <w:rPr>
          <w:spacing w:val="5"/>
        </w:rPr>
        <w:t>to </w:t>
      </w:r>
      <w:r>
        <w:rPr>
          <w:spacing w:val="5"/>
        </w:rPr>
        <w:t>Tarina  for </w:t>
      </w:r>
      <w:r>
        <w:rPr>
          <w:spacing w:val="5"/>
        </w:rPr>
        <w:t>the</w:t>
      </w:r>
      <w:r>
        <w:rPr>
          <w:spacing w:val="20"/>
        </w:rPr>
        <w:t> </w:t>
      </w:r>
      <w:r>
        <w:rPr>
          <w:spacing w:val="5"/>
        </w:rPr>
        <w:t>next</w:t>
      </w:r>
      <w:r>
        <w:rPr>
          <w:spacing w:val="20"/>
        </w:rPr>
        <w:t> </w:t>
      </w:r>
      <w:r>
        <w:rPr>
          <w:spacing w:val="6"/>
        </w:rPr>
        <w:t>step</w:t>
      </w:r>
      <w:r>
        <w:rPr>
          <w:spacing w:val="18"/>
        </w:rPr>
        <w:t> </w:t>
      </w:r>
      <w:r>
        <w:rPr>
          <w:spacing w:val="3"/>
        </w:rPr>
        <w:t>in</w:t>
      </w:r>
      <w:r>
        <w:rPr>
          <w:spacing w:val="18"/>
        </w:rPr>
        <w:t> </w:t>
      </w:r>
      <w:r>
        <w:rPr>
          <w:spacing w:val="5"/>
        </w:rPr>
        <w:t>the</w:t>
      </w:r>
      <w:r>
        <w:rPr>
          <w:spacing w:val="20"/>
        </w:rPr>
        <w:t> </w:t>
      </w:r>
      <w:r>
        <w:rPr>
          <w:spacing w:val="6"/>
        </w:rPr>
        <w:t>approval</w:t>
      </w:r>
      <w:r>
        <w:rPr>
          <w:spacing w:val="18"/>
        </w:rPr>
        <w:t> </w:t>
      </w:r>
      <w:r>
        <w:rPr>
          <w:spacing w:val="6"/>
        </w:rPr>
        <w:t>process.</w:t>
      </w:r>
    </w:p>
    <w:p>
      <w:pPr>
        <w:pStyle w:val="BodyText"/>
        <w:ind w:left="839" w:right="233" w:hanging="360"/>
      </w:pPr>
      <w:r>
        <w:rPr/>
        <w:drawing>
          <wp:inline distT="0" distB="0" distL="0" distR="0">
            <wp:extent cx="114299" cy="114299"/>
            <wp:effectExtent l="0" t="0" r="0" b="0"/>
            <wp:docPr id="3" name="image1.png" descr="*"/>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114299" cy="114299"/>
                    </a:xfrm>
                    <a:prstGeom prst="rect">
                      <a:avLst/>
                    </a:prstGeom>
                  </pic:spPr>
                </pic:pic>
              </a:graphicData>
            </a:graphic>
          </wp:inline>
        </w:drawing>
      </w:r>
      <w:r>
        <w:rPr/>
      </w:r>
      <w:r>
        <w:rPr>
          <w:rFonts w:ascii="Times New Roman"/>
          <w:sz w:val="20"/>
        </w:rPr>
        <w:t>   </w:t>
      </w:r>
      <w:r>
        <w:rPr>
          <w:rFonts w:ascii="Times New Roman"/>
          <w:spacing w:val="-21"/>
          <w:sz w:val="20"/>
        </w:rPr>
        <w:t> </w:t>
      </w:r>
      <w:r>
        <w:rPr>
          <w:spacing w:val="6"/>
        </w:rPr>
        <w:t>Review </w:t>
      </w:r>
      <w:r>
        <w:rPr>
          <w:spacing w:val="5"/>
        </w:rPr>
        <w:t>and </w:t>
      </w:r>
      <w:r>
        <w:rPr>
          <w:spacing w:val="6"/>
        </w:rPr>
        <w:t>Approval </w:t>
      </w:r>
      <w:r>
        <w:rPr>
          <w:spacing w:val="5"/>
        </w:rPr>
        <w:t>of </w:t>
      </w:r>
      <w:r>
        <w:rPr>
          <w:spacing w:val="6"/>
        </w:rPr>
        <w:t>18-19 Committee Goals-was </w:t>
      </w:r>
      <w:r>
        <w:rPr>
          <w:spacing w:val="7"/>
        </w:rPr>
        <w:t>reviewed </w:t>
      </w:r>
      <w:r>
        <w:rPr>
          <w:spacing w:val="5"/>
        </w:rPr>
        <w:t>and  </w:t>
      </w:r>
      <w:r>
        <w:rPr>
          <w:spacing w:val="6"/>
        </w:rPr>
        <w:t>everyone liked </w:t>
      </w:r>
      <w:r>
        <w:rPr>
          <w:spacing w:val="5"/>
        </w:rPr>
        <w:t>how  </w:t>
      </w:r>
      <w:r>
        <w:rPr>
          <w:spacing w:val="3"/>
        </w:rPr>
        <w:t>it </w:t>
      </w:r>
      <w:r>
        <w:rPr>
          <w:spacing w:val="5"/>
        </w:rPr>
        <w:t>links </w:t>
      </w:r>
      <w:r>
        <w:rPr>
          <w:spacing w:val="5"/>
        </w:rPr>
        <w:t>to </w:t>
      </w:r>
      <w:r>
        <w:rPr>
          <w:spacing w:val="5"/>
        </w:rPr>
        <w:t>ACCJC </w:t>
      </w:r>
      <w:r>
        <w:rPr>
          <w:spacing w:val="6"/>
        </w:rPr>
        <w:t>standards. </w:t>
      </w:r>
      <w:r>
        <w:rPr>
          <w:spacing w:val="5"/>
        </w:rPr>
        <w:t>Goal </w:t>
      </w:r>
      <w:r>
        <w:rPr>
          <w:spacing w:val="5"/>
        </w:rPr>
        <w:t>1- </w:t>
      </w:r>
      <w:r>
        <w:rPr>
          <w:spacing w:val="5"/>
        </w:rPr>
        <w:t>pass, Goal</w:t>
      </w:r>
      <w:r>
        <w:rPr>
          <w:spacing w:val="30"/>
        </w:rPr>
        <w:t> </w:t>
      </w:r>
      <w:r>
        <w:rPr>
          <w:spacing w:val="7"/>
        </w:rPr>
        <w:t>2-pass.</w:t>
      </w:r>
    </w:p>
    <w:p>
      <w:pPr>
        <w:pStyle w:val="BodyText"/>
        <w:ind w:left="840" w:right="183" w:hanging="361"/>
      </w:pPr>
      <w:r>
        <w:rPr/>
        <w:drawing>
          <wp:inline distT="0" distB="0" distL="0" distR="0">
            <wp:extent cx="114299" cy="114299"/>
            <wp:effectExtent l="0" t="0" r="0" b="0"/>
            <wp:docPr id="5" name="image1.png" descr="*"/>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114299" cy="114299"/>
                    </a:xfrm>
                    <a:prstGeom prst="rect">
                      <a:avLst/>
                    </a:prstGeom>
                  </pic:spPr>
                </pic:pic>
              </a:graphicData>
            </a:graphic>
          </wp:inline>
        </w:drawing>
      </w:r>
      <w:r>
        <w:rPr/>
      </w:r>
      <w:r>
        <w:rPr>
          <w:rFonts w:ascii="Times New Roman"/>
          <w:sz w:val="20"/>
        </w:rPr>
        <w:t>   </w:t>
      </w:r>
      <w:r>
        <w:rPr>
          <w:rFonts w:ascii="Times New Roman"/>
          <w:spacing w:val="-21"/>
          <w:sz w:val="20"/>
        </w:rPr>
        <w:t> </w:t>
      </w:r>
      <w:r>
        <w:rPr>
          <w:spacing w:val="6"/>
        </w:rPr>
        <w:t>17-18 Program Review Assessment Report </w:t>
      </w:r>
      <w:r>
        <w:rPr>
          <w:spacing w:val="5"/>
        </w:rPr>
        <w:t>Out-What went </w:t>
      </w:r>
      <w:r>
        <w:rPr>
          <w:spacing w:val="6"/>
        </w:rPr>
        <w:t>well </w:t>
      </w:r>
      <w:r>
        <w:rPr>
          <w:spacing w:val="5"/>
        </w:rPr>
        <w:t>or </w:t>
      </w:r>
      <w:r>
        <w:rPr>
          <w:spacing w:val="5"/>
        </w:rPr>
        <w:t>not. Some </w:t>
      </w:r>
      <w:r>
        <w:rPr>
          <w:spacing w:val="6"/>
        </w:rPr>
        <w:t>answers were </w:t>
      </w:r>
      <w:r>
        <w:rPr>
          <w:spacing w:val="5"/>
        </w:rPr>
        <w:t>not</w:t>
      </w:r>
      <w:r>
        <w:rPr>
          <w:spacing w:val="32"/>
        </w:rPr>
        <w:t> </w:t>
      </w:r>
      <w:r>
        <w:rPr>
          <w:spacing w:val="6"/>
        </w:rPr>
        <w:t>clear.</w:t>
      </w:r>
    </w:p>
    <w:p>
      <w:pPr>
        <w:pStyle w:val="BodyText"/>
        <w:ind w:left="479"/>
      </w:pPr>
      <w:r>
        <w:rPr/>
        <w:drawing>
          <wp:inline distT="0" distB="0" distL="0" distR="0">
            <wp:extent cx="114299" cy="114299"/>
            <wp:effectExtent l="0" t="0" r="0" b="0"/>
            <wp:docPr id="7" name="image1.png" descr="*"/>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114299" cy="114299"/>
                    </a:xfrm>
                    <a:prstGeom prst="rect">
                      <a:avLst/>
                    </a:prstGeom>
                  </pic:spPr>
                </pic:pic>
              </a:graphicData>
            </a:graphic>
          </wp:inline>
        </w:drawing>
      </w:r>
      <w:r>
        <w:rPr/>
      </w:r>
      <w:r>
        <w:rPr>
          <w:rFonts w:ascii="Times New Roman"/>
          <w:sz w:val="20"/>
        </w:rPr>
        <w:t>   </w:t>
      </w:r>
      <w:r>
        <w:rPr>
          <w:rFonts w:ascii="Times New Roman"/>
          <w:spacing w:val="-21"/>
          <w:sz w:val="20"/>
        </w:rPr>
        <w:t> </w:t>
      </w:r>
      <w:r>
        <w:rPr>
          <w:spacing w:val="6"/>
        </w:rPr>
        <w:t>Program Review Assessment Report </w:t>
      </w:r>
      <w:r>
        <w:rPr>
          <w:spacing w:val="5"/>
        </w:rPr>
        <w:t>Form </w:t>
      </w:r>
      <w:r>
        <w:rPr>
          <w:spacing w:val="5"/>
        </w:rPr>
        <w:t>for</w:t>
      </w:r>
      <w:r>
        <w:rPr>
          <w:spacing w:val="35"/>
        </w:rPr>
        <w:t> </w:t>
      </w:r>
      <w:r>
        <w:rPr>
          <w:spacing w:val="6"/>
        </w:rPr>
        <w:t>18-19</w:t>
      </w:r>
    </w:p>
    <w:p>
      <w:pPr>
        <w:pStyle w:val="BodyText"/>
        <w:ind w:left="840" w:right="416"/>
      </w:pPr>
      <w:r>
        <w:rPr>
          <w:spacing w:val="5"/>
        </w:rPr>
        <w:t>Brent </w:t>
      </w:r>
      <w:r>
        <w:rPr>
          <w:spacing w:val="6"/>
        </w:rPr>
        <w:t>talked </w:t>
      </w:r>
      <w:r>
        <w:rPr>
          <w:spacing w:val="5"/>
        </w:rPr>
        <w:t>about </w:t>
      </w:r>
      <w:r>
        <w:rPr>
          <w:spacing w:val="5"/>
        </w:rPr>
        <w:t>the </w:t>
      </w:r>
      <w:r>
        <w:rPr>
          <w:spacing w:val="5"/>
        </w:rPr>
        <w:t>lack </w:t>
      </w:r>
      <w:r>
        <w:rPr>
          <w:spacing w:val="5"/>
        </w:rPr>
        <w:t>of </w:t>
      </w:r>
      <w:r>
        <w:rPr>
          <w:spacing w:val="6"/>
        </w:rPr>
        <w:t>concise responses. </w:t>
      </w:r>
      <w:r>
        <w:rPr>
          <w:spacing w:val="5"/>
        </w:rPr>
        <w:t>One </w:t>
      </w:r>
      <w:r>
        <w:rPr>
          <w:spacing w:val="6"/>
        </w:rPr>
        <w:t>faculty member submitted </w:t>
      </w:r>
      <w:r>
        <w:rPr/>
        <w:t>a </w:t>
      </w:r>
      <w:r>
        <w:rPr>
          <w:spacing w:val="6"/>
        </w:rPr>
        <w:t>response </w:t>
      </w:r>
      <w:r>
        <w:rPr>
          <w:spacing w:val="5"/>
        </w:rPr>
        <w:t>on the </w:t>
      </w:r>
      <w:r>
        <w:rPr>
          <w:spacing w:val="6"/>
        </w:rPr>
        <w:t>Program Review </w:t>
      </w:r>
      <w:r>
        <w:rPr>
          <w:spacing w:val="5"/>
        </w:rPr>
        <w:t>asking </w:t>
      </w:r>
      <w:r>
        <w:rPr>
          <w:spacing w:val="3"/>
        </w:rPr>
        <w:t>if </w:t>
      </w:r>
      <w:r>
        <w:rPr>
          <w:spacing w:val="5"/>
        </w:rPr>
        <w:t>any </w:t>
      </w:r>
      <w:r>
        <w:rPr>
          <w:spacing w:val="5"/>
        </w:rPr>
        <w:t>person was </w:t>
      </w:r>
      <w:r>
        <w:rPr>
          <w:spacing w:val="6"/>
        </w:rPr>
        <w:t>actually </w:t>
      </w:r>
      <w:r>
        <w:rPr>
          <w:spacing w:val="5"/>
        </w:rPr>
        <w:t>reading what they </w:t>
      </w:r>
      <w:r>
        <w:rPr>
          <w:spacing w:val="6"/>
        </w:rPr>
        <w:t>submitted. </w:t>
      </w:r>
      <w:r>
        <w:rPr>
          <w:spacing w:val="5"/>
        </w:rPr>
        <w:t>Billie </w:t>
      </w:r>
      <w:r>
        <w:rPr>
          <w:spacing w:val="2"/>
        </w:rPr>
        <w:t>Jo </w:t>
      </w:r>
      <w:r>
        <w:rPr>
          <w:spacing w:val="6"/>
        </w:rPr>
        <w:t>responded </w:t>
      </w:r>
      <w:r>
        <w:rPr>
          <w:spacing w:val="5"/>
        </w:rPr>
        <w:t>to the </w:t>
      </w:r>
      <w:r>
        <w:rPr>
          <w:spacing w:val="6"/>
        </w:rPr>
        <w:t>statement </w:t>
      </w:r>
      <w:r>
        <w:rPr>
          <w:spacing w:val="5"/>
        </w:rPr>
        <w:t>saying that </w:t>
      </w:r>
      <w:r>
        <w:rPr>
          <w:spacing w:val="3"/>
        </w:rPr>
        <w:t>it </w:t>
      </w:r>
      <w:r>
        <w:rPr>
          <w:spacing w:val="5"/>
        </w:rPr>
        <w:t>had </w:t>
      </w:r>
      <w:r>
        <w:rPr>
          <w:spacing w:val="5"/>
        </w:rPr>
        <w:t>been </w:t>
      </w:r>
      <w:r>
        <w:rPr>
          <w:spacing w:val="6"/>
        </w:rPr>
        <w:t>read. </w:t>
      </w:r>
      <w:r>
        <w:rPr>
          <w:spacing w:val="5"/>
        </w:rPr>
        <w:t>This </w:t>
      </w:r>
      <w:r>
        <w:rPr>
          <w:spacing w:val="3"/>
        </w:rPr>
        <w:t>is </w:t>
      </w:r>
      <w:r>
        <w:rPr>
          <w:spacing w:val="5"/>
        </w:rPr>
        <w:t>part of </w:t>
      </w:r>
      <w:r>
        <w:rPr>
          <w:spacing w:val="6"/>
        </w:rPr>
        <w:t>closing </w:t>
      </w:r>
      <w:r>
        <w:rPr>
          <w:spacing w:val="5"/>
        </w:rPr>
        <w:t>the </w:t>
      </w:r>
      <w:r>
        <w:rPr>
          <w:spacing w:val="6"/>
        </w:rPr>
        <w:t>loop. Ximena asked </w:t>
      </w:r>
      <w:r>
        <w:rPr>
          <w:spacing w:val="5"/>
        </w:rPr>
        <w:t>about where </w:t>
      </w:r>
      <w:r>
        <w:rPr>
          <w:spacing w:val="5"/>
        </w:rPr>
        <w:t>to </w:t>
      </w:r>
      <w:r>
        <w:rPr>
          <w:spacing w:val="6"/>
        </w:rPr>
        <w:t>document </w:t>
      </w:r>
      <w:r>
        <w:rPr>
          <w:spacing w:val="5"/>
        </w:rPr>
        <w:t>things when </w:t>
      </w:r>
      <w:r>
        <w:rPr>
          <w:spacing w:val="6"/>
        </w:rPr>
        <w:t>submitting</w:t>
      </w:r>
      <w:r>
        <w:rPr>
          <w:spacing w:val="23"/>
        </w:rPr>
        <w:t> </w:t>
      </w:r>
      <w:r>
        <w:rPr>
          <w:spacing w:val="5"/>
        </w:rPr>
        <w:t>SLOs.</w:t>
      </w:r>
      <w:r>
        <w:rPr>
          <w:spacing w:val="23"/>
        </w:rPr>
        <w:t> </w:t>
      </w:r>
      <w:r>
        <w:rPr>
          <w:spacing w:val="6"/>
        </w:rPr>
        <w:t>There</w:t>
      </w:r>
      <w:r>
        <w:rPr>
          <w:spacing w:val="25"/>
        </w:rPr>
        <w:t> </w:t>
      </w:r>
      <w:r>
        <w:rPr>
          <w:spacing w:val="5"/>
        </w:rPr>
        <w:t>is</w:t>
      </w:r>
      <w:r>
        <w:rPr>
          <w:spacing w:val="23"/>
        </w:rPr>
        <w:t> </w:t>
      </w:r>
      <w:r>
        <w:rPr/>
        <w:t>a</w:t>
      </w:r>
      <w:r>
        <w:rPr>
          <w:spacing w:val="23"/>
        </w:rPr>
        <w:t> </w:t>
      </w:r>
      <w:r>
        <w:rPr>
          <w:spacing w:val="6"/>
        </w:rPr>
        <w:t>comment</w:t>
      </w:r>
      <w:r>
        <w:rPr>
          <w:spacing w:val="25"/>
        </w:rPr>
        <w:t> </w:t>
      </w:r>
      <w:r>
        <w:rPr>
          <w:spacing w:val="5"/>
        </w:rPr>
        <w:t>area.</w:t>
      </w:r>
      <w:r>
        <w:rPr>
          <w:spacing w:val="23"/>
        </w:rPr>
        <w:t> </w:t>
      </w:r>
      <w:r>
        <w:rPr>
          <w:spacing w:val="6"/>
        </w:rPr>
        <w:t>Helen</w:t>
      </w:r>
      <w:r>
        <w:rPr>
          <w:spacing w:val="23"/>
        </w:rPr>
        <w:t> </w:t>
      </w:r>
      <w:r>
        <w:rPr>
          <w:spacing w:val="5"/>
        </w:rPr>
        <w:t>was</w:t>
      </w:r>
      <w:r>
        <w:rPr>
          <w:spacing w:val="23"/>
        </w:rPr>
        <w:t> </w:t>
      </w:r>
      <w:r>
        <w:rPr>
          <w:spacing w:val="6"/>
        </w:rPr>
        <w:t>questioning</w:t>
      </w:r>
      <w:r>
        <w:rPr>
          <w:spacing w:val="22"/>
        </w:rPr>
        <w:t> </w:t>
      </w:r>
      <w:r>
        <w:rPr>
          <w:spacing w:val="6"/>
        </w:rPr>
        <w:t>quality</w:t>
      </w:r>
      <w:r>
        <w:rPr>
          <w:spacing w:val="25"/>
        </w:rPr>
        <w:t> </w:t>
      </w:r>
      <w:r>
        <w:rPr>
          <w:spacing w:val="5"/>
        </w:rPr>
        <w:t>of</w:t>
      </w:r>
      <w:r>
        <w:rPr>
          <w:spacing w:val="23"/>
        </w:rPr>
        <w:t> </w:t>
      </w:r>
      <w:r>
        <w:rPr>
          <w:spacing w:val="5"/>
        </w:rPr>
        <w:t>data</w:t>
      </w:r>
      <w:r>
        <w:rPr>
          <w:spacing w:val="23"/>
        </w:rPr>
        <w:t> </w:t>
      </w:r>
      <w:r>
        <w:rPr>
          <w:spacing w:val="3"/>
        </w:rPr>
        <w:t>as</w:t>
      </w:r>
    </w:p>
    <w:p>
      <w:pPr>
        <w:pStyle w:val="BodyText"/>
        <w:ind w:left="840" w:right="183"/>
      </w:pPr>
      <w:r>
        <w:rPr/>
        <w:t>cancelled courses were being counted. Brent responded cancelled courses don’t affect the totals in SLO Performance reports.</w:t>
      </w:r>
    </w:p>
    <w:p>
      <w:pPr>
        <w:pStyle w:val="BodyText"/>
        <w:ind w:left="479"/>
      </w:pPr>
      <w:r>
        <w:rPr/>
        <w:drawing>
          <wp:inline distT="0" distB="0" distL="0" distR="0">
            <wp:extent cx="114299" cy="114299"/>
            <wp:effectExtent l="0" t="0" r="0" b="0"/>
            <wp:docPr id="9" name="image1.png" descr="*"/>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114299" cy="114299"/>
                    </a:xfrm>
                    <a:prstGeom prst="rect">
                      <a:avLst/>
                    </a:prstGeom>
                  </pic:spPr>
                </pic:pic>
              </a:graphicData>
            </a:graphic>
          </wp:inline>
        </w:drawing>
      </w:r>
      <w:r>
        <w:rPr/>
      </w:r>
      <w:r>
        <w:rPr>
          <w:rFonts w:ascii="Times New Roman" w:hAnsi="Times New Roman"/>
          <w:sz w:val="20"/>
        </w:rPr>
        <w:t>   </w:t>
      </w:r>
      <w:r>
        <w:rPr>
          <w:rFonts w:ascii="Times New Roman" w:hAnsi="Times New Roman"/>
          <w:spacing w:val="-21"/>
          <w:sz w:val="20"/>
        </w:rPr>
        <w:t> </w:t>
      </w:r>
      <w:r>
        <w:rPr>
          <w:spacing w:val="6"/>
        </w:rPr>
        <w:t>Training </w:t>
      </w:r>
      <w:r>
        <w:rPr/>
        <w:t>– </w:t>
      </w:r>
      <w:r>
        <w:rPr>
          <w:spacing w:val="6"/>
        </w:rPr>
        <w:t>Generating Report </w:t>
      </w:r>
      <w:r>
        <w:rPr>
          <w:spacing w:val="5"/>
        </w:rPr>
        <w:t>for </w:t>
      </w:r>
      <w:r>
        <w:rPr>
          <w:spacing w:val="6"/>
        </w:rPr>
        <w:t>Program</w:t>
      </w:r>
      <w:r>
        <w:rPr>
          <w:spacing w:val="43"/>
        </w:rPr>
        <w:t> </w:t>
      </w:r>
      <w:r>
        <w:rPr>
          <w:spacing w:val="7"/>
        </w:rPr>
        <w:t>Review</w:t>
      </w:r>
    </w:p>
    <w:p>
      <w:pPr>
        <w:pStyle w:val="BodyText"/>
        <w:ind w:left="839" w:right="416"/>
      </w:pPr>
      <w:r>
        <w:rPr/>
        <w:t>Brent demonstrated the reports area from eLumen. Handed out an instruction sheet and said it was on the website also. Report is program driven in a grid format.</w:t>
      </w:r>
    </w:p>
    <w:p>
      <w:pPr>
        <w:pStyle w:val="BodyText"/>
        <w:ind w:left="479"/>
      </w:pPr>
      <w:r>
        <w:rPr/>
        <w:drawing>
          <wp:inline distT="0" distB="0" distL="0" distR="0">
            <wp:extent cx="114299" cy="114299"/>
            <wp:effectExtent l="0" t="0" r="0" b="0"/>
            <wp:docPr id="11" name="image1.png" descr="*"/>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114299" cy="114299"/>
                    </a:xfrm>
                    <a:prstGeom prst="rect">
                      <a:avLst/>
                    </a:prstGeom>
                  </pic:spPr>
                </pic:pic>
              </a:graphicData>
            </a:graphic>
          </wp:inline>
        </w:drawing>
      </w:r>
      <w:r>
        <w:rPr/>
      </w:r>
      <w:r>
        <w:rPr>
          <w:rFonts w:ascii="Times New Roman"/>
          <w:sz w:val="20"/>
        </w:rPr>
        <w:t>   </w:t>
      </w:r>
      <w:r>
        <w:rPr>
          <w:rFonts w:ascii="Times New Roman"/>
          <w:spacing w:val="-21"/>
          <w:sz w:val="20"/>
        </w:rPr>
        <w:t> </w:t>
      </w:r>
      <w:r>
        <w:rPr>
          <w:spacing w:val="5"/>
        </w:rPr>
        <w:t>Schedule for </w:t>
      </w:r>
      <w:r>
        <w:rPr>
          <w:spacing w:val="6"/>
        </w:rPr>
        <w:t>Assessment Roundtable </w:t>
      </w:r>
      <w:r>
        <w:rPr>
          <w:spacing w:val="7"/>
        </w:rPr>
        <w:t>Discussions</w:t>
      </w:r>
    </w:p>
    <w:p>
      <w:pPr>
        <w:pStyle w:val="BodyText"/>
        <w:ind w:left="839" w:right="416"/>
      </w:pPr>
      <w:r>
        <w:rPr/>
        <w:t>Brent asked everyone to sign up during the following meetings of the semester and talk about how their department does assessment using PARR and Best Practices. Brent has an example on the website from last year.</w:t>
      </w:r>
    </w:p>
    <w:p>
      <w:pPr>
        <w:pStyle w:val="BodyText"/>
        <w:spacing w:before="11"/>
      </w:pPr>
    </w:p>
    <w:p>
      <w:pPr>
        <w:pStyle w:val="Heading1"/>
        <w:rPr>
          <w:b w:val="0"/>
        </w:rPr>
      </w:pPr>
      <w:r>
        <w:rPr>
          <w:u w:val="single"/>
        </w:rPr>
        <w:t>GOOD AND WELLFARE AND CONCERNS:</w:t>
      </w:r>
      <w:r>
        <w:rPr/>
        <w:t> </w:t>
      </w:r>
      <w:r>
        <w:rPr>
          <w:b w:val="0"/>
        </w:rPr>
        <w:t>None</w:t>
      </w:r>
    </w:p>
    <w:p>
      <w:pPr>
        <w:pStyle w:val="BodyText"/>
        <w:spacing w:before="5"/>
        <w:rPr>
          <w:sz w:val="29"/>
        </w:rPr>
      </w:pPr>
    </w:p>
    <w:p>
      <w:pPr>
        <w:spacing w:line="267" w:lineRule="exact" w:before="57"/>
        <w:ind w:left="120" w:right="0" w:firstLine="0"/>
        <w:jc w:val="left"/>
        <w:rPr>
          <w:sz w:val="22"/>
        </w:rPr>
      </w:pPr>
      <w:r>
        <w:rPr>
          <w:b/>
          <w:sz w:val="22"/>
          <w:u w:val="single"/>
        </w:rPr>
        <w:t>ADJOURNMENT:</w:t>
      </w:r>
      <w:r>
        <w:rPr>
          <w:b/>
          <w:sz w:val="22"/>
        </w:rPr>
        <w:t> </w:t>
      </w:r>
      <w:r>
        <w:rPr>
          <w:sz w:val="22"/>
        </w:rPr>
        <w:t>NEXT MEETING SEPTEMBER 14, 2018.</w:t>
      </w:r>
    </w:p>
    <w:p>
      <w:pPr>
        <w:pStyle w:val="BodyText"/>
        <w:spacing w:line="267" w:lineRule="exact"/>
        <w:ind w:left="120"/>
      </w:pPr>
      <w:r>
        <w:rPr/>
        <w:t>Brent Wilson adjourned the meeting at 12:05 pm.</w:t>
      </w:r>
    </w:p>
    <w:sectPr>
      <w:pgSz w:w="12240" w:h="15840"/>
      <w:pgMar w:top="1400" w:bottom="280" w:left="132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8" w:hanging="361"/>
      </w:pPr>
      <w:rPr>
        <w:rFonts w:hint="default" w:ascii="Symbol" w:hAnsi="Symbol" w:eastAsia="Symbol" w:cs="Symbol"/>
        <w:w w:val="100"/>
        <w:sz w:val="22"/>
        <w:szCs w:val="22"/>
        <w:lang w:val="en-us" w:eastAsia="en-us" w:bidi="en-us"/>
      </w:rPr>
    </w:lvl>
    <w:lvl w:ilvl="1">
      <w:start w:val="0"/>
      <w:numFmt w:val="bullet"/>
      <w:lvlText w:val="•"/>
      <w:lvlJc w:val="left"/>
      <w:pPr>
        <w:ind w:left="1712" w:hanging="361"/>
      </w:pPr>
      <w:rPr>
        <w:rFonts w:hint="default"/>
        <w:lang w:val="en-us" w:eastAsia="en-us" w:bidi="en-us"/>
      </w:rPr>
    </w:lvl>
    <w:lvl w:ilvl="2">
      <w:start w:val="0"/>
      <w:numFmt w:val="bullet"/>
      <w:lvlText w:val="•"/>
      <w:lvlJc w:val="left"/>
      <w:pPr>
        <w:ind w:left="2584" w:hanging="361"/>
      </w:pPr>
      <w:rPr>
        <w:rFonts w:hint="default"/>
        <w:lang w:val="en-us" w:eastAsia="en-us" w:bidi="en-us"/>
      </w:rPr>
    </w:lvl>
    <w:lvl w:ilvl="3">
      <w:start w:val="0"/>
      <w:numFmt w:val="bullet"/>
      <w:lvlText w:val="•"/>
      <w:lvlJc w:val="left"/>
      <w:pPr>
        <w:ind w:left="3456" w:hanging="361"/>
      </w:pPr>
      <w:rPr>
        <w:rFonts w:hint="default"/>
        <w:lang w:val="en-us" w:eastAsia="en-us" w:bidi="en-us"/>
      </w:rPr>
    </w:lvl>
    <w:lvl w:ilvl="4">
      <w:start w:val="0"/>
      <w:numFmt w:val="bullet"/>
      <w:lvlText w:val="•"/>
      <w:lvlJc w:val="left"/>
      <w:pPr>
        <w:ind w:left="4328" w:hanging="361"/>
      </w:pPr>
      <w:rPr>
        <w:rFonts w:hint="default"/>
        <w:lang w:val="en-us" w:eastAsia="en-us" w:bidi="en-us"/>
      </w:rPr>
    </w:lvl>
    <w:lvl w:ilvl="5">
      <w:start w:val="0"/>
      <w:numFmt w:val="bullet"/>
      <w:lvlText w:val="•"/>
      <w:lvlJc w:val="left"/>
      <w:pPr>
        <w:ind w:left="5200" w:hanging="361"/>
      </w:pPr>
      <w:rPr>
        <w:rFonts w:hint="default"/>
        <w:lang w:val="en-us" w:eastAsia="en-us" w:bidi="en-us"/>
      </w:rPr>
    </w:lvl>
    <w:lvl w:ilvl="6">
      <w:start w:val="0"/>
      <w:numFmt w:val="bullet"/>
      <w:lvlText w:val="•"/>
      <w:lvlJc w:val="left"/>
      <w:pPr>
        <w:ind w:left="6072" w:hanging="361"/>
      </w:pPr>
      <w:rPr>
        <w:rFonts w:hint="default"/>
        <w:lang w:val="en-us" w:eastAsia="en-us" w:bidi="en-us"/>
      </w:rPr>
    </w:lvl>
    <w:lvl w:ilvl="7">
      <w:start w:val="0"/>
      <w:numFmt w:val="bullet"/>
      <w:lvlText w:val="•"/>
      <w:lvlJc w:val="left"/>
      <w:pPr>
        <w:ind w:left="6944" w:hanging="361"/>
      </w:pPr>
      <w:rPr>
        <w:rFonts w:hint="default"/>
        <w:lang w:val="en-us" w:eastAsia="en-us" w:bidi="en-us"/>
      </w:rPr>
    </w:lvl>
    <w:lvl w:ilvl="8">
      <w:start w:val="0"/>
      <w:numFmt w:val="bullet"/>
      <w:lvlText w:val="•"/>
      <w:lvlJc w:val="left"/>
      <w:pPr>
        <w:ind w:left="7816"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120"/>
      <w:outlineLvl w:val="1"/>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ind w:left="839" w:hanging="361"/>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 Nelson</dc:creator>
  <dcterms:created xsi:type="dcterms:W3CDTF">2018-09-11T22:34:11Z</dcterms:created>
  <dcterms:modified xsi:type="dcterms:W3CDTF">2018-09-11T22:34:11Z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Acrobat PDFMaker 18 for Word</vt:lpwstr>
  </property>
  <property fmtid="{D5CDD505-2E9C-101B-9397-08002B2CF9AE}" pid="4" name="LastSaved">
    <vt:filetime>2018-09-11T00:00:00Z</vt:filetime>
  </property>
</Properties>
</file>