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B40" w:rsidRPr="00045B40" w:rsidRDefault="004E63CC" w:rsidP="004E63CC">
      <w:pPr>
        <w:spacing w:after="0" w:line="240" w:lineRule="auto"/>
        <w:rPr>
          <w:rFonts w:ascii="Arial" w:hAnsi="Arial" w:cs="Arial"/>
          <w:color w:val="FF0000"/>
          <w:sz w:val="16"/>
          <w:szCs w:val="16"/>
        </w:rPr>
      </w:pPr>
      <w:bookmarkStart w:id="0" w:name="_GoBack"/>
      <w:bookmarkEnd w:id="0"/>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00045B40">
        <w:rPr>
          <w:rFonts w:ascii="Arial" w:hAnsi="Arial" w:cs="Arial"/>
          <w:sz w:val="16"/>
          <w:szCs w:val="16"/>
        </w:rPr>
        <w:tab/>
      </w:r>
      <w:r w:rsidR="00045B40">
        <w:rPr>
          <w:rFonts w:ascii="Arial" w:hAnsi="Arial" w:cs="Arial"/>
          <w:sz w:val="16"/>
          <w:szCs w:val="16"/>
        </w:rPr>
        <w:tab/>
      </w:r>
      <w:r w:rsidR="00045B40">
        <w:rPr>
          <w:rFonts w:ascii="Arial" w:hAnsi="Arial" w:cs="Arial"/>
          <w:sz w:val="16"/>
          <w:szCs w:val="16"/>
        </w:rPr>
        <w:tab/>
      </w:r>
      <w:r w:rsidR="00045B40">
        <w:rPr>
          <w:rFonts w:ascii="Arial" w:hAnsi="Arial" w:cs="Arial"/>
          <w:sz w:val="16"/>
          <w:szCs w:val="16"/>
        </w:rPr>
        <w:tab/>
      </w:r>
      <w:r w:rsidR="00045B40">
        <w:rPr>
          <w:rFonts w:ascii="Arial" w:hAnsi="Arial" w:cs="Arial"/>
          <w:sz w:val="16"/>
          <w:szCs w:val="16"/>
        </w:rPr>
        <w:tab/>
      </w:r>
      <w:r w:rsidR="00045B40">
        <w:rPr>
          <w:rFonts w:ascii="Arial" w:hAnsi="Arial" w:cs="Arial"/>
          <w:sz w:val="16"/>
          <w:szCs w:val="16"/>
        </w:rPr>
        <w:tab/>
      </w:r>
      <w:r w:rsidR="00045B40" w:rsidRPr="00045B40">
        <w:rPr>
          <w:rFonts w:ascii="Arial" w:hAnsi="Arial" w:cs="Arial"/>
          <w:color w:val="FF0000"/>
          <w:sz w:val="40"/>
          <w:szCs w:val="16"/>
        </w:rPr>
        <w:t>DRAFT</w:t>
      </w:r>
    </w:p>
    <w:p w:rsidR="00045B40" w:rsidRDefault="00045B40" w:rsidP="00045B40">
      <w:pPr>
        <w:spacing w:after="0" w:line="240" w:lineRule="auto"/>
        <w:rPr>
          <w:rFonts w:ascii="Arial" w:hAnsi="Arial" w:cs="Arial"/>
          <w:sz w:val="16"/>
          <w:szCs w:val="16"/>
        </w:rPr>
      </w:pPr>
      <w:r w:rsidRPr="00045B40">
        <w:rPr>
          <w:rFonts w:ascii="Arial" w:hAnsi="Arial" w:cs="Arial"/>
          <w:sz w:val="16"/>
          <w:szCs w:val="16"/>
        </w:rPr>
        <w:t>Kern Community College District</w:t>
      </w:r>
    </w:p>
    <w:p w:rsidR="00045B40" w:rsidRDefault="00045B40" w:rsidP="00045B40">
      <w:pPr>
        <w:spacing w:after="0" w:line="240" w:lineRule="auto"/>
        <w:rPr>
          <w:rFonts w:ascii="Arial" w:hAnsi="Arial" w:cs="Arial"/>
          <w:sz w:val="16"/>
          <w:szCs w:val="16"/>
        </w:rPr>
      </w:pPr>
      <w:r>
        <w:rPr>
          <w:rFonts w:ascii="Arial" w:hAnsi="Arial" w:cs="Arial"/>
          <w:sz w:val="16"/>
          <w:szCs w:val="16"/>
        </w:rPr>
        <w:t xml:space="preserve">Office of </w:t>
      </w:r>
      <w:r w:rsidR="00CD00AC">
        <w:rPr>
          <w:rFonts w:ascii="Arial" w:hAnsi="Arial" w:cs="Arial"/>
          <w:sz w:val="16"/>
          <w:szCs w:val="16"/>
        </w:rPr>
        <w:t>Educational Services</w:t>
      </w:r>
    </w:p>
    <w:p w:rsidR="00045B40" w:rsidRDefault="00CD00AC" w:rsidP="00045B40">
      <w:pPr>
        <w:spacing w:after="0" w:line="240" w:lineRule="auto"/>
        <w:rPr>
          <w:rFonts w:ascii="Arial" w:hAnsi="Arial" w:cs="Arial"/>
          <w:sz w:val="16"/>
          <w:szCs w:val="16"/>
        </w:rPr>
      </w:pPr>
      <w:r>
        <w:rPr>
          <w:rFonts w:ascii="Arial" w:hAnsi="Arial" w:cs="Arial"/>
          <w:sz w:val="16"/>
          <w:szCs w:val="16"/>
        </w:rPr>
        <w:t>April 17, 2013</w:t>
      </w:r>
      <w:r w:rsidR="001654EE">
        <w:rPr>
          <w:rFonts w:ascii="Arial" w:hAnsi="Arial" w:cs="Arial"/>
          <w:sz w:val="16"/>
          <w:szCs w:val="16"/>
        </w:rPr>
        <w:t xml:space="preserve"> </w:t>
      </w:r>
      <w:r w:rsidR="00045B40">
        <w:rPr>
          <w:rFonts w:ascii="Arial" w:hAnsi="Arial" w:cs="Arial"/>
          <w:sz w:val="16"/>
          <w:szCs w:val="16"/>
        </w:rPr>
        <w:tab/>
      </w:r>
      <w:r w:rsidR="00045B40">
        <w:rPr>
          <w:rFonts w:ascii="Arial" w:hAnsi="Arial" w:cs="Arial"/>
          <w:sz w:val="16"/>
          <w:szCs w:val="16"/>
        </w:rPr>
        <w:tab/>
      </w:r>
      <w:r w:rsidR="00045B40">
        <w:rPr>
          <w:rFonts w:ascii="Arial" w:hAnsi="Arial" w:cs="Arial"/>
          <w:sz w:val="16"/>
          <w:szCs w:val="16"/>
        </w:rPr>
        <w:tab/>
      </w:r>
      <w:r w:rsidR="00045B40">
        <w:rPr>
          <w:rFonts w:ascii="Arial" w:hAnsi="Arial" w:cs="Arial"/>
          <w:sz w:val="16"/>
          <w:szCs w:val="16"/>
        </w:rPr>
        <w:tab/>
      </w:r>
      <w:r w:rsidR="00045B40">
        <w:rPr>
          <w:rFonts w:ascii="Arial" w:hAnsi="Arial" w:cs="Arial"/>
          <w:sz w:val="16"/>
          <w:szCs w:val="16"/>
        </w:rPr>
        <w:tab/>
      </w:r>
      <w:r w:rsidR="00045B40">
        <w:rPr>
          <w:rFonts w:ascii="Arial" w:hAnsi="Arial" w:cs="Arial"/>
          <w:sz w:val="16"/>
          <w:szCs w:val="16"/>
        </w:rPr>
        <w:tab/>
      </w:r>
      <w:r w:rsidR="00045B40">
        <w:rPr>
          <w:rFonts w:ascii="Arial" w:hAnsi="Arial" w:cs="Arial"/>
          <w:sz w:val="16"/>
          <w:szCs w:val="16"/>
        </w:rPr>
        <w:tab/>
      </w:r>
      <w:r w:rsidR="00045B40">
        <w:rPr>
          <w:rFonts w:ascii="Arial" w:hAnsi="Arial" w:cs="Arial"/>
          <w:sz w:val="16"/>
          <w:szCs w:val="16"/>
        </w:rPr>
        <w:tab/>
      </w:r>
      <w:r w:rsidR="00045B40">
        <w:rPr>
          <w:rFonts w:ascii="Arial" w:hAnsi="Arial" w:cs="Arial"/>
          <w:sz w:val="16"/>
          <w:szCs w:val="16"/>
        </w:rPr>
        <w:tab/>
      </w:r>
    </w:p>
    <w:p w:rsidR="005615A7" w:rsidRDefault="00CD00AC" w:rsidP="006268A8">
      <w:pPr>
        <w:spacing w:after="0" w:line="240" w:lineRule="auto"/>
        <w:jc w:val="right"/>
        <w:rPr>
          <w:rFonts w:ascii="Arial" w:hAnsi="Arial" w:cs="Arial"/>
          <w:b/>
          <w:color w:val="FF0000"/>
          <w:sz w:val="32"/>
          <w:szCs w:val="32"/>
        </w:rPr>
      </w:pPr>
      <w:r>
        <w:rPr>
          <w:rFonts w:ascii="Arial" w:hAnsi="Arial" w:cs="Arial"/>
          <w:b/>
          <w:noProof/>
          <w:color w:val="FF0000"/>
          <w:sz w:val="32"/>
          <w:szCs w:val="32"/>
        </w:rPr>
        <mc:AlternateContent>
          <mc:Choice Requires="wps">
            <w:drawing>
              <wp:anchor distT="0" distB="0" distL="114300" distR="114300" simplePos="0" relativeHeight="251660288" behindDoc="0" locked="0" layoutInCell="1" allowOverlap="1">
                <wp:simplePos x="0" y="0"/>
                <wp:positionH relativeFrom="column">
                  <wp:posOffset>4057650</wp:posOffset>
                </wp:positionH>
                <wp:positionV relativeFrom="paragraph">
                  <wp:posOffset>43180</wp:posOffset>
                </wp:positionV>
                <wp:extent cx="2190750" cy="590550"/>
                <wp:effectExtent l="19050" t="1905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0" cy="590550"/>
                        </a:xfrm>
                        <a:prstGeom prst="rect">
                          <a:avLst/>
                        </a:prstGeom>
                        <a:solidFill>
                          <a:srgbClr val="FFFFFF"/>
                        </a:solidFill>
                        <a:ln w="25400">
                          <a:solidFill>
                            <a:srgbClr val="000000"/>
                          </a:solidFill>
                          <a:miter lim="800000"/>
                          <a:headEnd/>
                          <a:tailEnd/>
                        </a:ln>
                      </wps:spPr>
                      <wps:txbx>
                        <w:txbxContent>
                          <w:p w:rsidR="003D7FC1" w:rsidRPr="00CD00AC" w:rsidRDefault="00C84220" w:rsidP="00CD00AC">
                            <w:pPr>
                              <w:jc w:val="center"/>
                              <w:rPr>
                                <w:rFonts w:ascii="Arial" w:hAnsi="Arial" w:cs="Arial"/>
                                <w:b/>
                                <w:color w:val="FF0000"/>
                                <w:szCs w:val="28"/>
                                <w:u w:val="single"/>
                              </w:rPr>
                            </w:pPr>
                            <w:r>
                              <w:rPr>
                                <w:rFonts w:ascii="Arial" w:hAnsi="Arial" w:cs="Arial"/>
                                <w:b/>
                                <w:color w:val="FF0000"/>
                                <w:szCs w:val="28"/>
                                <w:u w:val="single"/>
                              </w:rPr>
                              <w:t xml:space="preserve">BP 4D1 – Minimum Graduation </w:t>
                            </w:r>
                            <w:r w:rsidR="00CD00AC" w:rsidRPr="00CD00AC">
                              <w:rPr>
                                <w:rFonts w:ascii="Arial" w:hAnsi="Arial" w:cs="Arial"/>
                                <w:b/>
                                <w:color w:val="FF0000"/>
                                <w:szCs w:val="28"/>
                                <w:u w:val="single"/>
                              </w:rPr>
                              <w:t>Requirements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19.5pt;margin-top:3.4pt;width:172.5pt;height: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" strokeweight="2pt">
                <v:textbox>
                  <w:txbxContent>
                    <w:p w:rsidR="003D7FC1" w:rsidRPr="00CD00AC" w:rsidRDefault="00C84220" w:rsidP="00CD00AC">
                      <w:pPr>
                        <w:jc w:val="center"/>
                        <w:rPr>
                          <w:rFonts w:ascii="Arial" w:hAnsi="Arial" w:cs="Arial"/>
                          <w:b/>
                          <w:color w:val="FF0000"/>
                          <w:szCs w:val="28"/>
                          <w:u w:val="single"/>
                        </w:rPr>
                      </w:pPr>
                      <w:r>
                        <w:rPr>
                          <w:rFonts w:ascii="Arial" w:hAnsi="Arial" w:cs="Arial"/>
                          <w:b/>
                          <w:color w:val="FF0000"/>
                          <w:szCs w:val="28"/>
                          <w:u w:val="single"/>
                        </w:rPr>
                        <w:t xml:space="preserve">BP 4D1 – Minimum Graduation </w:t>
                      </w:r>
                      <w:r w:rsidR="00CD00AC" w:rsidRPr="00CD00AC">
                        <w:rPr>
                          <w:rFonts w:ascii="Arial" w:hAnsi="Arial" w:cs="Arial"/>
                          <w:b/>
                          <w:color w:val="FF0000"/>
                          <w:szCs w:val="28"/>
                          <w:u w:val="single"/>
                        </w:rPr>
                        <w:t>Requirements</w:t>
                      </w:r>
                    </w:p>
                  </w:txbxContent>
                </v:textbox>
              </v:shape>
            </w:pict>
          </mc:Fallback>
        </mc:AlternateContent>
      </w:r>
      <w:r w:rsidR="00045B40">
        <w:rPr>
          <w:rFonts w:ascii="Arial" w:hAnsi="Arial" w:cs="Arial"/>
          <w:b/>
          <w:color w:val="FF0000"/>
          <w:sz w:val="32"/>
          <w:szCs w:val="32"/>
        </w:rPr>
        <w:tab/>
      </w:r>
      <w:r w:rsidR="00045B40">
        <w:rPr>
          <w:rFonts w:ascii="Arial" w:hAnsi="Arial" w:cs="Arial"/>
          <w:b/>
          <w:color w:val="FF0000"/>
          <w:sz w:val="32"/>
          <w:szCs w:val="32"/>
        </w:rPr>
        <w:tab/>
      </w:r>
      <w:r w:rsidR="00045B40">
        <w:rPr>
          <w:rFonts w:ascii="Arial" w:hAnsi="Arial" w:cs="Arial"/>
          <w:b/>
          <w:color w:val="FF0000"/>
          <w:sz w:val="32"/>
          <w:szCs w:val="32"/>
        </w:rPr>
        <w:tab/>
      </w:r>
      <w:r w:rsidR="00045B40">
        <w:rPr>
          <w:rFonts w:ascii="Arial" w:hAnsi="Arial" w:cs="Arial"/>
          <w:b/>
          <w:color w:val="FF0000"/>
          <w:sz w:val="32"/>
          <w:szCs w:val="32"/>
        </w:rPr>
        <w:tab/>
      </w:r>
      <w:r w:rsidR="00045B40">
        <w:rPr>
          <w:rFonts w:ascii="Arial" w:hAnsi="Arial" w:cs="Arial"/>
          <w:b/>
          <w:color w:val="FF0000"/>
          <w:sz w:val="32"/>
          <w:szCs w:val="32"/>
        </w:rPr>
        <w:tab/>
      </w:r>
    </w:p>
    <w:p w:rsidR="006268A8" w:rsidRDefault="006268A8" w:rsidP="00045B40">
      <w:pPr>
        <w:spacing w:after="0" w:line="240" w:lineRule="auto"/>
        <w:rPr>
          <w:rFonts w:ascii="Arial" w:hAnsi="Arial" w:cs="Arial"/>
          <w:b/>
          <w:color w:val="FF0000"/>
          <w:sz w:val="32"/>
          <w:szCs w:val="32"/>
        </w:rPr>
      </w:pPr>
    </w:p>
    <w:p w:rsidR="006268A8" w:rsidRDefault="006268A8" w:rsidP="00045B40">
      <w:pPr>
        <w:spacing w:after="0" w:line="240" w:lineRule="auto"/>
        <w:rPr>
          <w:rFonts w:ascii="Arial" w:hAnsi="Arial" w:cs="Arial"/>
          <w:b/>
          <w:color w:val="FF0000"/>
          <w:sz w:val="32"/>
          <w:szCs w:val="32"/>
        </w:rPr>
      </w:pPr>
    </w:p>
    <w:p w:rsidR="00045B40" w:rsidRDefault="00045B40" w:rsidP="00045B40">
      <w:pPr>
        <w:spacing w:after="0" w:line="240" w:lineRule="auto"/>
        <w:jc w:val="right"/>
        <w:rPr>
          <w:rFonts w:ascii="Arial" w:hAnsi="Arial" w:cs="Arial"/>
          <w:b/>
          <w:color w:val="FF0000"/>
          <w:sz w:val="32"/>
          <w:szCs w:val="32"/>
        </w:rPr>
      </w:pPr>
    </w:p>
    <w:p w:rsidR="00045B40" w:rsidRPr="00045B40" w:rsidRDefault="00045B40" w:rsidP="00045B40">
      <w:pPr>
        <w:spacing w:after="0" w:line="240" w:lineRule="auto"/>
        <w:jc w:val="center"/>
        <w:rPr>
          <w:rFonts w:ascii="Arial" w:hAnsi="Arial" w:cs="Arial"/>
          <w:b/>
          <w:sz w:val="32"/>
          <w:szCs w:val="32"/>
          <w:u w:val="single"/>
        </w:rPr>
      </w:pPr>
      <w:r w:rsidRPr="00045B40">
        <w:rPr>
          <w:rFonts w:ascii="Arial" w:hAnsi="Arial" w:cs="Arial"/>
          <w:b/>
          <w:sz w:val="32"/>
          <w:szCs w:val="32"/>
          <w:u w:val="single"/>
        </w:rPr>
        <w:t xml:space="preserve">Proposed </w:t>
      </w:r>
      <w:r w:rsidR="00CD00AC">
        <w:rPr>
          <w:rFonts w:ascii="Arial" w:hAnsi="Arial" w:cs="Arial"/>
          <w:b/>
          <w:sz w:val="32"/>
          <w:szCs w:val="32"/>
          <w:u w:val="single"/>
        </w:rPr>
        <w:t>Revision</w:t>
      </w:r>
      <w:r w:rsidRPr="00045B40">
        <w:rPr>
          <w:rFonts w:ascii="Arial" w:hAnsi="Arial" w:cs="Arial"/>
          <w:b/>
          <w:sz w:val="32"/>
          <w:szCs w:val="32"/>
          <w:u w:val="single"/>
        </w:rPr>
        <w:t xml:space="preserve"> to</w:t>
      </w:r>
    </w:p>
    <w:p w:rsidR="00045B40" w:rsidRPr="00045B40" w:rsidRDefault="00045B40" w:rsidP="00045B40">
      <w:pPr>
        <w:spacing w:after="0" w:line="240" w:lineRule="auto"/>
        <w:jc w:val="center"/>
        <w:rPr>
          <w:rFonts w:ascii="Arial" w:hAnsi="Arial" w:cs="Arial"/>
          <w:b/>
          <w:sz w:val="32"/>
          <w:szCs w:val="32"/>
          <w:u w:val="single"/>
        </w:rPr>
      </w:pPr>
      <w:r w:rsidRPr="00045B40">
        <w:rPr>
          <w:rFonts w:ascii="Arial" w:hAnsi="Arial" w:cs="Arial"/>
          <w:b/>
          <w:sz w:val="32"/>
          <w:szCs w:val="32"/>
          <w:u w:val="single"/>
        </w:rPr>
        <w:t>Kern Community College District Board Policy Manual</w:t>
      </w:r>
    </w:p>
    <w:p w:rsidR="00045B40" w:rsidRPr="00045B40" w:rsidRDefault="00E13E3F" w:rsidP="00045B40">
      <w:pPr>
        <w:spacing w:after="0" w:line="240" w:lineRule="auto"/>
        <w:jc w:val="center"/>
        <w:rPr>
          <w:rFonts w:ascii="Arial" w:hAnsi="Arial" w:cs="Arial"/>
          <w:b/>
          <w:sz w:val="32"/>
          <w:szCs w:val="32"/>
          <w:u w:val="single"/>
        </w:rPr>
      </w:pPr>
      <w:r>
        <w:rPr>
          <w:rFonts w:ascii="Arial" w:hAnsi="Arial" w:cs="Arial"/>
          <w:b/>
          <w:sz w:val="32"/>
          <w:szCs w:val="32"/>
          <w:u w:val="single"/>
        </w:rPr>
        <w:t xml:space="preserve">Section </w:t>
      </w:r>
      <w:r w:rsidR="00CD00AC">
        <w:rPr>
          <w:rFonts w:ascii="Arial" w:hAnsi="Arial" w:cs="Arial"/>
          <w:b/>
          <w:sz w:val="32"/>
          <w:szCs w:val="32"/>
          <w:u w:val="single"/>
        </w:rPr>
        <w:t>Four – Students/Instructional Services</w:t>
      </w:r>
      <w:r>
        <w:rPr>
          <w:rFonts w:ascii="Arial" w:hAnsi="Arial" w:cs="Arial"/>
          <w:b/>
          <w:sz w:val="32"/>
          <w:szCs w:val="32"/>
          <w:u w:val="single"/>
        </w:rPr>
        <w:t xml:space="preserve"> </w:t>
      </w:r>
    </w:p>
    <w:p w:rsidR="00045B40" w:rsidRDefault="00045B40" w:rsidP="00045B40">
      <w:pPr>
        <w:spacing w:after="0" w:line="240" w:lineRule="auto"/>
        <w:jc w:val="center"/>
        <w:rPr>
          <w:rFonts w:ascii="Arial" w:hAnsi="Arial" w:cs="Arial"/>
          <w:b/>
          <w:color w:val="FF0000"/>
          <w:sz w:val="32"/>
          <w:szCs w:val="32"/>
        </w:rPr>
      </w:pPr>
    </w:p>
    <w:p w:rsidR="005615A7" w:rsidRPr="00045B40" w:rsidRDefault="005615A7" w:rsidP="00045B40">
      <w:pPr>
        <w:spacing w:after="0" w:line="240" w:lineRule="auto"/>
        <w:rPr>
          <w:rFonts w:ascii="Arial" w:hAnsi="Arial" w:cs="Arial"/>
        </w:rPr>
      </w:pPr>
    </w:p>
    <w:p w:rsidR="001A2346" w:rsidRPr="005C2B04" w:rsidRDefault="001A2346" w:rsidP="00045B40">
      <w:pPr>
        <w:spacing w:after="0" w:line="240" w:lineRule="auto"/>
        <w:rPr>
          <w:rFonts w:ascii="Arial" w:hAnsi="Arial" w:cs="Arial"/>
          <w:sz w:val="24"/>
          <w:szCs w:val="24"/>
        </w:rPr>
      </w:pPr>
      <w:r w:rsidRPr="005C2B04">
        <w:rPr>
          <w:rFonts w:ascii="Arial" w:hAnsi="Arial" w:cs="Arial"/>
          <w:sz w:val="24"/>
          <w:szCs w:val="24"/>
        </w:rPr>
        <w:t xml:space="preserve">Governance Process:  </w:t>
      </w:r>
      <w:r w:rsidRPr="005C2B04">
        <w:rPr>
          <w:rFonts w:ascii="Arial" w:hAnsi="Arial" w:cs="Arial"/>
          <w:sz w:val="24"/>
          <w:szCs w:val="24"/>
        </w:rPr>
        <w:tab/>
      </w:r>
      <w:r w:rsidR="001654EE">
        <w:rPr>
          <w:rFonts w:ascii="Arial" w:hAnsi="Arial" w:cs="Arial"/>
          <w:sz w:val="24"/>
          <w:szCs w:val="24"/>
        </w:rPr>
        <w:t>Share as Information Only</w:t>
      </w:r>
    </w:p>
    <w:p w:rsidR="00045B40" w:rsidRPr="005C2B04" w:rsidRDefault="00045B40" w:rsidP="00045B40">
      <w:pPr>
        <w:spacing w:after="0" w:line="240" w:lineRule="auto"/>
        <w:rPr>
          <w:rFonts w:ascii="Arial" w:hAnsi="Arial" w:cs="Arial"/>
          <w:sz w:val="24"/>
          <w:szCs w:val="24"/>
        </w:rPr>
      </w:pPr>
    </w:p>
    <w:p w:rsidR="001A2346" w:rsidRPr="005C2B04" w:rsidRDefault="001A2346" w:rsidP="00045B40">
      <w:pPr>
        <w:spacing w:after="0" w:line="240" w:lineRule="auto"/>
        <w:rPr>
          <w:rFonts w:ascii="Arial" w:hAnsi="Arial" w:cs="Arial"/>
          <w:sz w:val="24"/>
          <w:szCs w:val="24"/>
        </w:rPr>
      </w:pPr>
      <w:r w:rsidRPr="005C2B04">
        <w:rPr>
          <w:rFonts w:ascii="Arial" w:hAnsi="Arial" w:cs="Arial"/>
          <w:sz w:val="24"/>
          <w:szCs w:val="24"/>
        </w:rPr>
        <w:t>Reason for Revision:</w:t>
      </w:r>
      <w:r w:rsidRPr="005C2B04">
        <w:rPr>
          <w:rFonts w:ascii="Arial" w:hAnsi="Arial" w:cs="Arial"/>
          <w:sz w:val="24"/>
          <w:szCs w:val="24"/>
        </w:rPr>
        <w:tab/>
      </w:r>
      <w:r w:rsidR="001654EE">
        <w:rPr>
          <w:rFonts w:ascii="Arial" w:hAnsi="Arial" w:cs="Arial"/>
          <w:sz w:val="24"/>
          <w:szCs w:val="24"/>
        </w:rPr>
        <w:t>To Establish District Policy</w:t>
      </w:r>
    </w:p>
    <w:p w:rsidR="00CD00AC" w:rsidRDefault="00CD00AC" w:rsidP="000D4150">
      <w:pPr>
        <w:rPr>
          <w:rFonts w:ascii="Arial" w:hAnsi="Arial" w:cs="Arial"/>
          <w:sz w:val="24"/>
          <w:szCs w:val="24"/>
        </w:rPr>
      </w:pPr>
    </w:p>
    <w:p w:rsidR="00CD00AC" w:rsidRDefault="00CD00AC" w:rsidP="00CD00AC">
      <w:pPr>
        <w:tabs>
          <w:tab w:val="left" w:pos="720"/>
          <w:tab w:val="left" w:pos="1627"/>
          <w:tab w:val="left" w:pos="2707"/>
          <w:tab w:val="left" w:pos="3816"/>
          <w:tab w:val="left" w:pos="5198"/>
        </w:tabs>
        <w:ind w:left="1627" w:hanging="907"/>
        <w:jc w:val="both"/>
        <w:rPr>
          <w:rFonts w:ascii="Arial" w:hAnsi="Arial" w:cs="Arial"/>
        </w:rPr>
      </w:pPr>
      <w:bookmarkStart w:id="1" w:name="S4D1"/>
      <w:r w:rsidRPr="0065317F">
        <w:rPr>
          <w:rFonts w:ascii="Arial" w:hAnsi="Arial" w:cs="Arial"/>
          <w:b/>
          <w:color w:val="FF0000"/>
        </w:rPr>
        <w:t>4D1</w:t>
      </w:r>
      <w:bookmarkEnd w:id="1"/>
      <w:r>
        <w:rPr>
          <w:rFonts w:ascii="Arial" w:hAnsi="Arial" w:cs="Arial"/>
        </w:rPr>
        <w:tab/>
      </w:r>
      <w:r w:rsidRPr="00BA3BC3">
        <w:rPr>
          <w:rFonts w:ascii="Arial" w:hAnsi="Arial" w:cs="Arial"/>
          <w:b/>
          <w:u w:val="single"/>
        </w:rPr>
        <w:t>Minimum Graduation Requirements</w:t>
      </w:r>
      <w:r>
        <w:rPr>
          <w:rFonts w:ascii="Arial" w:hAnsi="Arial" w:cs="Arial"/>
        </w:rPr>
        <w:fldChar w:fldCharType="begin"/>
      </w:r>
      <w:r>
        <w:rPr>
          <w:rFonts w:ascii="Arial" w:hAnsi="Arial" w:cs="Arial"/>
        </w:rPr>
        <w:instrText>tc \l2 "</w:instrText>
      </w:r>
      <w:r>
        <w:rPr>
          <w:rFonts w:ascii="Arial" w:hAnsi="Arial" w:cs="Arial"/>
          <w:b/>
        </w:rPr>
        <w:instrText>4D1</w:instrText>
      </w:r>
      <w:r>
        <w:rPr>
          <w:rFonts w:ascii="Arial" w:hAnsi="Arial" w:cs="Arial"/>
        </w:rPr>
        <w:tab/>
      </w:r>
      <w:r>
        <w:rPr>
          <w:rFonts w:ascii="Arial" w:hAnsi="Arial" w:cs="Arial"/>
          <w:u w:val="single"/>
        </w:rPr>
        <w:instrText>Minimum Graduation Requirements</w:instrText>
      </w:r>
      <w:r>
        <w:rPr>
          <w:rFonts w:ascii="Arial" w:hAnsi="Arial" w:cs="Arial"/>
        </w:rPr>
        <w:fldChar w:fldCharType="end"/>
      </w:r>
      <w:r>
        <w:rPr>
          <w:rFonts w:ascii="Arial" w:hAnsi="Arial" w:cs="Arial"/>
        </w:rPr>
        <w:t>--To graduate from a District College, the student must meet the following requirements:</w:t>
      </w:r>
    </w:p>
    <w:p w:rsidR="00CD00AC" w:rsidRDefault="00CD00AC" w:rsidP="00CD00AC">
      <w:pPr>
        <w:tabs>
          <w:tab w:val="left" w:pos="720"/>
          <w:tab w:val="left" w:pos="1627"/>
          <w:tab w:val="left" w:pos="2707"/>
          <w:tab w:val="left" w:pos="3816"/>
          <w:tab w:val="left" w:pos="5198"/>
        </w:tabs>
        <w:ind w:left="2707" w:hanging="1087"/>
        <w:jc w:val="both"/>
        <w:rPr>
          <w:rFonts w:ascii="Arial" w:hAnsi="Arial" w:cs="Arial"/>
        </w:rPr>
      </w:pPr>
      <w:bookmarkStart w:id="2" w:name="S4D1A"/>
      <w:r>
        <w:rPr>
          <w:rFonts w:ascii="Arial" w:hAnsi="Arial" w:cs="Arial"/>
          <w:b/>
        </w:rPr>
        <w:t>4D1A</w:t>
      </w:r>
      <w:bookmarkEnd w:id="2"/>
      <w:r>
        <w:rPr>
          <w:rFonts w:ascii="Arial" w:hAnsi="Arial" w:cs="Arial"/>
        </w:rPr>
        <w:tab/>
        <w:t>An Associate in Arts or Associate in Science degree is awarded those who complete sixty (60) units of associate degree</w:t>
      </w:r>
      <w:r w:rsidRPr="009B708D">
        <w:rPr>
          <w:rFonts w:ascii="Arial" w:hAnsi="Arial" w:cs="Arial"/>
        </w:rPr>
        <w:t>-applicable</w:t>
      </w:r>
      <w:r>
        <w:rPr>
          <w:rFonts w:ascii="Arial" w:hAnsi="Arial" w:cs="Arial"/>
        </w:rPr>
        <w:t xml:space="preserve"> credit courses with a</w:t>
      </w:r>
      <w:r w:rsidRPr="009B708D">
        <w:rPr>
          <w:rFonts w:ascii="Arial" w:hAnsi="Arial" w:cs="Arial"/>
        </w:rPr>
        <w:t xml:space="preserve">t </w:t>
      </w:r>
      <w:r>
        <w:rPr>
          <w:rFonts w:ascii="Arial" w:hAnsi="Arial" w:cs="Arial"/>
        </w:rPr>
        <w:t xml:space="preserve">least a 2.0 grade point average </w:t>
      </w:r>
      <w:r w:rsidRPr="009B708D">
        <w:rPr>
          <w:rFonts w:ascii="Arial" w:hAnsi="Arial" w:cs="Arial"/>
        </w:rPr>
        <w:t>in all courses undertaken at any accredited college</w:t>
      </w:r>
      <w:r>
        <w:rPr>
          <w:rFonts w:ascii="Arial" w:hAnsi="Arial" w:cs="Arial"/>
        </w:rPr>
        <w:t>.  Each College shall implement and may expand the minimum graduation require</w:t>
      </w:r>
      <w:r>
        <w:rPr>
          <w:rFonts w:ascii="Arial" w:hAnsi="Arial" w:cs="Arial"/>
        </w:rPr>
        <w:softHyphen/>
        <w:t>ments and shall report such action to the governing board.</w:t>
      </w:r>
    </w:p>
    <w:p w:rsidR="00CD00AC" w:rsidRDefault="00CD00AC" w:rsidP="00CD00AC">
      <w:pPr>
        <w:tabs>
          <w:tab w:val="left" w:pos="720"/>
          <w:tab w:val="left" w:pos="1627"/>
          <w:tab w:val="left" w:pos="2707"/>
          <w:tab w:val="left" w:pos="3816"/>
          <w:tab w:val="left" w:pos="5198"/>
        </w:tabs>
        <w:ind w:left="2707" w:hanging="979"/>
        <w:jc w:val="both"/>
        <w:rPr>
          <w:rFonts w:ascii="Arial" w:hAnsi="Arial" w:cs="Arial"/>
        </w:rPr>
      </w:pPr>
      <w:bookmarkStart w:id="3" w:name="S4D1B"/>
      <w:r>
        <w:rPr>
          <w:rFonts w:ascii="Arial" w:hAnsi="Arial" w:cs="Arial"/>
          <w:b/>
        </w:rPr>
        <w:t>4D1B</w:t>
      </w:r>
      <w:bookmarkEnd w:id="3"/>
      <w:r>
        <w:rPr>
          <w:rFonts w:ascii="Arial" w:hAnsi="Arial" w:cs="Arial"/>
        </w:rPr>
        <w:tab/>
        <w:t xml:space="preserve">Twelve (12) units of the total must be completed in residence at the College </w:t>
      </w:r>
      <w:r w:rsidRPr="009B708D">
        <w:rPr>
          <w:rFonts w:ascii="Arial" w:hAnsi="Arial" w:cs="Arial"/>
        </w:rPr>
        <w:t>that</w:t>
      </w:r>
      <w:r w:rsidRPr="00756A42">
        <w:rPr>
          <w:rFonts w:ascii="Arial" w:hAnsi="Arial" w:cs="Arial"/>
        </w:rPr>
        <w:t xml:space="preserve"> </w:t>
      </w:r>
      <w:r>
        <w:rPr>
          <w:rFonts w:ascii="Arial" w:hAnsi="Arial" w:cs="Arial"/>
        </w:rPr>
        <w:t>grants the degree.</w:t>
      </w:r>
    </w:p>
    <w:p w:rsidR="00CD00AC" w:rsidRDefault="00CD00AC" w:rsidP="00CD00AC">
      <w:pPr>
        <w:tabs>
          <w:tab w:val="left" w:pos="720"/>
          <w:tab w:val="left" w:pos="1627"/>
          <w:tab w:val="left" w:pos="2707"/>
          <w:tab w:val="left" w:pos="3816"/>
          <w:tab w:val="left" w:pos="5198"/>
        </w:tabs>
        <w:ind w:left="2707" w:hanging="979"/>
        <w:jc w:val="both"/>
        <w:rPr>
          <w:rFonts w:ascii="Arial" w:hAnsi="Arial" w:cs="Arial"/>
        </w:rPr>
      </w:pPr>
      <w:bookmarkStart w:id="4" w:name="S4D1C"/>
      <w:r>
        <w:rPr>
          <w:rFonts w:ascii="Arial" w:hAnsi="Arial" w:cs="Arial"/>
          <w:b/>
        </w:rPr>
        <w:t>4D1C</w:t>
      </w:r>
      <w:bookmarkEnd w:id="4"/>
      <w:r>
        <w:rPr>
          <w:rFonts w:ascii="Arial" w:hAnsi="Arial" w:cs="Arial"/>
        </w:rPr>
        <w:tab/>
        <w:t>Eighteen (18) units of study must be completed in a discipline</w:t>
      </w:r>
      <w:r w:rsidRPr="009B708D">
        <w:rPr>
          <w:rFonts w:ascii="Arial" w:hAnsi="Arial" w:cs="Arial"/>
        </w:rPr>
        <w:t xml:space="preserve">, </w:t>
      </w:r>
      <w:r>
        <w:rPr>
          <w:rFonts w:ascii="Arial" w:hAnsi="Arial" w:cs="Arial"/>
        </w:rPr>
        <w:t>or from related disciplines</w:t>
      </w:r>
      <w:r w:rsidRPr="009B708D">
        <w:rPr>
          <w:rFonts w:ascii="Arial" w:hAnsi="Arial" w:cs="Arial"/>
        </w:rPr>
        <w:t>,</w:t>
      </w:r>
      <w:r>
        <w:rPr>
          <w:rFonts w:ascii="Arial" w:hAnsi="Arial" w:cs="Arial"/>
        </w:rPr>
        <w:t xml:space="preserve"> as listed in the Community Colleges </w:t>
      </w:r>
      <w:r>
        <w:rPr>
          <w:rFonts w:ascii="Arial" w:hAnsi="Arial" w:cs="Arial"/>
          <w:i/>
        </w:rPr>
        <w:t>Taxonomy of Programs</w:t>
      </w:r>
      <w:r>
        <w:rPr>
          <w:rFonts w:ascii="Arial" w:hAnsi="Arial" w:cs="Arial"/>
        </w:rPr>
        <w:t xml:space="preserve">.  </w:t>
      </w:r>
      <w:r w:rsidRPr="009B708D">
        <w:rPr>
          <w:rFonts w:ascii="Arial" w:hAnsi="Arial" w:cs="Arial"/>
        </w:rPr>
        <w:t>Each course counted in this section must be completed with a grade of “C” or better, or a “P” if the course is taken on a pass/no pass basis.</w:t>
      </w:r>
    </w:p>
    <w:p w:rsidR="00CD00AC" w:rsidRPr="009B708D" w:rsidRDefault="00CD00AC" w:rsidP="00CD00AC">
      <w:pPr>
        <w:tabs>
          <w:tab w:val="left" w:pos="720"/>
          <w:tab w:val="left" w:pos="1627"/>
          <w:tab w:val="left" w:pos="2707"/>
          <w:tab w:val="left" w:pos="3816"/>
          <w:tab w:val="left" w:pos="5198"/>
        </w:tabs>
        <w:ind w:left="2707" w:hanging="979"/>
        <w:jc w:val="both"/>
        <w:rPr>
          <w:rFonts w:ascii="Arial" w:hAnsi="Arial" w:cs="Arial"/>
        </w:rPr>
      </w:pPr>
      <w:bookmarkStart w:id="5" w:name="S4D1D"/>
      <w:r>
        <w:rPr>
          <w:rFonts w:ascii="Arial" w:hAnsi="Arial" w:cs="Arial"/>
          <w:b/>
        </w:rPr>
        <w:t>4D1D</w:t>
      </w:r>
      <w:bookmarkEnd w:id="5"/>
      <w:r>
        <w:rPr>
          <w:rFonts w:ascii="Arial" w:hAnsi="Arial" w:cs="Arial"/>
        </w:rPr>
        <w:tab/>
        <w:t xml:space="preserve">Eighteen (18) semester units of general education must be completed and shall include at least one (1) course in each of the following areas:  (1) Natural Sciences, (2) Social </w:t>
      </w:r>
      <w:r w:rsidRPr="009B708D">
        <w:rPr>
          <w:rFonts w:ascii="Arial" w:hAnsi="Arial" w:cs="Arial"/>
        </w:rPr>
        <w:t>and Behavioral</w:t>
      </w:r>
      <w:r>
        <w:rPr>
          <w:rFonts w:ascii="Arial" w:hAnsi="Arial" w:cs="Arial"/>
        </w:rPr>
        <w:t xml:space="preserve"> Sciences, (3) Humanities, and (4) Language and Rationality.  </w:t>
      </w:r>
      <w:r w:rsidRPr="009B708D">
        <w:rPr>
          <w:rFonts w:ascii="Arial" w:hAnsi="Arial" w:cs="Arial"/>
        </w:rPr>
        <w:t>A course designated by each College as meeting the Ethnic Studies requirement must be taken in at least one of these four (4) areas.  Courses counted to meet this general education requirement must be completed with a grade point average of 2.0 or better.</w:t>
      </w:r>
    </w:p>
    <w:p w:rsidR="00CD00AC" w:rsidRDefault="00CD00AC" w:rsidP="00CD00AC">
      <w:pPr>
        <w:tabs>
          <w:tab w:val="left" w:pos="720"/>
          <w:tab w:val="left" w:pos="1627"/>
          <w:tab w:val="left" w:pos="2707"/>
          <w:tab w:val="left" w:pos="3816"/>
          <w:tab w:val="left" w:pos="5198"/>
        </w:tabs>
        <w:jc w:val="both"/>
        <w:rPr>
          <w:rFonts w:ascii="Arial" w:hAnsi="Arial" w:cs="Arial"/>
        </w:rPr>
      </w:pPr>
    </w:p>
    <w:p w:rsidR="00CD00AC" w:rsidRDefault="00CD00AC" w:rsidP="00CD00AC">
      <w:pPr>
        <w:tabs>
          <w:tab w:val="left" w:pos="720"/>
          <w:tab w:val="left" w:pos="1627"/>
          <w:tab w:val="left" w:pos="2707"/>
          <w:tab w:val="left" w:pos="3816"/>
          <w:tab w:val="left" w:pos="5198"/>
        </w:tabs>
        <w:ind w:left="2707" w:hanging="979"/>
        <w:jc w:val="both"/>
        <w:rPr>
          <w:rFonts w:ascii="Arial" w:hAnsi="Arial" w:cs="Arial"/>
          <w:i/>
          <w:color w:val="FF0000"/>
          <w:u w:val="double"/>
        </w:rPr>
      </w:pPr>
      <w:bookmarkStart w:id="6" w:name="S4D1E"/>
      <w:r>
        <w:rPr>
          <w:rFonts w:ascii="Arial" w:hAnsi="Arial" w:cs="Arial"/>
          <w:b/>
        </w:rPr>
        <w:lastRenderedPageBreak/>
        <w:t>4D1E</w:t>
      </w:r>
      <w:bookmarkEnd w:id="6"/>
      <w:r>
        <w:rPr>
          <w:rFonts w:ascii="Arial" w:hAnsi="Arial" w:cs="Arial"/>
        </w:rPr>
        <w:tab/>
        <w:t>Students must demonstrate competence in reading, written expression</w:t>
      </w:r>
      <w:r w:rsidRPr="009B708D">
        <w:rPr>
          <w:rFonts w:ascii="Arial" w:hAnsi="Arial" w:cs="Arial"/>
        </w:rPr>
        <w:t>,</w:t>
      </w:r>
      <w:r>
        <w:rPr>
          <w:rFonts w:ascii="Arial" w:hAnsi="Arial" w:cs="Arial"/>
        </w:rPr>
        <w:t xml:space="preserve"> and mathematics through courses or examina</w:t>
      </w:r>
      <w:r>
        <w:rPr>
          <w:rFonts w:ascii="Arial" w:hAnsi="Arial" w:cs="Arial"/>
        </w:rPr>
        <w:softHyphen/>
        <w:t xml:space="preserve">tion as </w:t>
      </w:r>
      <w:r w:rsidRPr="009B708D">
        <w:rPr>
          <w:rFonts w:ascii="Arial" w:hAnsi="Arial" w:cs="Arial"/>
        </w:rPr>
        <w:t>noted in S</w:t>
      </w:r>
      <w:r>
        <w:rPr>
          <w:rFonts w:ascii="Arial" w:hAnsi="Arial" w:cs="Arial"/>
        </w:rPr>
        <w:t>ections 4D1E1, 4D1E2, and 4D1E3</w:t>
      </w:r>
      <w:r w:rsidRPr="009B708D">
        <w:rPr>
          <w:rFonts w:ascii="Arial" w:hAnsi="Arial" w:cs="Arial"/>
        </w:rPr>
        <w:t xml:space="preserve"> below.</w:t>
      </w:r>
      <w:r>
        <w:rPr>
          <w:rFonts w:ascii="Arial" w:hAnsi="Arial" w:cs="Arial"/>
          <w:i/>
          <w:color w:val="FF0000"/>
          <w:u w:val="double"/>
        </w:rPr>
        <w:t xml:space="preserve"> </w:t>
      </w:r>
    </w:p>
    <w:p w:rsidR="00CD00AC" w:rsidRPr="009B708D" w:rsidRDefault="00CD00AC" w:rsidP="00CD00AC">
      <w:pPr>
        <w:tabs>
          <w:tab w:val="left" w:pos="720"/>
          <w:tab w:val="left" w:pos="1627"/>
          <w:tab w:val="left" w:pos="2707"/>
          <w:tab w:val="left" w:pos="3816"/>
          <w:tab w:val="left" w:pos="5198"/>
        </w:tabs>
        <w:ind w:left="3816" w:hanging="1109"/>
        <w:jc w:val="both"/>
        <w:rPr>
          <w:rFonts w:ascii="Arial" w:hAnsi="Arial" w:cs="Arial"/>
        </w:rPr>
      </w:pPr>
      <w:r w:rsidRPr="002A1B37">
        <w:rPr>
          <w:rFonts w:ascii="Arial" w:hAnsi="Arial" w:cs="Arial"/>
          <w:b/>
        </w:rPr>
        <w:t>4D1E1</w:t>
      </w:r>
      <w:r w:rsidRPr="009B708D">
        <w:rPr>
          <w:rFonts w:ascii="Arial" w:hAnsi="Arial" w:cs="Arial"/>
        </w:rPr>
        <w:tab/>
        <w:t>Competence in written expression, shall be demonstrated by obtaining a satisfactory grade in an English course at the level of the course typically known as “Freshman Composition,” or another English course at the</w:t>
      </w:r>
      <w:r w:rsidRPr="002A1B37">
        <w:rPr>
          <w:rFonts w:ascii="Arial" w:hAnsi="Arial" w:cs="Arial"/>
        </w:rPr>
        <w:t xml:space="preserve"> </w:t>
      </w:r>
      <w:r w:rsidRPr="009B708D">
        <w:rPr>
          <w:rFonts w:ascii="Arial" w:hAnsi="Arial" w:cs="Arial"/>
        </w:rPr>
        <w:t>same level and with the same rigor, approved locally, or by achieving a score on an assessment instrument determined to be comparable to satisfactory completion of the specified English course.</w:t>
      </w:r>
    </w:p>
    <w:p w:rsidR="00CD00AC" w:rsidRPr="009B708D" w:rsidRDefault="00CD00AC" w:rsidP="00CD00AC">
      <w:pPr>
        <w:tabs>
          <w:tab w:val="left" w:pos="720"/>
          <w:tab w:val="left" w:pos="1627"/>
          <w:tab w:val="left" w:pos="2707"/>
          <w:tab w:val="left" w:pos="3816"/>
          <w:tab w:val="left" w:pos="5198"/>
        </w:tabs>
        <w:ind w:left="3816" w:hanging="1109"/>
        <w:jc w:val="both"/>
        <w:rPr>
          <w:rFonts w:ascii="Arial" w:hAnsi="Arial" w:cs="Arial"/>
        </w:rPr>
      </w:pPr>
      <w:r w:rsidRPr="002A1B37">
        <w:rPr>
          <w:rFonts w:ascii="Arial" w:hAnsi="Arial" w:cs="Arial"/>
          <w:b/>
        </w:rPr>
        <w:t>4D1E2</w:t>
      </w:r>
      <w:r>
        <w:rPr>
          <w:rFonts w:ascii="Arial" w:hAnsi="Arial" w:cs="Arial"/>
        </w:rPr>
        <w:tab/>
      </w:r>
      <w:r w:rsidRPr="009B708D">
        <w:rPr>
          <w:rFonts w:ascii="Arial" w:hAnsi="Arial" w:cs="Arial"/>
        </w:rPr>
        <w:t xml:space="preserve">Competence in mathematics shall be demonstrated by obtaining a satisfactory grade in a mathematics course at the level of the course typically known as “Intermediate Algebra,” or another mathematics course at the same level, with the same rigor and with </w:t>
      </w:r>
      <w:r>
        <w:rPr>
          <w:rFonts w:ascii="Arial" w:hAnsi="Arial" w:cs="Arial"/>
        </w:rPr>
        <w:t>“</w:t>
      </w:r>
      <w:r w:rsidRPr="009B708D">
        <w:rPr>
          <w:rFonts w:ascii="Arial" w:hAnsi="Arial" w:cs="Arial"/>
        </w:rPr>
        <w:t>Elementary Algebra</w:t>
      </w:r>
      <w:r>
        <w:rPr>
          <w:rFonts w:ascii="Arial" w:hAnsi="Arial" w:cs="Arial"/>
        </w:rPr>
        <w:t>”</w:t>
      </w:r>
      <w:r w:rsidRPr="009B708D">
        <w:rPr>
          <w:rFonts w:ascii="Arial" w:hAnsi="Arial" w:cs="Arial"/>
        </w:rPr>
        <w:t xml:space="preserve"> as a prerequisite, approved locally, or by achieving a score on an assessment instrument determined to be comparable to satisfactory completion of the specified mathematics course.</w:t>
      </w:r>
    </w:p>
    <w:p w:rsidR="00CD00AC" w:rsidRPr="00EB6408" w:rsidRDefault="00CD00AC" w:rsidP="00CD00AC">
      <w:pPr>
        <w:tabs>
          <w:tab w:val="left" w:pos="720"/>
          <w:tab w:val="left" w:pos="1627"/>
          <w:tab w:val="left" w:pos="2707"/>
          <w:tab w:val="left" w:pos="3816"/>
          <w:tab w:val="left" w:pos="5198"/>
        </w:tabs>
        <w:ind w:left="3816" w:hanging="1109"/>
        <w:jc w:val="both"/>
        <w:rPr>
          <w:color w:val="008000"/>
        </w:rPr>
      </w:pPr>
      <w:r w:rsidRPr="002A1B37">
        <w:rPr>
          <w:rFonts w:ascii="Arial" w:hAnsi="Arial" w:cs="Arial"/>
          <w:b/>
        </w:rPr>
        <w:t>4D1E3</w:t>
      </w:r>
      <w:r w:rsidRPr="009B708D">
        <w:rPr>
          <w:rFonts w:ascii="Arial" w:hAnsi="Arial" w:cs="Arial"/>
        </w:rPr>
        <w:tab/>
        <w:t>Demonstrated competence in reading shall be locally determined.</w:t>
      </w:r>
      <w:r w:rsidRPr="00EB6408">
        <w:rPr>
          <w:color w:val="008000"/>
        </w:rPr>
        <w:tab/>
      </w:r>
      <w:r w:rsidRPr="00EB6408">
        <w:rPr>
          <w:color w:val="008000"/>
        </w:rPr>
        <w:tab/>
      </w:r>
    </w:p>
    <w:p w:rsidR="00CD00AC" w:rsidRPr="00CD00AC" w:rsidRDefault="00CD00AC" w:rsidP="00CD00AC">
      <w:pPr>
        <w:tabs>
          <w:tab w:val="left" w:pos="2700"/>
          <w:tab w:val="left" w:pos="2970"/>
        </w:tabs>
        <w:ind w:left="2707" w:hanging="997"/>
        <w:jc w:val="both"/>
        <w:rPr>
          <w:rFonts w:ascii="Arial" w:hAnsi="Arial" w:cs="Arial"/>
          <w:strike/>
        </w:rPr>
      </w:pPr>
      <w:r w:rsidRPr="00CD00AC">
        <w:rPr>
          <w:rFonts w:ascii="Arial" w:hAnsi="Arial" w:cs="Arial"/>
          <w:b/>
          <w:strike/>
        </w:rPr>
        <w:t>4D1F</w:t>
      </w:r>
      <w:r w:rsidRPr="00CD00AC">
        <w:rPr>
          <w:rFonts w:ascii="Arial" w:hAnsi="Arial" w:cs="Arial"/>
          <w:strike/>
        </w:rPr>
        <w:t xml:space="preserve"> </w:t>
      </w:r>
      <w:r w:rsidRPr="00CD00AC">
        <w:rPr>
          <w:rFonts w:ascii="Arial" w:hAnsi="Arial" w:cs="Arial"/>
          <w:strike/>
        </w:rPr>
        <w:tab/>
      </w:r>
      <w:proofErr w:type="gramStart"/>
      <w:r w:rsidRPr="00CD00AC">
        <w:rPr>
          <w:rFonts w:ascii="Arial" w:hAnsi="Arial" w:cs="Arial"/>
          <w:strike/>
        </w:rPr>
        <w:t>Since</w:t>
      </w:r>
      <w:proofErr w:type="gramEnd"/>
      <w:r w:rsidRPr="00CD00AC">
        <w:rPr>
          <w:rFonts w:ascii="Arial" w:hAnsi="Arial" w:cs="Arial"/>
          <w:strike/>
        </w:rPr>
        <w:t xml:space="preserve"> an understanding of wellness is an important attribute of a generally educated person, and for the general population as well, students must develop an understanding of the human condition as an integrated being regarding health and wellness.  This requirement will be met by a minimum three (3) unit combination of health related courses, and/or physical education activity course or courses, as determined by the Colleges.</w:t>
      </w:r>
    </w:p>
    <w:p w:rsidR="00CD00AC" w:rsidRDefault="00CD00AC" w:rsidP="00CD00AC">
      <w:pPr>
        <w:jc w:val="both"/>
      </w:pPr>
    </w:p>
    <w:p w:rsidR="00C34BB4" w:rsidRPr="00CD00AC" w:rsidRDefault="00CD00AC" w:rsidP="00CD00AC">
      <w:pPr>
        <w:rPr>
          <w:rFonts w:ascii="Arial" w:hAnsi="Arial" w:cs="Arial"/>
          <w:sz w:val="18"/>
          <w:szCs w:val="18"/>
        </w:rPr>
      </w:pPr>
      <w:r w:rsidRPr="00CD00AC">
        <w:rPr>
          <w:rFonts w:ascii="Arial" w:hAnsi="Arial" w:cs="Arial"/>
          <w:sz w:val="18"/>
          <w:szCs w:val="18"/>
        </w:rPr>
        <w:t>Approved by VP’s 12-19-12</w:t>
      </w:r>
    </w:p>
    <w:sectPr w:rsidR="00C34BB4" w:rsidRPr="00CD00AC" w:rsidSect="009A5852">
      <w:pgSz w:w="12240" w:h="15840"/>
      <w:pgMar w:top="990" w:right="1440" w:bottom="126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791B" w:rsidRDefault="00DE791B" w:rsidP="004E63CC">
      <w:pPr>
        <w:spacing w:after="0" w:line="240" w:lineRule="auto"/>
      </w:pPr>
      <w:r>
        <w:separator/>
      </w:r>
    </w:p>
  </w:endnote>
  <w:endnote w:type="continuationSeparator" w:id="0">
    <w:p w:rsidR="00DE791B" w:rsidRDefault="00DE791B" w:rsidP="004E63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Arrus BT">
    <w:altName w:val="Times New Roman"/>
    <w:charset w:val="00"/>
    <w:family w:val="roman"/>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791B" w:rsidRDefault="00DE791B" w:rsidP="004E63CC">
      <w:pPr>
        <w:spacing w:after="0" w:line="240" w:lineRule="auto"/>
      </w:pPr>
      <w:r>
        <w:separator/>
      </w:r>
    </w:p>
  </w:footnote>
  <w:footnote w:type="continuationSeparator" w:id="0">
    <w:p w:rsidR="00DE791B" w:rsidRDefault="00DE791B" w:rsidP="004E63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93BCB"/>
    <w:multiLevelType w:val="singleLevel"/>
    <w:tmpl w:val="5D5609F2"/>
    <w:lvl w:ilvl="0">
      <w:start w:val="1"/>
      <w:numFmt w:val="decimal"/>
      <w:lvlText w:val="%1)"/>
      <w:lvlJc w:val="left"/>
      <w:pPr>
        <w:tabs>
          <w:tab w:val="num" w:pos="576"/>
        </w:tabs>
        <w:ind w:left="576" w:hanging="576"/>
      </w:pPr>
      <w:rPr>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15D"/>
    <w:rsid w:val="000300A4"/>
    <w:rsid w:val="00045B40"/>
    <w:rsid w:val="00055475"/>
    <w:rsid w:val="00093AEA"/>
    <w:rsid w:val="000D4150"/>
    <w:rsid w:val="000F5380"/>
    <w:rsid w:val="00120B6E"/>
    <w:rsid w:val="00145C99"/>
    <w:rsid w:val="001654EE"/>
    <w:rsid w:val="00165A34"/>
    <w:rsid w:val="00171CAF"/>
    <w:rsid w:val="001A2346"/>
    <w:rsid w:val="001B215D"/>
    <w:rsid w:val="001C1412"/>
    <w:rsid w:val="001C1F7B"/>
    <w:rsid w:val="002215E0"/>
    <w:rsid w:val="00244932"/>
    <w:rsid w:val="002853ED"/>
    <w:rsid w:val="00292439"/>
    <w:rsid w:val="00303C74"/>
    <w:rsid w:val="0038455B"/>
    <w:rsid w:val="003B33FB"/>
    <w:rsid w:val="003D7FC1"/>
    <w:rsid w:val="00401108"/>
    <w:rsid w:val="00427326"/>
    <w:rsid w:val="004357F2"/>
    <w:rsid w:val="0043730C"/>
    <w:rsid w:val="00476E3D"/>
    <w:rsid w:val="004C043F"/>
    <w:rsid w:val="004E63CC"/>
    <w:rsid w:val="005615A7"/>
    <w:rsid w:val="005A0C67"/>
    <w:rsid w:val="005C2B04"/>
    <w:rsid w:val="00600064"/>
    <w:rsid w:val="006268A8"/>
    <w:rsid w:val="006621A5"/>
    <w:rsid w:val="00680C74"/>
    <w:rsid w:val="006943F7"/>
    <w:rsid w:val="006A4C56"/>
    <w:rsid w:val="006E4144"/>
    <w:rsid w:val="006E4C48"/>
    <w:rsid w:val="007647CF"/>
    <w:rsid w:val="007C0F64"/>
    <w:rsid w:val="00804C21"/>
    <w:rsid w:val="008162C1"/>
    <w:rsid w:val="008854B1"/>
    <w:rsid w:val="009326CB"/>
    <w:rsid w:val="009963DC"/>
    <w:rsid w:val="009A5852"/>
    <w:rsid w:val="00A02B85"/>
    <w:rsid w:val="00A26F46"/>
    <w:rsid w:val="00AB7C3C"/>
    <w:rsid w:val="00AE2C07"/>
    <w:rsid w:val="00AF01BC"/>
    <w:rsid w:val="00B324F5"/>
    <w:rsid w:val="00B85DF7"/>
    <w:rsid w:val="00BE3F19"/>
    <w:rsid w:val="00C2475D"/>
    <w:rsid w:val="00C34BB4"/>
    <w:rsid w:val="00C84220"/>
    <w:rsid w:val="00CD00AC"/>
    <w:rsid w:val="00D0086D"/>
    <w:rsid w:val="00D11953"/>
    <w:rsid w:val="00DA2BC3"/>
    <w:rsid w:val="00DD4E2D"/>
    <w:rsid w:val="00DD6F08"/>
    <w:rsid w:val="00DE791B"/>
    <w:rsid w:val="00E13E3F"/>
    <w:rsid w:val="00E35121"/>
    <w:rsid w:val="00E56BB8"/>
    <w:rsid w:val="00E632C3"/>
    <w:rsid w:val="00E763D6"/>
    <w:rsid w:val="00EC791D"/>
    <w:rsid w:val="00F531FB"/>
    <w:rsid w:val="00F732C2"/>
    <w:rsid w:val="00FD2265"/>
    <w:rsid w:val="00FF20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velope return"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C2B04"/>
    <w:rPr>
      <w:color w:val="FF0000"/>
      <w:u w:val="single"/>
    </w:rPr>
  </w:style>
  <w:style w:type="paragraph" w:styleId="Header">
    <w:name w:val="header"/>
    <w:basedOn w:val="Normal"/>
    <w:link w:val="HeaderChar"/>
    <w:unhideWhenUsed/>
    <w:rsid w:val="004E63CC"/>
    <w:pPr>
      <w:tabs>
        <w:tab w:val="center" w:pos="4680"/>
        <w:tab w:val="right" w:pos="9360"/>
      </w:tabs>
      <w:spacing w:after="0" w:line="240" w:lineRule="auto"/>
    </w:pPr>
  </w:style>
  <w:style w:type="character" w:customStyle="1" w:styleId="HeaderChar">
    <w:name w:val="Header Char"/>
    <w:basedOn w:val="DefaultParagraphFont"/>
    <w:link w:val="Header"/>
    <w:rsid w:val="004E63CC"/>
  </w:style>
  <w:style w:type="paragraph" w:styleId="Footer">
    <w:name w:val="footer"/>
    <w:basedOn w:val="Normal"/>
    <w:link w:val="FooterChar"/>
    <w:uiPriority w:val="99"/>
    <w:unhideWhenUsed/>
    <w:rsid w:val="004E63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63CC"/>
  </w:style>
  <w:style w:type="paragraph" w:styleId="BlockText">
    <w:name w:val="Block Text"/>
    <w:basedOn w:val="Normal"/>
    <w:rsid w:val="00AF01BC"/>
    <w:pPr>
      <w:widowControl w:val="0"/>
      <w:spacing w:after="0" w:line="240" w:lineRule="auto"/>
      <w:ind w:left="720" w:right="720"/>
    </w:pPr>
    <w:rPr>
      <w:rFonts w:ascii="Bookman Old Style" w:eastAsia="Times New Roman" w:hAnsi="Bookman Old Style" w:cs="Times New Roman"/>
      <w:i/>
      <w:snapToGrid w:val="0"/>
      <w:sz w:val="24"/>
      <w:szCs w:val="20"/>
    </w:rPr>
  </w:style>
  <w:style w:type="paragraph" w:styleId="BodyTextIndent">
    <w:name w:val="Body Text Indent"/>
    <w:basedOn w:val="Normal"/>
    <w:link w:val="BodyTextIndentChar"/>
    <w:rsid w:val="00AF01BC"/>
    <w:pPr>
      <w:widowControl w:val="0"/>
      <w:tabs>
        <w:tab w:val="left" w:pos="720"/>
        <w:tab w:val="left" w:pos="1440"/>
        <w:tab w:val="left" w:pos="2448"/>
        <w:tab w:val="left" w:pos="3600"/>
        <w:tab w:val="left" w:leader="dot" w:pos="8640"/>
      </w:tabs>
      <w:spacing w:after="0" w:line="240" w:lineRule="auto"/>
      <w:ind w:left="2448" w:hanging="2448"/>
    </w:pPr>
    <w:rPr>
      <w:rFonts w:ascii="Arrus BT" w:eastAsia="Times New Roman" w:hAnsi="Arrus BT" w:cs="Times New Roman"/>
      <w:snapToGrid w:val="0"/>
      <w:sz w:val="24"/>
      <w:szCs w:val="20"/>
    </w:rPr>
  </w:style>
  <w:style w:type="character" w:customStyle="1" w:styleId="BodyTextIndentChar">
    <w:name w:val="Body Text Indent Char"/>
    <w:basedOn w:val="DefaultParagraphFont"/>
    <w:link w:val="BodyTextIndent"/>
    <w:rsid w:val="00AF01BC"/>
    <w:rPr>
      <w:rFonts w:ascii="Arrus BT" w:eastAsia="Times New Roman" w:hAnsi="Arrus BT" w:cs="Times New Roman"/>
      <w:snapToGrid w:val="0"/>
      <w:sz w:val="24"/>
      <w:szCs w:val="20"/>
    </w:rPr>
  </w:style>
  <w:style w:type="paragraph" w:styleId="EnvelopeReturn">
    <w:name w:val="envelope return"/>
    <w:basedOn w:val="Normal"/>
    <w:rsid w:val="00AF01BC"/>
    <w:pPr>
      <w:spacing w:after="0" w:line="240" w:lineRule="auto"/>
    </w:pPr>
    <w:rPr>
      <w:rFonts w:ascii="Bookman Old Style" w:eastAsia="Times New Roman" w:hAnsi="Bookman Old Style" w:cs="Arial"/>
      <w:sz w:val="24"/>
      <w:szCs w:val="20"/>
    </w:rPr>
  </w:style>
  <w:style w:type="paragraph" w:styleId="BalloonText">
    <w:name w:val="Balloon Text"/>
    <w:basedOn w:val="Normal"/>
    <w:link w:val="BalloonTextChar"/>
    <w:uiPriority w:val="99"/>
    <w:semiHidden/>
    <w:unhideWhenUsed/>
    <w:rsid w:val="009A58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58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velope return"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C2B04"/>
    <w:rPr>
      <w:color w:val="FF0000"/>
      <w:u w:val="single"/>
    </w:rPr>
  </w:style>
  <w:style w:type="paragraph" w:styleId="Header">
    <w:name w:val="header"/>
    <w:basedOn w:val="Normal"/>
    <w:link w:val="HeaderChar"/>
    <w:unhideWhenUsed/>
    <w:rsid w:val="004E63CC"/>
    <w:pPr>
      <w:tabs>
        <w:tab w:val="center" w:pos="4680"/>
        <w:tab w:val="right" w:pos="9360"/>
      </w:tabs>
      <w:spacing w:after="0" w:line="240" w:lineRule="auto"/>
    </w:pPr>
  </w:style>
  <w:style w:type="character" w:customStyle="1" w:styleId="HeaderChar">
    <w:name w:val="Header Char"/>
    <w:basedOn w:val="DefaultParagraphFont"/>
    <w:link w:val="Header"/>
    <w:rsid w:val="004E63CC"/>
  </w:style>
  <w:style w:type="paragraph" w:styleId="Footer">
    <w:name w:val="footer"/>
    <w:basedOn w:val="Normal"/>
    <w:link w:val="FooterChar"/>
    <w:uiPriority w:val="99"/>
    <w:unhideWhenUsed/>
    <w:rsid w:val="004E63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63CC"/>
  </w:style>
  <w:style w:type="paragraph" w:styleId="BlockText">
    <w:name w:val="Block Text"/>
    <w:basedOn w:val="Normal"/>
    <w:rsid w:val="00AF01BC"/>
    <w:pPr>
      <w:widowControl w:val="0"/>
      <w:spacing w:after="0" w:line="240" w:lineRule="auto"/>
      <w:ind w:left="720" w:right="720"/>
    </w:pPr>
    <w:rPr>
      <w:rFonts w:ascii="Bookman Old Style" w:eastAsia="Times New Roman" w:hAnsi="Bookman Old Style" w:cs="Times New Roman"/>
      <w:i/>
      <w:snapToGrid w:val="0"/>
      <w:sz w:val="24"/>
      <w:szCs w:val="20"/>
    </w:rPr>
  </w:style>
  <w:style w:type="paragraph" w:styleId="BodyTextIndent">
    <w:name w:val="Body Text Indent"/>
    <w:basedOn w:val="Normal"/>
    <w:link w:val="BodyTextIndentChar"/>
    <w:rsid w:val="00AF01BC"/>
    <w:pPr>
      <w:widowControl w:val="0"/>
      <w:tabs>
        <w:tab w:val="left" w:pos="720"/>
        <w:tab w:val="left" w:pos="1440"/>
        <w:tab w:val="left" w:pos="2448"/>
        <w:tab w:val="left" w:pos="3600"/>
        <w:tab w:val="left" w:leader="dot" w:pos="8640"/>
      </w:tabs>
      <w:spacing w:after="0" w:line="240" w:lineRule="auto"/>
      <w:ind w:left="2448" w:hanging="2448"/>
    </w:pPr>
    <w:rPr>
      <w:rFonts w:ascii="Arrus BT" w:eastAsia="Times New Roman" w:hAnsi="Arrus BT" w:cs="Times New Roman"/>
      <w:snapToGrid w:val="0"/>
      <w:sz w:val="24"/>
      <w:szCs w:val="20"/>
    </w:rPr>
  </w:style>
  <w:style w:type="character" w:customStyle="1" w:styleId="BodyTextIndentChar">
    <w:name w:val="Body Text Indent Char"/>
    <w:basedOn w:val="DefaultParagraphFont"/>
    <w:link w:val="BodyTextIndent"/>
    <w:rsid w:val="00AF01BC"/>
    <w:rPr>
      <w:rFonts w:ascii="Arrus BT" w:eastAsia="Times New Roman" w:hAnsi="Arrus BT" w:cs="Times New Roman"/>
      <w:snapToGrid w:val="0"/>
      <w:sz w:val="24"/>
      <w:szCs w:val="20"/>
    </w:rPr>
  </w:style>
  <w:style w:type="paragraph" w:styleId="EnvelopeReturn">
    <w:name w:val="envelope return"/>
    <w:basedOn w:val="Normal"/>
    <w:rsid w:val="00AF01BC"/>
    <w:pPr>
      <w:spacing w:after="0" w:line="240" w:lineRule="auto"/>
    </w:pPr>
    <w:rPr>
      <w:rFonts w:ascii="Bookman Old Style" w:eastAsia="Times New Roman" w:hAnsi="Bookman Old Style" w:cs="Arial"/>
      <w:sz w:val="24"/>
      <w:szCs w:val="20"/>
    </w:rPr>
  </w:style>
  <w:style w:type="paragraph" w:styleId="BalloonText">
    <w:name w:val="Balloon Text"/>
    <w:basedOn w:val="Normal"/>
    <w:link w:val="BalloonTextChar"/>
    <w:uiPriority w:val="99"/>
    <w:semiHidden/>
    <w:unhideWhenUsed/>
    <w:rsid w:val="009A58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58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DD0FC4-DB5C-475C-8989-5CA34CAB4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506</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Kern Community College District</Company>
  <LinksUpToDate>false</LinksUpToDate>
  <CharactersWithSpaces>3385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00312004</dc:creator>
  <cp:lastModifiedBy>Information Services</cp:lastModifiedBy>
  <cp:revision>2</cp:revision>
  <cp:lastPrinted>2012-06-11T16:04:00Z</cp:lastPrinted>
  <dcterms:created xsi:type="dcterms:W3CDTF">2013-04-25T22:21:00Z</dcterms:created>
  <dcterms:modified xsi:type="dcterms:W3CDTF">2013-04-25T22:21:00Z</dcterms:modified>
</cp:coreProperties>
</file>