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45" w:rsidRDefault="00C10145">
      <w:bookmarkStart w:id="0" w:name="_GoBack"/>
      <w:bookmarkEnd w:id="0"/>
    </w:p>
    <w:p w:rsidR="00C10145" w:rsidRDefault="00C10145"/>
    <w:p w:rsidR="00C10145" w:rsidRDefault="00C10145"/>
    <w:p w:rsidR="00BA4F43" w:rsidRDefault="00C10145">
      <w:r>
        <w:rPr>
          <w:noProof/>
        </w:rPr>
        <w:drawing>
          <wp:inline distT="0" distB="0" distL="0" distR="0" wp14:anchorId="5986506C" wp14:editId="699BC6DF">
            <wp:extent cx="5999072" cy="99461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1340" t="15335" r="11312" b="64147"/>
                    <a:stretch/>
                  </pic:blipFill>
                  <pic:spPr bwMode="auto">
                    <a:xfrm>
                      <a:off x="0" y="0"/>
                      <a:ext cx="6000694" cy="994880"/>
                    </a:xfrm>
                    <a:prstGeom prst="rect">
                      <a:avLst/>
                    </a:prstGeom>
                    <a:ln>
                      <a:noFill/>
                    </a:ln>
                    <a:extLst>
                      <a:ext uri="{53640926-AAD7-44D8-BBD7-CCE9431645EC}">
                        <a14:shadowObscured xmlns:a14="http://schemas.microsoft.com/office/drawing/2010/main"/>
                      </a:ext>
                    </a:extLst>
                  </pic:spPr>
                </pic:pic>
              </a:graphicData>
            </a:graphic>
          </wp:inline>
        </w:drawing>
      </w:r>
    </w:p>
    <w:p w:rsidR="00C10145" w:rsidRDefault="00C10145"/>
    <w:p w:rsidR="00C10145" w:rsidRPr="00C10145" w:rsidRDefault="00C10145" w:rsidP="00C10145">
      <w:pPr>
        <w:shd w:val="clear" w:color="auto" w:fill="FFFFFF"/>
        <w:spacing w:line="309" w:lineRule="atLeast"/>
        <w:rPr>
          <w:rFonts w:cs="Times New Roman"/>
          <w:sz w:val="52"/>
          <w:szCs w:val="52"/>
        </w:rPr>
      </w:pPr>
      <w:r w:rsidRPr="00C10145">
        <w:rPr>
          <w:rFonts w:cs="Times New Roman"/>
          <w:sz w:val="52"/>
          <w:szCs w:val="52"/>
        </w:rPr>
        <w:t xml:space="preserve">College Completion Rates Decline More Rapidly </w:t>
      </w:r>
    </w:p>
    <w:p w:rsidR="00C10145" w:rsidRPr="00C10145" w:rsidRDefault="00C10145" w:rsidP="00C10145">
      <w:pPr>
        <w:shd w:val="clear" w:color="auto" w:fill="FFFFFF"/>
        <w:spacing w:line="309" w:lineRule="atLeast"/>
        <w:rPr>
          <w:rFonts w:cs="Times New Roman"/>
          <w:b/>
          <w:sz w:val="21"/>
          <w:szCs w:val="21"/>
        </w:rPr>
      </w:pPr>
      <w:r w:rsidRPr="00C10145">
        <w:rPr>
          <w:rFonts w:cs="Times New Roman"/>
          <w:b/>
          <w:sz w:val="21"/>
          <w:szCs w:val="21"/>
        </w:rPr>
        <w:t xml:space="preserve">November 17, 2015 </w:t>
      </w:r>
    </w:p>
    <w:p w:rsidR="00C10145" w:rsidRPr="00C10145" w:rsidRDefault="00C10145" w:rsidP="00C10145">
      <w:pPr>
        <w:shd w:val="clear" w:color="auto" w:fill="FFFFFF"/>
        <w:spacing w:before="100" w:beforeAutospacing="1" w:after="100" w:afterAutospacing="1" w:line="309" w:lineRule="atLeast"/>
        <w:rPr>
          <w:rFonts w:cs="Times New Roman"/>
        </w:rPr>
      </w:pPr>
      <w:r w:rsidRPr="00C10145">
        <w:rPr>
          <w:rFonts w:cs="Times New Roman"/>
        </w:rPr>
        <w:t xml:space="preserve">Fewer students are earning a college credential within six years of first enrolling in college, according to </w:t>
      </w:r>
      <w:hyperlink r:id="rId7" w:tgtFrame="_blank" w:history="1">
        <w:r w:rsidRPr="00C10145">
          <w:rPr>
            <w:rFonts w:cs="Times New Roman"/>
            <w:color w:val="0000FF"/>
            <w:u w:val="single"/>
          </w:rPr>
          <w:t>new data</w:t>
        </w:r>
      </w:hyperlink>
      <w:r w:rsidRPr="00C10145">
        <w:rPr>
          <w:rFonts w:cs="Times New Roman"/>
        </w:rPr>
        <w:t xml:space="preserve"> from the National Student Clearinghouse Research Center. The nonprofit clearinghouse is able to track 96 percent of students nationwide. It found an overall national completion rate of 52.9 percent for students who enrolled in the fall of 2009. That rate was down 2.1 percentage points from that of the previous year's cohort of students, according to the clearinghouse, and the rate of decline is accelerating.</w:t>
      </w:r>
    </w:p>
    <w:p w:rsidR="00C10145" w:rsidRPr="00C10145" w:rsidRDefault="00C10145" w:rsidP="00C10145">
      <w:pPr>
        <w:shd w:val="clear" w:color="auto" w:fill="FFFFFF"/>
        <w:spacing w:before="100" w:beforeAutospacing="1" w:after="100" w:afterAutospacing="1" w:line="309" w:lineRule="atLeast"/>
        <w:rPr>
          <w:rFonts w:cs="Times New Roman"/>
        </w:rPr>
      </w:pPr>
      <w:r w:rsidRPr="00C10145">
        <w:rPr>
          <w:rFonts w:cs="Times New Roman"/>
        </w:rPr>
        <w:t>The declines were across the board, the report found. Completion rates sagged for students regardless of their age, whether or not they attended college full-time or not, and across the various sectors of higher education. For example, 38.1 percent of students who first enrolled at a two-college earned a credential (either at a two- or four-year college) within six years, a decline of one percentage point.</w:t>
      </w:r>
    </w:p>
    <w:p w:rsidR="00C10145" w:rsidRPr="00C10145" w:rsidRDefault="00C10145" w:rsidP="00C10145">
      <w:pPr>
        <w:shd w:val="clear" w:color="auto" w:fill="FFFFFF"/>
        <w:spacing w:before="100" w:beforeAutospacing="1" w:after="100" w:afterAutospacing="1" w:line="309" w:lineRule="atLeast"/>
        <w:rPr>
          <w:rFonts w:cs="Times New Roman"/>
        </w:rPr>
      </w:pPr>
      <w:r w:rsidRPr="00C10145">
        <w:rPr>
          <w:rFonts w:cs="Times New Roman"/>
        </w:rPr>
        <w:t>The recession and its aftermath likely were responsible for some of the decrease in completion. The 2009 group of new students was larger than in previous years, the report said, as more adult students returned to the college while the job market was weak. Yet a smaller percentage of that group completed than in previous years, perhaps due in part to some students returning to the workforce.</w:t>
      </w:r>
    </w:p>
    <w:p w:rsidR="00C10145" w:rsidRDefault="00C10145" w:rsidP="00C10145">
      <w:pPr>
        <w:shd w:val="clear" w:color="auto" w:fill="FFFFFF"/>
        <w:spacing w:before="100" w:beforeAutospacing="1" w:after="100" w:afterAutospacing="1" w:line="309" w:lineRule="atLeast"/>
        <w:rPr>
          <w:rFonts w:cs="Times New Roman"/>
        </w:rPr>
        <w:sectPr w:rsidR="00C10145" w:rsidSect="00C10145">
          <w:pgSz w:w="12240" w:h="15840"/>
          <w:pgMar w:top="1008" w:right="1440" w:bottom="1008" w:left="1440" w:header="720" w:footer="720" w:gutter="0"/>
          <w:cols w:space="720"/>
          <w:docGrid w:linePitch="360"/>
        </w:sectPr>
      </w:pPr>
      <w:r w:rsidRPr="00C10145">
        <w:rPr>
          <w:rFonts w:cs="Times New Roman"/>
        </w:rPr>
        <w:t>"These results should not be taken as an indication that the considerable efforts to drive improvement in student outcomes at the institutional, state and federal levels have been ineffective," the report said. "Indeed, one might easily conclude that without them the declines could have been even worse for particular types of students or institutions, given the demographic and economic forces at play."</w:t>
      </w:r>
    </w:p>
    <w:p w:rsidR="00C10145" w:rsidRPr="00C10145" w:rsidRDefault="00C10145" w:rsidP="00C10145">
      <w:pPr>
        <w:shd w:val="clear" w:color="auto" w:fill="FFFFFF"/>
        <w:spacing w:before="100" w:beforeAutospacing="1" w:after="100" w:afterAutospacing="1" w:line="309" w:lineRule="atLeast"/>
        <w:jc w:val="center"/>
        <w:rPr>
          <w:rFonts w:cs="Times New Roman"/>
          <w:sz w:val="21"/>
          <w:szCs w:val="21"/>
        </w:rPr>
      </w:pPr>
      <w:r>
        <w:rPr>
          <w:rFonts w:cs="Times New Roman"/>
          <w:noProof/>
          <w:sz w:val="21"/>
          <w:szCs w:val="21"/>
        </w:rPr>
        <w:lastRenderedPageBreak/>
        <w:drawing>
          <wp:inline distT="0" distB="0" distL="0" distR="0" wp14:anchorId="448D9AB8" wp14:editId="07756CC6">
            <wp:extent cx="8146472" cy="6600896"/>
            <wp:effectExtent l="0" t="0" r="6985" b="9525"/>
            <wp:docPr id="4" name="Picture 4" descr="https://www.insidehighered.com/sites/default/server_files/images/N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idehighered.com/sites/default/server_files/images/NS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7606" cy="6601815"/>
                    </a:xfrm>
                    <a:prstGeom prst="rect">
                      <a:avLst/>
                    </a:prstGeom>
                    <a:noFill/>
                    <a:ln>
                      <a:noFill/>
                    </a:ln>
                  </pic:spPr>
                </pic:pic>
              </a:graphicData>
            </a:graphic>
          </wp:inline>
        </w:drawing>
      </w:r>
    </w:p>
    <w:p w:rsidR="00C10145" w:rsidRDefault="008C7795" w:rsidP="00C10145">
      <w:pPr>
        <w:shd w:val="clear" w:color="auto" w:fill="FFFFFF"/>
        <w:spacing w:line="309" w:lineRule="atLeast"/>
      </w:pPr>
      <w:hyperlink r:id="rId9" w:history="1">
        <w:r w:rsidR="00C10145" w:rsidRPr="00F95687">
          <w:rPr>
            <w:rStyle w:val="Hyperlink"/>
            <w:rFonts w:cs="Times New Roman"/>
            <w:sz w:val="21"/>
            <w:szCs w:val="21"/>
          </w:rPr>
          <w:t>https://www.insidehighered.com/quicktakes/2015/11/17/college-completion-rates-decline-more-rapidly</w:t>
        </w:r>
      </w:hyperlink>
    </w:p>
    <w:sectPr w:rsidR="00C10145" w:rsidSect="00C10145">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0C47"/>
    <w:multiLevelType w:val="multilevel"/>
    <w:tmpl w:val="57F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45"/>
    <w:rsid w:val="0052022B"/>
    <w:rsid w:val="00694AA5"/>
    <w:rsid w:val="007767D6"/>
    <w:rsid w:val="007B0CE9"/>
    <w:rsid w:val="008C4C76"/>
    <w:rsid w:val="008C7795"/>
    <w:rsid w:val="00911FBD"/>
    <w:rsid w:val="00933DA0"/>
    <w:rsid w:val="009C4CC7"/>
    <w:rsid w:val="00A71AE3"/>
    <w:rsid w:val="00AF3478"/>
    <w:rsid w:val="00BA4F43"/>
    <w:rsid w:val="00C10145"/>
    <w:rsid w:val="00C64EE9"/>
    <w:rsid w:val="00CE515D"/>
    <w:rsid w:val="00DD0D5C"/>
    <w:rsid w:val="00DF1654"/>
    <w:rsid w:val="00E46D8C"/>
    <w:rsid w:val="00E737F7"/>
    <w:rsid w:val="00E8267C"/>
    <w:rsid w:val="00EA6E02"/>
    <w:rsid w:val="00F05565"/>
    <w:rsid w:val="00F1032E"/>
    <w:rsid w:val="00F3388D"/>
    <w:rsid w:val="00F83177"/>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0145"/>
    <w:pPr>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45"/>
    <w:rPr>
      <w:rFonts w:ascii="Tahoma" w:hAnsi="Tahoma" w:cs="Tahoma"/>
      <w:sz w:val="16"/>
      <w:szCs w:val="16"/>
    </w:rPr>
  </w:style>
  <w:style w:type="character" w:customStyle="1" w:styleId="BalloonTextChar">
    <w:name w:val="Balloon Text Char"/>
    <w:basedOn w:val="DefaultParagraphFont"/>
    <w:link w:val="BalloonText"/>
    <w:uiPriority w:val="99"/>
    <w:semiHidden/>
    <w:rsid w:val="00C10145"/>
    <w:rPr>
      <w:rFonts w:ascii="Tahoma" w:hAnsi="Tahoma" w:cs="Tahoma"/>
      <w:sz w:val="16"/>
      <w:szCs w:val="16"/>
    </w:rPr>
  </w:style>
  <w:style w:type="character" w:customStyle="1" w:styleId="Heading2Char">
    <w:name w:val="Heading 2 Char"/>
    <w:basedOn w:val="DefaultParagraphFont"/>
    <w:link w:val="Heading2"/>
    <w:uiPriority w:val="9"/>
    <w:rsid w:val="00C10145"/>
    <w:rPr>
      <w:rFonts w:cs="Times New Roman"/>
      <w:b/>
      <w:bCs/>
      <w:sz w:val="36"/>
      <w:szCs w:val="36"/>
    </w:rPr>
  </w:style>
  <w:style w:type="character" w:styleId="Hyperlink">
    <w:name w:val="Hyperlink"/>
    <w:basedOn w:val="DefaultParagraphFont"/>
    <w:uiPriority w:val="99"/>
    <w:unhideWhenUsed/>
    <w:rsid w:val="00C10145"/>
    <w:rPr>
      <w:color w:val="0000FF"/>
      <w:u w:val="single"/>
    </w:rPr>
  </w:style>
  <w:style w:type="paragraph" w:styleId="NormalWeb">
    <w:name w:val="Normal (Web)"/>
    <w:basedOn w:val="Normal"/>
    <w:uiPriority w:val="99"/>
    <w:semiHidden/>
    <w:unhideWhenUsed/>
    <w:rsid w:val="00C10145"/>
    <w:pPr>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0145"/>
    <w:pPr>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45"/>
    <w:rPr>
      <w:rFonts w:ascii="Tahoma" w:hAnsi="Tahoma" w:cs="Tahoma"/>
      <w:sz w:val="16"/>
      <w:szCs w:val="16"/>
    </w:rPr>
  </w:style>
  <w:style w:type="character" w:customStyle="1" w:styleId="BalloonTextChar">
    <w:name w:val="Balloon Text Char"/>
    <w:basedOn w:val="DefaultParagraphFont"/>
    <w:link w:val="BalloonText"/>
    <w:uiPriority w:val="99"/>
    <w:semiHidden/>
    <w:rsid w:val="00C10145"/>
    <w:rPr>
      <w:rFonts w:ascii="Tahoma" w:hAnsi="Tahoma" w:cs="Tahoma"/>
      <w:sz w:val="16"/>
      <w:szCs w:val="16"/>
    </w:rPr>
  </w:style>
  <w:style w:type="character" w:customStyle="1" w:styleId="Heading2Char">
    <w:name w:val="Heading 2 Char"/>
    <w:basedOn w:val="DefaultParagraphFont"/>
    <w:link w:val="Heading2"/>
    <w:uiPriority w:val="9"/>
    <w:rsid w:val="00C10145"/>
    <w:rPr>
      <w:rFonts w:cs="Times New Roman"/>
      <w:b/>
      <w:bCs/>
      <w:sz w:val="36"/>
      <w:szCs w:val="36"/>
    </w:rPr>
  </w:style>
  <w:style w:type="character" w:styleId="Hyperlink">
    <w:name w:val="Hyperlink"/>
    <w:basedOn w:val="DefaultParagraphFont"/>
    <w:uiPriority w:val="99"/>
    <w:unhideWhenUsed/>
    <w:rsid w:val="00C10145"/>
    <w:rPr>
      <w:color w:val="0000FF"/>
      <w:u w:val="single"/>
    </w:rPr>
  </w:style>
  <w:style w:type="paragraph" w:styleId="NormalWeb">
    <w:name w:val="Normal (Web)"/>
    <w:basedOn w:val="Normal"/>
    <w:uiPriority w:val="99"/>
    <w:semiHidden/>
    <w:unhideWhenUsed/>
    <w:rsid w:val="00C10145"/>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41992">
      <w:bodyDiv w:val="1"/>
      <w:marLeft w:val="0"/>
      <w:marRight w:val="0"/>
      <w:marTop w:val="0"/>
      <w:marBottom w:val="0"/>
      <w:divBdr>
        <w:top w:val="none" w:sz="0" w:space="0" w:color="auto"/>
        <w:left w:val="none" w:sz="0" w:space="0" w:color="auto"/>
        <w:bottom w:val="none" w:sz="0" w:space="0" w:color="auto"/>
        <w:right w:val="none" w:sz="0" w:space="0" w:color="auto"/>
      </w:divBdr>
      <w:divsChild>
        <w:div w:id="585842785">
          <w:marLeft w:val="0"/>
          <w:marRight w:val="0"/>
          <w:marTop w:val="0"/>
          <w:marBottom w:val="0"/>
          <w:divBdr>
            <w:top w:val="none" w:sz="0" w:space="0" w:color="auto"/>
            <w:left w:val="none" w:sz="0" w:space="0" w:color="auto"/>
            <w:bottom w:val="none" w:sz="0" w:space="0" w:color="auto"/>
            <w:right w:val="none" w:sz="0" w:space="0" w:color="auto"/>
          </w:divBdr>
          <w:divsChild>
            <w:div w:id="1410542743">
              <w:marLeft w:val="0"/>
              <w:marRight w:val="0"/>
              <w:marTop w:val="0"/>
              <w:marBottom w:val="0"/>
              <w:divBdr>
                <w:top w:val="none" w:sz="0" w:space="0" w:color="auto"/>
                <w:left w:val="none" w:sz="0" w:space="0" w:color="auto"/>
                <w:bottom w:val="none" w:sz="0" w:space="0" w:color="auto"/>
                <w:right w:val="none" w:sz="0" w:space="0" w:color="auto"/>
              </w:divBdr>
              <w:divsChild>
                <w:div w:id="1529181531">
                  <w:marLeft w:val="0"/>
                  <w:marRight w:val="0"/>
                  <w:marTop w:val="0"/>
                  <w:marBottom w:val="0"/>
                  <w:divBdr>
                    <w:top w:val="none" w:sz="0" w:space="0" w:color="auto"/>
                    <w:left w:val="none" w:sz="0" w:space="0" w:color="auto"/>
                    <w:bottom w:val="none" w:sz="0" w:space="0" w:color="auto"/>
                    <w:right w:val="none" w:sz="0" w:space="0" w:color="auto"/>
                  </w:divBdr>
                  <w:divsChild>
                    <w:div w:id="304237769">
                      <w:marLeft w:val="0"/>
                      <w:marRight w:val="0"/>
                      <w:marTop w:val="0"/>
                      <w:marBottom w:val="0"/>
                      <w:divBdr>
                        <w:top w:val="none" w:sz="0" w:space="0" w:color="auto"/>
                        <w:left w:val="none" w:sz="0" w:space="0" w:color="auto"/>
                        <w:bottom w:val="none" w:sz="0" w:space="0" w:color="auto"/>
                        <w:right w:val="none" w:sz="0" w:space="0" w:color="auto"/>
                      </w:divBdr>
                      <w:divsChild>
                        <w:div w:id="869300286">
                          <w:marLeft w:val="0"/>
                          <w:marRight w:val="0"/>
                          <w:marTop w:val="0"/>
                          <w:marBottom w:val="0"/>
                          <w:divBdr>
                            <w:top w:val="none" w:sz="0" w:space="0" w:color="auto"/>
                            <w:left w:val="none" w:sz="0" w:space="0" w:color="auto"/>
                            <w:bottom w:val="none" w:sz="0" w:space="0" w:color="auto"/>
                            <w:right w:val="none" w:sz="0" w:space="0" w:color="auto"/>
                          </w:divBdr>
                          <w:divsChild>
                            <w:div w:id="1662730643">
                              <w:marLeft w:val="0"/>
                              <w:marRight w:val="0"/>
                              <w:marTop w:val="0"/>
                              <w:marBottom w:val="0"/>
                              <w:divBdr>
                                <w:top w:val="none" w:sz="0" w:space="0" w:color="auto"/>
                                <w:left w:val="none" w:sz="0" w:space="0" w:color="auto"/>
                                <w:bottom w:val="none" w:sz="0" w:space="0" w:color="auto"/>
                                <w:right w:val="none" w:sz="0" w:space="0" w:color="auto"/>
                              </w:divBdr>
                              <w:divsChild>
                                <w:div w:id="1287661860">
                                  <w:marLeft w:val="0"/>
                                  <w:marRight w:val="0"/>
                                  <w:marTop w:val="0"/>
                                  <w:marBottom w:val="0"/>
                                  <w:divBdr>
                                    <w:top w:val="none" w:sz="0" w:space="0" w:color="auto"/>
                                    <w:left w:val="none" w:sz="0" w:space="0" w:color="auto"/>
                                    <w:bottom w:val="none" w:sz="0" w:space="0" w:color="auto"/>
                                    <w:right w:val="none" w:sz="0" w:space="0" w:color="auto"/>
                                  </w:divBdr>
                                  <w:divsChild>
                                    <w:div w:id="907570312">
                                      <w:marLeft w:val="0"/>
                                      <w:marRight w:val="0"/>
                                      <w:marTop w:val="0"/>
                                      <w:marBottom w:val="240"/>
                                      <w:divBdr>
                                        <w:top w:val="none" w:sz="0" w:space="0" w:color="auto"/>
                                        <w:left w:val="none" w:sz="0" w:space="0" w:color="auto"/>
                                        <w:bottom w:val="none" w:sz="0" w:space="0" w:color="auto"/>
                                        <w:right w:val="none" w:sz="0" w:space="0" w:color="auto"/>
                                      </w:divBdr>
                                      <w:divsChild>
                                        <w:div w:id="1029791742">
                                          <w:marLeft w:val="0"/>
                                          <w:marRight w:val="0"/>
                                          <w:marTop w:val="0"/>
                                          <w:marBottom w:val="0"/>
                                          <w:divBdr>
                                            <w:top w:val="none" w:sz="0" w:space="0" w:color="auto"/>
                                            <w:left w:val="none" w:sz="0" w:space="0" w:color="auto"/>
                                            <w:bottom w:val="none" w:sz="0" w:space="0" w:color="auto"/>
                                            <w:right w:val="none" w:sz="0" w:space="0" w:color="auto"/>
                                          </w:divBdr>
                                          <w:divsChild>
                                            <w:div w:id="1683360707">
                                              <w:marLeft w:val="0"/>
                                              <w:marRight w:val="0"/>
                                              <w:marTop w:val="0"/>
                                              <w:marBottom w:val="0"/>
                                              <w:divBdr>
                                                <w:top w:val="none" w:sz="0" w:space="0" w:color="auto"/>
                                                <w:left w:val="none" w:sz="0" w:space="0" w:color="auto"/>
                                                <w:bottom w:val="none" w:sz="0" w:space="0" w:color="auto"/>
                                                <w:right w:val="none" w:sz="0" w:space="0" w:color="auto"/>
                                              </w:divBdr>
                                              <w:divsChild>
                                                <w:div w:id="47723763">
                                                  <w:marLeft w:val="0"/>
                                                  <w:marRight w:val="0"/>
                                                  <w:marTop w:val="0"/>
                                                  <w:marBottom w:val="0"/>
                                                  <w:divBdr>
                                                    <w:top w:val="none" w:sz="0" w:space="0" w:color="auto"/>
                                                    <w:left w:val="none" w:sz="0" w:space="0" w:color="auto"/>
                                                    <w:bottom w:val="none" w:sz="0" w:space="0" w:color="auto"/>
                                                    <w:right w:val="none" w:sz="0" w:space="0" w:color="auto"/>
                                                  </w:divBdr>
                                                  <w:divsChild>
                                                    <w:div w:id="625359269">
                                                      <w:marLeft w:val="0"/>
                                                      <w:marRight w:val="0"/>
                                                      <w:marTop w:val="0"/>
                                                      <w:marBottom w:val="0"/>
                                                      <w:divBdr>
                                                        <w:top w:val="none" w:sz="0" w:space="0" w:color="auto"/>
                                                        <w:left w:val="none" w:sz="0" w:space="0" w:color="auto"/>
                                                        <w:bottom w:val="none" w:sz="0" w:space="0" w:color="auto"/>
                                                        <w:right w:val="none" w:sz="0" w:space="0" w:color="auto"/>
                                                      </w:divBdr>
                                                      <w:divsChild>
                                                        <w:div w:id="1823351991">
                                                          <w:marLeft w:val="0"/>
                                                          <w:marRight w:val="0"/>
                                                          <w:marTop w:val="0"/>
                                                          <w:marBottom w:val="0"/>
                                                          <w:divBdr>
                                                            <w:top w:val="none" w:sz="0" w:space="0" w:color="auto"/>
                                                            <w:left w:val="none" w:sz="0" w:space="0" w:color="auto"/>
                                                            <w:bottom w:val="none" w:sz="0" w:space="0" w:color="auto"/>
                                                            <w:right w:val="none" w:sz="0" w:space="0" w:color="auto"/>
                                                          </w:divBdr>
                                                          <w:divsChild>
                                                            <w:div w:id="389038761">
                                                              <w:marLeft w:val="0"/>
                                                              <w:marRight w:val="0"/>
                                                              <w:marTop w:val="0"/>
                                                              <w:marBottom w:val="0"/>
                                                              <w:divBdr>
                                                                <w:top w:val="none" w:sz="0" w:space="0" w:color="auto"/>
                                                                <w:left w:val="none" w:sz="0" w:space="0" w:color="auto"/>
                                                                <w:bottom w:val="none" w:sz="0" w:space="0" w:color="auto"/>
                                                                <w:right w:val="none" w:sz="0" w:space="0" w:color="auto"/>
                                                              </w:divBdr>
                                                              <w:divsChild>
                                                                <w:div w:id="2104955515">
                                                                  <w:marLeft w:val="0"/>
                                                                  <w:marRight w:val="0"/>
                                                                  <w:marTop w:val="0"/>
                                                                  <w:marBottom w:val="0"/>
                                                                  <w:divBdr>
                                                                    <w:top w:val="none" w:sz="0" w:space="0" w:color="auto"/>
                                                                    <w:left w:val="none" w:sz="0" w:space="0" w:color="auto"/>
                                                                    <w:bottom w:val="none" w:sz="0" w:space="0" w:color="auto"/>
                                                                    <w:right w:val="none" w:sz="0" w:space="0" w:color="auto"/>
                                                                  </w:divBdr>
                                                                  <w:divsChild>
                                                                    <w:div w:id="594288976">
                                                                      <w:marLeft w:val="0"/>
                                                                      <w:marRight w:val="0"/>
                                                                      <w:marTop w:val="0"/>
                                                                      <w:marBottom w:val="0"/>
                                                                      <w:divBdr>
                                                                        <w:top w:val="none" w:sz="0" w:space="0" w:color="auto"/>
                                                                        <w:left w:val="none" w:sz="0" w:space="0" w:color="auto"/>
                                                                        <w:bottom w:val="none" w:sz="0" w:space="0" w:color="auto"/>
                                                                        <w:right w:val="none" w:sz="0" w:space="0" w:color="auto"/>
                                                                      </w:divBdr>
                                                                      <w:divsChild>
                                                                        <w:div w:id="78722042">
                                                                          <w:marLeft w:val="0"/>
                                                                          <w:marRight w:val="0"/>
                                                                          <w:marTop w:val="0"/>
                                                                          <w:marBottom w:val="0"/>
                                                                          <w:divBdr>
                                                                            <w:top w:val="none" w:sz="0" w:space="0" w:color="auto"/>
                                                                            <w:left w:val="none" w:sz="0" w:space="0" w:color="auto"/>
                                                                            <w:bottom w:val="none" w:sz="0" w:space="0" w:color="auto"/>
                                                                            <w:right w:val="none" w:sz="0" w:space="0" w:color="auto"/>
                                                                          </w:divBdr>
                                                                          <w:divsChild>
                                                                            <w:div w:id="360712840">
                                                                              <w:marLeft w:val="0"/>
                                                                              <w:marRight w:val="0"/>
                                                                              <w:marTop w:val="0"/>
                                                                              <w:marBottom w:val="0"/>
                                                                              <w:divBdr>
                                                                                <w:top w:val="none" w:sz="0" w:space="0" w:color="auto"/>
                                                                                <w:left w:val="none" w:sz="0" w:space="0" w:color="auto"/>
                                                                                <w:bottom w:val="none" w:sz="0" w:space="0" w:color="auto"/>
                                                                                <w:right w:val="none" w:sz="0" w:space="0" w:color="auto"/>
                                                                              </w:divBdr>
                                                                              <w:divsChild>
                                                                                <w:div w:id="1454209540">
                                                                                  <w:marLeft w:val="0"/>
                                                                                  <w:marRight w:val="0"/>
                                                                                  <w:marTop w:val="0"/>
                                                                                  <w:marBottom w:val="0"/>
                                                                                  <w:divBdr>
                                                                                    <w:top w:val="none" w:sz="0" w:space="0" w:color="auto"/>
                                                                                    <w:left w:val="none" w:sz="0" w:space="0" w:color="auto"/>
                                                                                    <w:bottom w:val="none" w:sz="0" w:space="0" w:color="auto"/>
                                                                                    <w:right w:val="none" w:sz="0" w:space="0" w:color="auto"/>
                                                                                  </w:divBdr>
                                                                                  <w:divsChild>
                                                                                    <w:div w:id="21518588">
                                                                                      <w:marLeft w:val="0"/>
                                                                                      <w:marRight w:val="0"/>
                                                                                      <w:marTop w:val="0"/>
                                                                                      <w:marBottom w:val="0"/>
                                                                                      <w:divBdr>
                                                                                        <w:top w:val="none" w:sz="0" w:space="0" w:color="auto"/>
                                                                                        <w:left w:val="none" w:sz="0" w:space="0" w:color="auto"/>
                                                                                        <w:bottom w:val="none" w:sz="0" w:space="0" w:color="auto"/>
                                                                                        <w:right w:val="none" w:sz="0" w:space="0" w:color="auto"/>
                                                                                      </w:divBdr>
                                                                                      <w:divsChild>
                                                                                        <w:div w:id="314261862">
                                                                                          <w:marLeft w:val="0"/>
                                                                                          <w:marRight w:val="0"/>
                                                                                          <w:marTop w:val="0"/>
                                                                                          <w:marBottom w:val="0"/>
                                                                                          <w:divBdr>
                                                                                            <w:top w:val="none" w:sz="0" w:space="0" w:color="auto"/>
                                                                                            <w:left w:val="none" w:sz="0" w:space="0" w:color="auto"/>
                                                                                            <w:bottom w:val="none" w:sz="0" w:space="0" w:color="auto"/>
                                                                                            <w:right w:val="none" w:sz="0" w:space="0" w:color="auto"/>
                                                                                          </w:divBdr>
                                                                                        </w:div>
                                                                                      </w:divsChild>
                                                                                    </w:div>
                                                                                    <w:div w:id="582299589">
                                                                                      <w:marLeft w:val="0"/>
                                                                                      <w:marRight w:val="0"/>
                                                                                      <w:marTop w:val="0"/>
                                                                                      <w:marBottom w:val="0"/>
                                                                                      <w:divBdr>
                                                                                        <w:top w:val="none" w:sz="0" w:space="0" w:color="auto"/>
                                                                                        <w:left w:val="none" w:sz="0" w:space="0" w:color="auto"/>
                                                                                        <w:bottom w:val="none" w:sz="0" w:space="0" w:color="auto"/>
                                                                                        <w:right w:val="none" w:sz="0" w:space="0" w:color="auto"/>
                                                                                      </w:divBdr>
                                                                                      <w:divsChild>
                                                                                        <w:div w:id="1641572727">
                                                                                          <w:marLeft w:val="0"/>
                                                                                          <w:marRight w:val="0"/>
                                                                                          <w:marTop w:val="0"/>
                                                                                          <w:marBottom w:val="0"/>
                                                                                          <w:divBdr>
                                                                                            <w:top w:val="none" w:sz="0" w:space="0" w:color="auto"/>
                                                                                            <w:left w:val="none" w:sz="0" w:space="0" w:color="auto"/>
                                                                                            <w:bottom w:val="none" w:sz="0" w:space="0" w:color="auto"/>
                                                                                            <w:right w:val="none" w:sz="0" w:space="0" w:color="auto"/>
                                                                                          </w:divBdr>
                                                                                        </w:div>
                                                                                      </w:divsChild>
                                                                                    </w:div>
                                                                                    <w:div w:id="916019816">
                                                                                      <w:marLeft w:val="0"/>
                                                                                      <w:marRight w:val="0"/>
                                                                                      <w:marTop w:val="0"/>
                                                                                      <w:marBottom w:val="0"/>
                                                                                      <w:divBdr>
                                                                                        <w:top w:val="none" w:sz="0" w:space="0" w:color="auto"/>
                                                                                        <w:left w:val="none" w:sz="0" w:space="0" w:color="auto"/>
                                                                                        <w:bottom w:val="none" w:sz="0" w:space="0" w:color="auto"/>
                                                                                        <w:right w:val="none" w:sz="0" w:space="0" w:color="auto"/>
                                                                                      </w:divBdr>
                                                                                      <w:divsChild>
                                                                                        <w:div w:id="1966504226">
                                                                                          <w:marLeft w:val="0"/>
                                                                                          <w:marRight w:val="0"/>
                                                                                          <w:marTop w:val="0"/>
                                                                                          <w:marBottom w:val="0"/>
                                                                                          <w:divBdr>
                                                                                            <w:top w:val="none" w:sz="0" w:space="0" w:color="auto"/>
                                                                                            <w:left w:val="none" w:sz="0" w:space="0" w:color="auto"/>
                                                                                            <w:bottom w:val="none" w:sz="0" w:space="0" w:color="auto"/>
                                                                                            <w:right w:val="none" w:sz="0" w:space="0" w:color="auto"/>
                                                                                          </w:divBdr>
                                                                                          <w:divsChild>
                                                                                            <w:div w:id="815494752">
                                                                                              <w:marLeft w:val="0"/>
                                                                                              <w:marRight w:val="0"/>
                                                                                              <w:marTop w:val="0"/>
                                                                                              <w:marBottom w:val="0"/>
                                                                                              <w:divBdr>
                                                                                                <w:top w:val="none" w:sz="0" w:space="0" w:color="auto"/>
                                                                                                <w:left w:val="none" w:sz="0" w:space="0" w:color="auto"/>
                                                                                                <w:bottom w:val="none" w:sz="0" w:space="0" w:color="auto"/>
                                                                                                <w:right w:val="none" w:sz="0" w:space="0" w:color="auto"/>
                                                                                              </w:divBdr>
                                                                                              <w:divsChild>
                                                                                                <w:div w:id="310646019">
                                                                                                  <w:marLeft w:val="0"/>
                                                                                                  <w:marRight w:val="0"/>
                                                                                                  <w:marTop w:val="0"/>
                                                                                                  <w:marBottom w:val="0"/>
                                                                                                  <w:divBdr>
                                                                                                    <w:top w:val="none" w:sz="0" w:space="0" w:color="auto"/>
                                                                                                    <w:left w:val="none" w:sz="0" w:space="0" w:color="auto"/>
                                                                                                    <w:bottom w:val="none" w:sz="0" w:space="0" w:color="auto"/>
                                                                                                    <w:right w:val="none" w:sz="0" w:space="0" w:color="auto"/>
                                                                                                  </w:divBdr>
                                                                                                  <w:divsChild>
                                                                                                    <w:div w:id="4822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00352">
                                                                                      <w:marLeft w:val="0"/>
                                                                                      <w:marRight w:val="0"/>
                                                                                      <w:marTop w:val="0"/>
                                                                                      <w:marBottom w:val="0"/>
                                                                                      <w:divBdr>
                                                                                        <w:top w:val="none" w:sz="0" w:space="0" w:color="auto"/>
                                                                                        <w:left w:val="none" w:sz="0" w:space="0" w:color="auto"/>
                                                                                        <w:bottom w:val="none" w:sz="0" w:space="0" w:color="auto"/>
                                                                                        <w:right w:val="none" w:sz="0" w:space="0" w:color="auto"/>
                                                                                      </w:divBdr>
                                                                                      <w:divsChild>
                                                                                        <w:div w:id="1829787066">
                                                                                          <w:marLeft w:val="0"/>
                                                                                          <w:marRight w:val="0"/>
                                                                                          <w:marTop w:val="0"/>
                                                                                          <w:marBottom w:val="0"/>
                                                                                          <w:divBdr>
                                                                                            <w:top w:val="none" w:sz="0" w:space="0" w:color="auto"/>
                                                                                            <w:left w:val="none" w:sz="0" w:space="0" w:color="auto"/>
                                                                                            <w:bottom w:val="none" w:sz="0" w:space="0" w:color="auto"/>
                                                                                            <w:right w:val="none" w:sz="0" w:space="0" w:color="auto"/>
                                                                                          </w:divBdr>
                                                                                        </w:div>
                                                                                      </w:divsChild>
                                                                                    </w:div>
                                                                                    <w:div w:id="1599486458">
                                                                                      <w:marLeft w:val="0"/>
                                                                                      <w:marRight w:val="0"/>
                                                                                      <w:marTop w:val="0"/>
                                                                                      <w:marBottom w:val="0"/>
                                                                                      <w:divBdr>
                                                                                        <w:top w:val="none" w:sz="0" w:space="0" w:color="auto"/>
                                                                                        <w:left w:val="none" w:sz="0" w:space="0" w:color="auto"/>
                                                                                        <w:bottom w:val="none" w:sz="0" w:space="0" w:color="auto"/>
                                                                                        <w:right w:val="none" w:sz="0" w:space="0" w:color="auto"/>
                                                                                      </w:divBdr>
                                                                                      <w:divsChild>
                                                                                        <w:div w:id="1232034538">
                                                                                          <w:marLeft w:val="0"/>
                                                                                          <w:marRight w:val="0"/>
                                                                                          <w:marTop w:val="0"/>
                                                                                          <w:marBottom w:val="0"/>
                                                                                          <w:divBdr>
                                                                                            <w:top w:val="none" w:sz="0" w:space="0" w:color="auto"/>
                                                                                            <w:left w:val="none" w:sz="0" w:space="0" w:color="auto"/>
                                                                                            <w:bottom w:val="none" w:sz="0" w:space="0" w:color="auto"/>
                                                                                            <w:right w:val="none" w:sz="0" w:space="0" w:color="auto"/>
                                                                                          </w:divBdr>
                                                                                          <w:divsChild>
                                                                                            <w:div w:id="16071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nscresearchcenter.org/signaturereport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idehighered.com/quicktakes/2015/11/17/college-completion-rates-decline-more-rapid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Lane</dc:creator>
  <cp:lastModifiedBy>Kate</cp:lastModifiedBy>
  <cp:revision>2</cp:revision>
  <cp:lastPrinted>2015-11-18T16:46:00Z</cp:lastPrinted>
  <dcterms:created xsi:type="dcterms:W3CDTF">2015-11-20T06:57:00Z</dcterms:created>
  <dcterms:modified xsi:type="dcterms:W3CDTF">2015-11-20T06:57:00Z</dcterms:modified>
</cp:coreProperties>
</file>