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November 30,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58965" cy="119253"/>
                <wp:effectExtent b="0" l="0" r="0" t="0"/>
                <wp:wrapNone/>
                <wp:docPr id="19"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58965" cy="119253"/>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58965" cy="119253"/>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4"/>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C">
      <w:pPr>
        <w:pStyle w:val="Heading1"/>
        <w:numPr>
          <w:ilvl w:val="0"/>
          <w:numId w:val="4"/>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0D">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pStyle w:val="Heading1"/>
        <w:ind w:left="810" w:firstLine="0"/>
        <w:rPr/>
      </w:pPr>
      <w:r w:rsidDel="00000000" w:rsidR="00000000" w:rsidRPr="00000000">
        <w:rPr>
          <w:rtl w:val="0"/>
        </w:rPr>
      </w:r>
    </w:p>
    <w:p w:rsidR="00000000" w:rsidDel="00000000" w:rsidP="00000000" w:rsidRDefault="00000000" w:rsidRPr="00000000" w14:paraId="0000000F">
      <w:pPr>
        <w:pStyle w:val="Heading1"/>
        <w:numPr>
          <w:ilvl w:val="0"/>
          <w:numId w:val="4"/>
        </w:numPr>
        <w:ind w:left="810" w:hanging="360"/>
        <w:rPr>
          <w:b w:val="0"/>
        </w:rPr>
      </w:pPr>
      <w:r w:rsidDel="00000000" w:rsidR="00000000" w:rsidRPr="00000000">
        <w:rPr>
          <w:rtl w:val="0"/>
        </w:rPr>
        <w:t xml:space="preserve">CORRECTIONS TO THE MINUTES</w:t>
      </w:r>
    </w:p>
    <w:p w:rsidR="00000000" w:rsidDel="00000000" w:rsidP="00000000" w:rsidRDefault="00000000" w:rsidRPr="00000000" w14:paraId="00000010">
      <w:pPr>
        <w:pStyle w:val="Heading1"/>
        <w:ind w:left="0" w:firstLine="0"/>
        <w:rPr>
          <w:b w:val="0"/>
          <w:i w:val="1"/>
          <w:smallCaps w:val="0"/>
          <w:sz w:val="16"/>
          <w:szCs w:val="16"/>
        </w:rPr>
      </w:pPr>
      <w:r w:rsidDel="00000000" w:rsidR="00000000" w:rsidRPr="00000000">
        <w:rPr>
          <w:b w:val="0"/>
          <w:i w:val="1"/>
          <w:smallCaps w:val="0"/>
          <w:sz w:val="16"/>
          <w:szCs w:val="16"/>
          <w:rtl w:val="0"/>
        </w:rPr>
        <w:t xml:space="preserve">        The Senate will discuss and correct minutes from previous meetings.</w:t>
      </w:r>
    </w:p>
    <w:p w:rsidR="00000000" w:rsidDel="00000000" w:rsidP="00000000" w:rsidRDefault="00000000" w:rsidRPr="00000000" w14:paraId="00000011">
      <w:pPr>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meetings held on November 16, 2022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3">
      <w:pPr>
        <w:pStyle w:val="Heading1"/>
        <w:numPr>
          <w:ilvl w:val="0"/>
          <w:numId w:val="4"/>
        </w:numPr>
        <w:ind w:left="810" w:hanging="360"/>
        <w:rPr>
          <w:b w:val="0"/>
        </w:rPr>
      </w:pPr>
      <w:bookmarkStart w:colFirst="0" w:colLast="0" w:name="_heading=h.3r01jch4zoyz" w:id="1"/>
      <w:bookmarkEnd w:id="1"/>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4">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sz w:val="20"/>
          <w:szCs w:val="20"/>
          <w:rtl w:val="0"/>
        </w:rPr>
        <w:t xml:space="preserve">a.</w:t>
      </w: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sz w:val="20"/>
          <w:szCs w:val="20"/>
          <w:rtl w:val="0"/>
        </w:rPr>
        <w:t xml:space="preserve">Advisor Nicole Alvarez - Elections Commision Establishment</w:t>
      </w:r>
    </w:p>
    <w:p w:rsidR="00000000" w:rsidDel="00000000" w:rsidP="00000000" w:rsidRDefault="00000000" w:rsidRPr="00000000" w14:paraId="00000016">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pStyle w:val="Heading1"/>
        <w:numPr>
          <w:ilvl w:val="0"/>
          <w:numId w:val="4"/>
        </w:numPr>
        <w:ind w:left="810" w:hanging="360"/>
        <w:rPr>
          <w:b w:val="0"/>
        </w:rPr>
      </w:pPr>
      <w:bookmarkStart w:colFirst="0" w:colLast="0" w:name="_heading=h.rils1sjqboju" w:id="2"/>
      <w:bookmarkEnd w:id="2"/>
      <w:r w:rsidDel="00000000" w:rsidR="00000000" w:rsidRPr="00000000">
        <w:rPr>
          <w:sz w:val="28"/>
          <w:szCs w:val="28"/>
          <w:rtl w:val="0"/>
        </w:rPr>
        <w:t xml:space="preserve">receipt of correspondence to the senate </w:t>
      </w:r>
    </w:p>
    <w:p w:rsidR="00000000" w:rsidDel="00000000" w:rsidP="00000000" w:rsidRDefault="00000000" w:rsidRPr="00000000" w14:paraId="00000018">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9">
      <w:pPr>
        <w:pStyle w:val="Heading1"/>
        <w:spacing w:line="240" w:lineRule="auto"/>
        <w:ind w:left="0" w:firstLine="0"/>
        <w:rPr>
          <w:b w:val="0"/>
          <w:smallCaps w:val="0"/>
        </w:rPr>
      </w:pPr>
      <w:r w:rsidDel="00000000" w:rsidR="00000000" w:rsidRPr="00000000">
        <w:rPr>
          <w:b w:val="0"/>
          <w:smallCaps w:val="0"/>
          <w:rtl w:val="0"/>
        </w:rPr>
        <w:t xml:space="preserve">                      a.  Letter of Resignation of  Ritik Kumar for the position of  Senator-At-Large   </w:t>
      </w:r>
    </w:p>
    <w:p w:rsidR="00000000" w:rsidDel="00000000" w:rsidP="00000000" w:rsidRDefault="00000000" w:rsidRPr="00000000" w14:paraId="0000001A">
      <w:pPr>
        <w:pStyle w:val="Heading1"/>
        <w:spacing w:line="240" w:lineRule="auto"/>
        <w:ind w:left="0" w:firstLine="0"/>
        <w:rPr/>
      </w:pPr>
      <w:r w:rsidDel="00000000" w:rsidR="00000000" w:rsidRPr="00000000">
        <w:rPr>
          <w:b w:val="0"/>
          <w:smallCaps w:val="0"/>
          <w:rtl w:val="0"/>
        </w:rPr>
        <w:t xml:space="preserve">                      b.  Letter of Resignation of Hunter Moore for the  position of  Senator -At-Large</w:t>
      </w:r>
      <w:r w:rsidDel="00000000" w:rsidR="00000000" w:rsidRPr="00000000">
        <w:rPr>
          <w:rtl w:val="0"/>
        </w:rPr>
      </w:r>
    </w:p>
    <w:p w:rsidR="00000000" w:rsidDel="00000000" w:rsidP="00000000" w:rsidRDefault="00000000" w:rsidRPr="00000000" w14:paraId="0000001B">
      <w:pPr>
        <w:spacing w:line="240" w:lineRule="auto"/>
        <w:ind w:left="0" w:firstLine="0"/>
        <w:rPr>
          <w:smallCaps w:val="0"/>
        </w:rPr>
      </w:pPr>
      <w:r w:rsidDel="00000000" w:rsidR="00000000" w:rsidRPr="00000000">
        <w:rPr>
          <w:rFonts w:ascii="Garamond" w:cs="Garamond" w:eastAsia="Garamond" w:hAnsi="Garamond"/>
          <w:sz w:val="20"/>
          <w:szCs w:val="20"/>
          <w:rtl w:val="0"/>
        </w:rPr>
        <w:t xml:space="preserve">                      c.  </w:t>
      </w:r>
      <w:r w:rsidDel="00000000" w:rsidR="00000000" w:rsidRPr="00000000">
        <w:rPr>
          <w:rFonts w:ascii="Garamond" w:cs="Garamond" w:eastAsia="Garamond" w:hAnsi="Garamond"/>
          <w:sz w:val="20"/>
          <w:szCs w:val="20"/>
          <w:rtl w:val="0"/>
        </w:rPr>
        <w:t xml:space="preserve">Letter of Resignation of Brenda Abad for the position of Vice President  </w:t>
      </w:r>
      <w:r w:rsidDel="00000000" w:rsidR="00000000" w:rsidRPr="00000000">
        <w:rPr>
          <w:rtl w:val="0"/>
        </w:rPr>
      </w:r>
    </w:p>
    <w:p w:rsidR="00000000" w:rsidDel="00000000" w:rsidP="00000000" w:rsidRDefault="00000000" w:rsidRPr="00000000" w14:paraId="0000001C">
      <w:pPr>
        <w:pStyle w:val="Heading1"/>
        <w:numPr>
          <w:ilvl w:val="0"/>
          <w:numId w:val="4"/>
        </w:numPr>
        <w:ind w:left="810" w:hanging="360"/>
        <w:rPr>
          <w:b w:val="0"/>
          <w:smallCaps w:val="0"/>
        </w:rPr>
      </w:pPr>
      <w:r w:rsidDel="00000000" w:rsidR="00000000" w:rsidRPr="00000000">
        <w:rPr>
          <w:smallCaps w:val="0"/>
          <w:rtl w:val="0"/>
        </w:rPr>
        <w:t xml:space="preserve">REPORTS OF THE ASSOCIATION</w:t>
      </w:r>
    </w:p>
    <w:p w:rsidR="00000000" w:rsidDel="00000000" w:rsidP="00000000" w:rsidRDefault="00000000" w:rsidRPr="00000000" w14:paraId="0000001D">
      <w:pPr>
        <w:pStyle w:val="Heading1"/>
        <w:ind w:left="0" w:firstLine="0"/>
        <w:rPr/>
      </w:pPr>
      <w:r w:rsidDel="00000000" w:rsidR="00000000" w:rsidRPr="00000000">
        <w:rPr>
          <w:rtl w:val="0"/>
        </w:rPr>
        <w:t xml:space="preserve"> </w:t>
      </w:r>
      <w:r w:rsidDel="00000000" w:rsidR="00000000" w:rsidRPr="00000000">
        <w:rPr>
          <w:b w:val="0"/>
          <w:i w:val="1"/>
          <w:smallCaps w:val="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r w:rsidDel="00000000" w:rsidR="00000000" w:rsidRPr="00000000">
        <w:rPr>
          <w:rtl w:val="0"/>
        </w:rPr>
      </w:r>
    </w:p>
    <w:p w:rsidR="00000000" w:rsidDel="00000000" w:rsidP="00000000" w:rsidRDefault="00000000" w:rsidRPr="00000000" w14:paraId="0000001F">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pacing w:after="0" w:line="240" w:lineRule="auto"/>
        <w:ind w:left="1440" w:hanging="360"/>
        <w:rPr>
          <w:color w:val="00000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2">
      <w:pPr>
        <w:pStyle w:val="Heading1"/>
        <w:numPr>
          <w:ilvl w:val="0"/>
          <w:numId w:val="4"/>
        </w:numPr>
        <w:ind w:left="810" w:hanging="360"/>
        <w:rPr>
          <w:b w:val="0"/>
        </w:rPr>
      </w:pPr>
      <w:r w:rsidDel="00000000" w:rsidR="00000000" w:rsidRPr="00000000">
        <w:rPr>
          <w:rtl w:val="0"/>
        </w:rPr>
        <w:t xml:space="preserve">REPORTS FROM EXECUTIVE OFFICER  </w:t>
      </w:r>
      <w:r w:rsidDel="00000000" w:rsidR="00000000" w:rsidRPr="00000000">
        <w:rPr>
          <w:rtl w:val="0"/>
        </w:rPr>
      </w:r>
    </w:p>
    <w:p w:rsidR="00000000" w:rsidDel="00000000" w:rsidP="00000000" w:rsidRDefault="00000000" w:rsidRPr="00000000" w14:paraId="00000023">
      <w:pPr>
        <w:pStyle w:val="Heading1"/>
        <w:ind w:left="0"/>
        <w:rPr>
          <w:b w:val="0"/>
          <w:i w:val="1"/>
          <w:smallCaps w:val="0"/>
          <w:sz w:val="18"/>
          <w:szCs w:val="18"/>
        </w:rPr>
      </w:pPr>
      <w:bookmarkStart w:colFirst="0" w:colLast="0" w:name="_heading=h.mu8avf3zie1c" w:id="3"/>
      <w:bookmarkEnd w:id="3"/>
      <w:r w:rsidDel="00000000" w:rsidR="00000000" w:rsidRPr="00000000">
        <w:rPr>
          <w:b w:val="0"/>
          <w:i w:val="1"/>
          <w:smallCaps w:val="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4">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5">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6">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7">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8">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9">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2A">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B">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C">
      <w:pPr>
        <w:spacing w:after="0" w:line="240" w:lineRule="auto"/>
        <w:ind w:left="1440" w:firstLine="0"/>
        <w:rPr/>
      </w:pPr>
      <w:r w:rsidDel="00000000" w:rsidR="00000000" w:rsidRPr="00000000">
        <w:rPr>
          <w:rtl w:val="0"/>
        </w:rPr>
      </w:r>
    </w:p>
    <w:p w:rsidR="00000000" w:rsidDel="00000000" w:rsidP="00000000" w:rsidRDefault="00000000" w:rsidRPr="00000000" w14:paraId="0000002D">
      <w:pPr>
        <w:pStyle w:val="Heading1"/>
        <w:ind w:left="0" w:firstLine="0"/>
        <w:rPr/>
      </w:pPr>
      <w:r w:rsidDel="00000000" w:rsidR="00000000" w:rsidRPr="00000000">
        <w:rPr>
          <w:b w:val="0"/>
          <w:i w:val="1"/>
          <w:smallCaps w:val="0"/>
          <w:sz w:val="18"/>
          <w:szCs w:val="18"/>
          <w:rtl w:val="0"/>
        </w:rPr>
        <w:t xml:space="preserve">       </w:t>
      </w:r>
      <w:r w:rsidDel="00000000" w:rsidR="00000000" w:rsidRPr="00000000">
        <w:rPr>
          <w:b w:val="0"/>
          <w:rtl w:val="0"/>
        </w:rPr>
        <w:t xml:space="preserve">8.    </w:t>
      </w:r>
      <w:r w:rsidDel="00000000" w:rsidR="00000000" w:rsidRPr="00000000">
        <w:rPr>
          <w:rtl w:val="0"/>
        </w:rPr>
        <w:t xml:space="preserve">ELECTION OR APPOINTMENTS OF ASSOCIATION OFFICERS</w:t>
      </w:r>
    </w:p>
    <w:p w:rsidR="00000000" w:rsidDel="00000000" w:rsidP="00000000" w:rsidRDefault="00000000" w:rsidRPr="00000000" w14:paraId="0000002E">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Election/Appointment of Maram Makrai for the position of Vice President</w:t>
      </w:r>
      <w:r w:rsidDel="00000000" w:rsidR="00000000" w:rsidRPr="00000000">
        <w:rPr>
          <w:rtl w:val="0"/>
        </w:rPr>
      </w:r>
    </w:p>
    <w:p w:rsidR="00000000" w:rsidDel="00000000" w:rsidP="00000000" w:rsidRDefault="00000000" w:rsidRPr="00000000" w14:paraId="00000030">
      <w:pPr>
        <w:pStyle w:val="Heading1"/>
        <w:ind w:left="0"/>
        <w:rPr/>
      </w:pPr>
      <w:bookmarkStart w:colFirst="0" w:colLast="0" w:name="_heading=h.5ph12mt0yciv" w:id="4"/>
      <w:bookmarkEnd w:id="4"/>
      <w:r w:rsidDel="00000000" w:rsidR="00000000" w:rsidRPr="00000000">
        <w:rPr>
          <w:rtl w:val="0"/>
        </w:rPr>
      </w:r>
    </w:p>
    <w:p w:rsidR="00000000" w:rsidDel="00000000" w:rsidP="00000000" w:rsidRDefault="00000000" w:rsidRPr="00000000" w14:paraId="00000031">
      <w:pPr>
        <w:pStyle w:val="Heading1"/>
        <w:ind w:left="0"/>
        <w:rPr/>
      </w:pPr>
      <w:bookmarkStart w:colFirst="0" w:colLast="0" w:name="_heading=h.8h7tugca1jgk" w:id="5"/>
      <w:bookmarkEnd w:id="5"/>
      <w:r w:rsidDel="00000000" w:rsidR="00000000" w:rsidRPr="00000000">
        <w:rPr>
          <w:rtl w:val="0"/>
        </w:rPr>
        <w:t xml:space="preserve">        </w:t>
      </w:r>
      <w:r w:rsidDel="00000000" w:rsidR="00000000" w:rsidRPr="00000000">
        <w:rPr>
          <w:b w:val="0"/>
          <w:rtl w:val="0"/>
        </w:rPr>
        <w:t xml:space="preserve">9.    </w:t>
      </w:r>
      <w:r w:rsidDel="00000000" w:rsidR="00000000" w:rsidRPr="00000000">
        <w:rPr>
          <w:rtl w:val="0"/>
        </w:rPr>
        <w:t xml:space="preserve">OATH OF OFFICE</w:t>
      </w:r>
    </w:p>
    <w:p w:rsidR="00000000" w:rsidDel="00000000" w:rsidP="00000000" w:rsidRDefault="00000000" w:rsidRPr="00000000" w14:paraId="00000032">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3">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sz w:val="20"/>
          <w:szCs w:val="20"/>
          <w:rtl w:val="0"/>
        </w:rPr>
        <w:t xml:space="preserve">a.    Oath of Office of Maram Makrai for the position of Vice President.</w:t>
      </w:r>
    </w:p>
    <w:p w:rsidR="00000000" w:rsidDel="00000000" w:rsidP="00000000" w:rsidRDefault="00000000" w:rsidRPr="00000000" w14:paraId="00000034">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 10.</w:t>
      </w:r>
      <w:r w:rsidDel="00000000" w:rsidR="00000000" w:rsidRPr="00000000">
        <w:rPr>
          <w:smallCaps w:val="0"/>
          <w:rtl w:val="0"/>
        </w:rPr>
        <w:t xml:space="preserve">  </w:t>
      </w:r>
      <w:r w:rsidDel="00000000" w:rsidR="00000000" w:rsidRPr="00000000">
        <w:rPr>
          <w:rtl w:val="0"/>
        </w:rPr>
        <w:t xml:space="preserve">REPORTS FROM THE PARTICIPATORY GOVERNANCE COMMITTEES</w:t>
      </w:r>
    </w:p>
    <w:p w:rsidR="00000000" w:rsidDel="00000000" w:rsidP="00000000" w:rsidRDefault="00000000" w:rsidRPr="00000000" w14:paraId="00000036">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sdt>
      <w:sdtPr>
        <w:tag w:val="goog_rdk_1"/>
      </w:sdtPr>
      <w:sdtContent>
        <w:p w:rsidR="00000000" w:rsidDel="00000000" w:rsidP="00000000" w:rsidRDefault="00000000" w:rsidRPr="00000000" w14:paraId="00000037">
          <w:pPr>
            <w:pStyle w:val="Heading2"/>
            <w:numPr>
              <w:ilvl w:val="1"/>
              <w:numId w:val="3"/>
            </w:numPr>
            <w:spacing w:line="240" w:lineRule="auto"/>
            <w:ind w:left="1440" w:hanging="360"/>
            <w:rPr>
              <w:smallCaps w:val="0"/>
            </w:rPr>
          </w:pPr>
          <w:r w:rsidDel="00000000" w:rsidR="00000000" w:rsidRPr="00000000">
            <w:rPr>
              <w:rtl w:val="0"/>
            </w:rPr>
            <w:t xml:space="preserve">Academic Senate</w:t>
          </w:r>
          <w:r w:rsidDel="00000000" w:rsidR="00000000" w:rsidRPr="00000000">
            <w:rPr>
              <w:rtl w:val="0"/>
            </w:rPr>
          </w:r>
        </w:p>
      </w:sdtContent>
    </w:sdt>
    <w:p w:rsidR="00000000" w:rsidDel="00000000" w:rsidP="00000000" w:rsidRDefault="00000000" w:rsidRPr="00000000" w14:paraId="00000038">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39">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3A">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3B">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C">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D">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r w:rsidDel="00000000" w:rsidR="00000000" w:rsidRPr="00000000">
        <w:rPr>
          <w:rtl w:val="0"/>
        </w:rPr>
      </w:r>
    </w:p>
    <w:p w:rsidR="00000000" w:rsidDel="00000000" w:rsidP="00000000" w:rsidRDefault="00000000" w:rsidRPr="00000000" w14:paraId="0000003E">
      <w:pPr>
        <w:widowControl w:val="0"/>
        <w:numPr>
          <w:ilvl w:val="1"/>
          <w:numId w:val="3"/>
        </w:numPr>
        <w:spacing w:after="0" w:line="240" w:lineRule="auto"/>
        <w:ind w:left="1440" w:hanging="360"/>
        <w:rPr>
          <w:smallCaps w:val="0"/>
        </w:rPr>
      </w:pPr>
      <w:bookmarkStart w:colFirst="0" w:colLast="0" w:name="_heading=h.30j0zll" w:id="6"/>
      <w:bookmarkEnd w:id="6"/>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F">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r w:rsidDel="00000000" w:rsidR="00000000" w:rsidRPr="00000000">
        <w:rPr>
          <w:rtl w:val="0"/>
        </w:rPr>
      </w:r>
    </w:p>
    <w:p w:rsidR="00000000" w:rsidDel="00000000" w:rsidP="00000000" w:rsidRDefault="00000000" w:rsidRPr="00000000" w14:paraId="00000040">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r w:rsidDel="00000000" w:rsidR="00000000" w:rsidRPr="00000000">
        <w:rPr>
          <w:rtl w:val="0"/>
        </w:rPr>
      </w:r>
    </w:p>
    <w:p w:rsidR="00000000" w:rsidDel="00000000" w:rsidP="00000000" w:rsidRDefault="00000000" w:rsidRPr="00000000" w14:paraId="00000041">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42">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r w:rsidDel="00000000" w:rsidR="00000000" w:rsidRPr="00000000">
        <w:rPr>
          <w:rtl w:val="0"/>
        </w:rPr>
      </w:r>
    </w:p>
    <w:p w:rsidR="00000000" w:rsidDel="00000000" w:rsidP="00000000" w:rsidRDefault="00000000" w:rsidRPr="00000000" w14:paraId="00000043">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44">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45">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46">
      <w:pPr>
        <w:widowControl w:val="0"/>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47">
      <w:pPr>
        <w:widowControl w:val="0"/>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Professional Development</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11</w:t>
      </w:r>
      <w:r w:rsidDel="00000000" w:rsidR="00000000" w:rsidRPr="00000000">
        <w:rPr>
          <w:rFonts w:ascii="Garamond" w:cs="Garamond" w:eastAsia="Garamond" w:hAnsi="Garamond"/>
          <w:b w:val="1"/>
          <w:sz w:val="20"/>
          <w:szCs w:val="20"/>
          <w:rtl w:val="0"/>
        </w:rPr>
        <w:t xml:space="preserve">.     NEW BUSINESS</w:t>
      </w:r>
      <w:r w:rsidDel="00000000" w:rsidR="00000000" w:rsidRPr="00000000">
        <w:rPr>
          <w:rtl w:val="0"/>
        </w:rPr>
      </w:r>
    </w:p>
    <w:p w:rsidR="00000000" w:rsidDel="00000000" w:rsidP="00000000" w:rsidRDefault="00000000" w:rsidRPr="00000000" w14:paraId="0000004A">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Study Jam</w:t>
      </w:r>
    </w:p>
    <w:p w:rsidR="00000000" w:rsidDel="00000000" w:rsidP="00000000" w:rsidRDefault="00000000" w:rsidRPr="00000000" w14:paraId="0000004C">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D">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12.</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Participatory Committees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1">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E">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57164</wp:posOffset>
          </wp:positionH>
          <wp:positionV relativeFrom="paragraph">
            <wp:posOffset>13970</wp:posOffset>
          </wp:positionV>
          <wp:extent cx="297815" cy="131635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F">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4">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5">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Nov 30, 2022</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A">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4">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dg6b4emAGmBuIRuWhUaQ3PEEQ==">AMUW2mXOjtqLogZ7ci+L+7AkOLWktxRNAanJdN+XyYFW1FbnbH2HIV/U+9RSFALTJTHZDoRRu31B6FAhNkFhWpbU7yDzQ8k5Mt8DtAufKV7VoIQvExDtairwNolJC7gO7eyE9y6TOuFYrnQ5YVK3b1Zn/gvXfXO2uZWIY7213k+CjgLWGBg+BnxLbY+8W4Fltcx7TH81I2X17AIhA4B5t1+RJii9lwzNBop4/+1llMq0ONv7pE5IYlZTUtmwDw3pufJxpTxslQoyjeoUwO7d8IMf0ZPOWJ4KaM4btxzAyj+E0cCBdKOShVZdmB5IuSDulIafqDE3sX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