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32"/>
          <w:szCs w:val="32"/>
        </w:rPr>
      </w:pPr>
      <w:r w:rsidDel="00000000" w:rsidR="00000000" w:rsidRPr="00000000">
        <w:rPr>
          <w:rFonts w:ascii="Garamond" w:cs="Garamond" w:eastAsia="Garamond" w:hAnsi="Garamond"/>
          <w:b w:val="1"/>
          <w:smallCaps w:val="1"/>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22, 2021</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pPr>
      <w:r w:rsidDel="00000000" w:rsidR="00000000" w:rsidRPr="00000000">
        <w:rPr>
          <w:rtl w:val="0"/>
        </w:rPr>
        <w:t xml:space="preserve">CALL MEETING TO ORDER</w:t>
      </w:r>
    </w:p>
    <w:p w:rsidR="00000000" w:rsidDel="00000000" w:rsidP="00000000" w:rsidRDefault="00000000" w:rsidRPr="00000000" w14:paraId="0000000B">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4:03 pm.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D">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E">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pledge was held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1">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2">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Amey, Senator Singh, Senator Barraj, Senator Knox</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 members were present, a bonafide meeting was held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members who were present: Daniel Escobar, Edith Mata, Hugo Maldonado, Juan Sanchez, Parinder Kaur, and Leonardo Ayala.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7">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8">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sz w:val="20"/>
          <w:szCs w:val="20"/>
        </w:rPr>
      </w:pPr>
      <w:r w:rsidDel="00000000" w:rsidR="00000000" w:rsidRPr="00000000">
        <w:rPr>
          <w:rFonts w:ascii="Garamond" w:cs="Garamond" w:eastAsia="Garamond" w:hAnsi="Garamond"/>
          <w:sz w:val="20"/>
          <w:szCs w:val="20"/>
          <w:rtl w:val="0"/>
        </w:rPr>
        <w:t xml:space="preserve">The Senate will consider any corrections to the minutes from the meetings held on: Wednesday, July 21, 2021, Wednesday, August 11, 2021, Wednesday, August 215, 2021, and Wednesday, September 8, 2021.</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moved to motion the correction of minutes. Senator Singh second that motion and was led to a roll call vote, 4/4 senators voted “I.” Motion passed</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1F">
      <w:pPr>
        <w:pStyle w:val="Heading1"/>
        <w:numPr>
          <w:ilvl w:val="0"/>
          <w:numId w:val="2"/>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Committee Changes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4">
      <w:pPr>
        <w:pStyle w:val="Heading1"/>
        <w:numPr>
          <w:ilvl w:val="0"/>
          <w:numId w:val="2"/>
        </w:numPr>
        <w:ind w:left="810" w:hanging="360"/>
        <w:rPr/>
      </w:pPr>
      <w:r w:rsidDel="00000000" w:rsidR="00000000" w:rsidRPr="00000000">
        <w:rPr>
          <w:rtl w:val="0"/>
        </w:rPr>
        <w:t xml:space="preserve">REPORTS OF THE ASSOCIATION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keeping everything organized and the one book project learning more about it. </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Attended the Academic senate meeting and talked about reforming their bylaws.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Finance meeting from September 16th was moved to September 17th. Talked to Hugo about fundraising ideas for the We Are BC shirts.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Barraj- attended the enrollment committee and talked about how to franchise BC for being students first college choice. Working on the advancement agenda with president Mata.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nothing to report</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Parliamentarian</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Advisors (</w:t>
      </w:r>
      <w:r w:rsidDel="00000000" w:rsidR="00000000" w:rsidRPr="00000000">
        <w:rPr>
          <w:rFonts w:ascii="Gungsuh" w:cs="Gungsuh" w:eastAsia="Gungsuh" w:hAnsi="Gungsuh"/>
          <w:sz w:val="20"/>
          <w:szCs w:val="20"/>
          <w:rtl w:val="0"/>
        </w:rPr>
        <w:t xml:space="preserve">∞ </w:t>
      </w:r>
      <w:r w:rsidDel="00000000" w:rsidR="00000000" w:rsidRPr="00000000">
        <w:rPr>
          <w:rFonts w:ascii="Garamond" w:cs="Garamond" w:eastAsia="Garamond" w:hAnsi="Garamond"/>
          <w:sz w:val="20"/>
          <w:szCs w:val="20"/>
          <w:rtl w:val="0"/>
        </w:rPr>
        <w:t xml:space="preserve">mins)</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SS tripleseat conference on October 2-3, digitally. Senator Amey, Dr. Damania, Advisor Ayala, and KCCD Student Trustee Gayatao will attend. One reservation left to attend. Suggested an idea about a pop up pantry closet coming to students to pick out what they want. October 29th trick or treat event, activities with kids at 3:30 in the Beale Library. Encouraged everyone to register for the American Heart Walk on October 30th or the chalk the walk event the night before at Dignity Health. Also encouraged officers to come up with ideas for homecoming. Office of Student Life staff meetings on Thursdays at 9am.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080" w:firstLine="0"/>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1">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with undocumeneted student action team and working on to finalize the agenda. Communicating with guest speakers. This event will take place October 18-22. Speaking and assisting BC peace garden on October 4th at 10-10:30am. Working with professors for the BC Mural. </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w:t>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Had an ICC meeting last Friday and went over the student org recruitment registration process. Sending letters to clubs to update them and let them know about their registration and requirements. </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 present</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Going to meet with Leo and Arisve to prepare a report to present in the Finance and Executive meetings. A Finance meeting will be held next week. Looking for an officer to sit in the Budget Committee meeting. </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Been posting about two times a day about upcoming events and webinars occurring on campus. </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Elections Commission</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present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4">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Committee on Academic Affairs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Senate was discussing reforming their bylaws.</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Committee on Advancement of Bakersfield College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advancement meetings, president Mata went over the budget proposal of the Mural Project and showed examples of previous projects. Working on the agenda for the next meeting with president Mata. </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Committee on Government Operations</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has not been held</w:t>
      </w:r>
    </w:p>
    <w:p w:rsidR="00000000" w:rsidDel="00000000" w:rsidP="00000000" w:rsidRDefault="00000000" w:rsidRPr="00000000" w14:paraId="0000004C">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E">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4F">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50">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51">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ind w:left="16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every Wednesday from 11:15am-12:30pm</w:t>
      </w:r>
    </w:p>
    <w:p w:rsidR="00000000" w:rsidDel="00000000" w:rsidP="00000000" w:rsidRDefault="00000000" w:rsidRPr="00000000" w14:paraId="00000053">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54">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55">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District Budget</w:t>
      </w:r>
    </w:p>
    <w:p w:rsidR="00000000" w:rsidDel="00000000" w:rsidP="00000000" w:rsidRDefault="00000000" w:rsidRPr="00000000" w14:paraId="00000056">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Enrollment Committee</w:t>
      </w:r>
    </w:p>
    <w:p w:rsidR="00000000" w:rsidDel="00000000" w:rsidP="00000000" w:rsidRDefault="00000000" w:rsidRPr="00000000" w14:paraId="00000057">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58">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Board of Trustees</w:t>
      </w:r>
    </w:p>
    <w:p w:rsidR="00000000" w:rsidDel="00000000" w:rsidP="00000000" w:rsidRDefault="00000000" w:rsidRPr="00000000" w14:paraId="00000059">
      <w:pPr>
        <w:widowControl w:val="0"/>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5A">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Financial Aid Department: Discussion on enacting resolution in support of the bill to increase Pell Grant for Pell-eligible students.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and Senator Barraj are finding more information about the Pell Grant and are working together to create a resolution to present to the Senate floor.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F">
      <w:pPr>
        <w:pStyle w:val="Heading1"/>
        <w:numPr>
          <w:ilvl w:val="0"/>
          <w:numId w:val="2"/>
        </w:numPr>
        <w:ind w:left="810" w:hanging="360"/>
        <w:rPr/>
      </w:pPr>
      <w:r w:rsidDel="00000000" w:rsidR="00000000" w:rsidRPr="00000000">
        <w:rPr>
          <w:rtl w:val="0"/>
        </w:rPr>
        <w:t xml:space="preserve">ANNOUNCEMENTS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home football game is on October 2nd</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Curriculum committee meeting September 23 at 2pm via zoom</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Hugo shared an act of kindness of one of the students and reminded officers why they joined BCSGA in the first place and who we are representing.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65">
      <w:pPr>
        <w:pStyle w:val="Heading1"/>
        <w:numPr>
          <w:ilvl w:val="0"/>
          <w:numId w:val="2"/>
        </w:numPr>
        <w:ind w:left="810" w:hanging="360"/>
        <w:rPr/>
      </w:pPr>
      <w:r w:rsidDel="00000000" w:rsidR="00000000" w:rsidRPr="00000000">
        <w:rPr>
          <w:rtl w:val="0"/>
        </w:rPr>
        <w:t xml:space="preserve">ADJOURNMENT</w:t>
      </w:r>
    </w:p>
    <w:p w:rsidR="00000000" w:rsidDel="00000000" w:rsidP="00000000" w:rsidRDefault="00000000" w:rsidRPr="00000000" w14:paraId="00000066">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4:49 pm.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72">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73">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74">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7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7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8">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9">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8">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Senate of the Bakersfield College Student Government Association Agenda</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Wednesday September 22, 2021</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E">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NormalWeb">
    <w:name w:val="Normal (Web)"/>
    <w:basedOn w:val="Normal"/>
    <w:uiPriority w:val="99"/>
    <w:semiHidden w:val="1"/>
    <w:unhideWhenUsed w:val="1"/>
    <w:rsid w:val="00B4411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dTgiImNLiMv/te0ecCs5pvjwQ==">AMUW2mVr7ZRS469Rk431y24qfjZc5JJvT6q55MeGFkTw5k6hfhMAOzrFGbtVU0dpXgkHGZBJCahlQsc78tHweKx0PHbXUGJCCaRyicgAQ3VdmSk3RQT4IGpfJRbvdK1lFIyST5XVrXHC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2021-09-17T16:46:00Z</dcterms:created>
  <dc:creator>Image User</dc:creator>
</cp:coreProperties>
</file>