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49F46" w14:textId="77777777" w:rsidR="002961BD" w:rsidRDefault="001A1B03">
      <w:pPr>
        <w:tabs>
          <w:tab w:val="left" w:pos="2243"/>
          <w:tab w:val="center" w:pos="4680"/>
        </w:tabs>
        <w:spacing w:after="0" w:line="240" w:lineRule="auto"/>
        <w:rPr>
          <w:rFonts w:ascii="Garamond" w:eastAsia="Garamond" w:hAnsi="Garamond" w:cs="Garamond"/>
          <w:b/>
          <w:smallCaps/>
          <w:sz w:val="28"/>
          <w:szCs w:val="28"/>
        </w:rPr>
      </w:pPr>
      <w:r>
        <w:rPr>
          <w:rFonts w:ascii="Garamond" w:eastAsia="Garamond" w:hAnsi="Garamond" w:cs="Garamond"/>
          <w:b/>
          <w:smallCaps/>
          <w:color w:val="000000"/>
          <w:sz w:val="28"/>
          <w:szCs w:val="28"/>
        </w:rPr>
        <w:tab/>
      </w:r>
      <w:r>
        <w:rPr>
          <w:rFonts w:ascii="Garamond" w:eastAsia="Garamond" w:hAnsi="Garamond" w:cs="Garamond"/>
          <w:b/>
          <w:smallCaps/>
          <w:color w:val="000000"/>
          <w:sz w:val="28"/>
          <w:szCs w:val="28"/>
        </w:rPr>
        <w:tab/>
        <w:t>Senate Body</w:t>
      </w:r>
    </w:p>
    <w:p w14:paraId="323F2522" w14:textId="77777777" w:rsidR="002961BD" w:rsidRDefault="002961BD">
      <w:pPr>
        <w:tabs>
          <w:tab w:val="left" w:pos="2243"/>
          <w:tab w:val="center" w:pos="4680"/>
        </w:tabs>
        <w:spacing w:after="0" w:line="240" w:lineRule="auto"/>
        <w:rPr>
          <w:rFonts w:ascii="Garamond" w:eastAsia="Garamond" w:hAnsi="Garamond" w:cs="Garamond"/>
          <w:b/>
          <w:smallCaps/>
          <w:sz w:val="24"/>
          <w:szCs w:val="24"/>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131"/>
        <w:gridCol w:w="3105"/>
        <w:gridCol w:w="3124"/>
      </w:tblGrid>
      <w:tr w:rsidR="002961BD" w14:paraId="1AE3D852" w14:textId="77777777">
        <w:tc>
          <w:tcPr>
            <w:tcW w:w="3131" w:type="dxa"/>
          </w:tcPr>
          <w:p w14:paraId="3B8067FD" w14:textId="77777777" w:rsidR="002961BD" w:rsidRDefault="001A1B03">
            <w:pP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Wednesday, </w:t>
            </w:r>
            <w:r>
              <w:rPr>
                <w:rFonts w:ascii="Garamond" w:eastAsia="Garamond" w:hAnsi="Garamond" w:cs="Garamond"/>
                <w:b/>
                <w:sz w:val="24"/>
                <w:szCs w:val="24"/>
              </w:rPr>
              <w:t>August</w:t>
            </w:r>
            <w:r>
              <w:rPr>
                <w:rFonts w:ascii="Garamond" w:eastAsia="Garamond" w:hAnsi="Garamond" w:cs="Garamond"/>
                <w:b/>
                <w:color w:val="000000"/>
                <w:sz w:val="24"/>
                <w:szCs w:val="24"/>
              </w:rPr>
              <w:t xml:space="preserve"> </w:t>
            </w:r>
            <w:r>
              <w:rPr>
                <w:rFonts w:ascii="Garamond" w:eastAsia="Garamond" w:hAnsi="Garamond" w:cs="Garamond"/>
                <w:b/>
                <w:sz w:val="24"/>
                <w:szCs w:val="24"/>
              </w:rPr>
              <w:t>12th</w:t>
            </w:r>
            <w:r>
              <w:rPr>
                <w:rFonts w:ascii="Garamond" w:eastAsia="Garamond" w:hAnsi="Garamond" w:cs="Garamond"/>
                <w:b/>
                <w:color w:val="000000"/>
                <w:sz w:val="24"/>
                <w:szCs w:val="24"/>
              </w:rPr>
              <w:t>,</w:t>
            </w:r>
            <w:r>
              <w:rPr>
                <w:rFonts w:ascii="Garamond" w:eastAsia="Garamond" w:hAnsi="Garamond" w:cs="Garamond"/>
                <w:b/>
                <w:sz w:val="24"/>
                <w:szCs w:val="24"/>
              </w:rPr>
              <w:t xml:space="preserve"> </w:t>
            </w:r>
            <w:r>
              <w:rPr>
                <w:rFonts w:ascii="Garamond" w:eastAsia="Garamond" w:hAnsi="Garamond" w:cs="Garamond"/>
                <w:b/>
                <w:color w:val="000000"/>
                <w:sz w:val="24"/>
                <w:szCs w:val="24"/>
              </w:rPr>
              <w:t>20</w:t>
            </w:r>
            <w:r>
              <w:rPr>
                <w:rFonts w:ascii="Garamond" w:eastAsia="Garamond" w:hAnsi="Garamond" w:cs="Garamond"/>
                <w:b/>
                <w:sz w:val="24"/>
                <w:szCs w:val="24"/>
              </w:rPr>
              <w:t>20</w:t>
            </w:r>
          </w:p>
        </w:tc>
        <w:tc>
          <w:tcPr>
            <w:tcW w:w="3105" w:type="dxa"/>
          </w:tcPr>
          <w:p w14:paraId="48221832" w14:textId="77777777" w:rsidR="002961BD" w:rsidRDefault="001A1B03">
            <w:pPr>
              <w:spacing w:after="0" w:line="240" w:lineRule="auto"/>
              <w:jc w:val="center"/>
              <w:rPr>
                <w:rFonts w:ascii="Garamond" w:eastAsia="Garamond" w:hAnsi="Garamond" w:cs="Garamond"/>
                <w:b/>
                <w:color w:val="000000"/>
                <w:sz w:val="24"/>
                <w:szCs w:val="24"/>
              </w:rPr>
            </w:pPr>
            <w:r>
              <w:rPr>
                <w:rFonts w:ascii="Garamond" w:eastAsia="Garamond" w:hAnsi="Garamond" w:cs="Garamond"/>
                <w:b/>
                <w:sz w:val="24"/>
                <w:szCs w:val="24"/>
              </w:rPr>
              <w:t>4</w:t>
            </w:r>
            <w:r>
              <w:rPr>
                <w:rFonts w:ascii="Garamond" w:eastAsia="Garamond" w:hAnsi="Garamond" w:cs="Garamond"/>
                <w:b/>
                <w:color w:val="000000"/>
                <w:sz w:val="24"/>
                <w:szCs w:val="24"/>
              </w:rPr>
              <w:t xml:space="preserve">:00 - 6:00 p.m. </w:t>
            </w:r>
          </w:p>
        </w:tc>
        <w:tc>
          <w:tcPr>
            <w:tcW w:w="3124" w:type="dxa"/>
          </w:tcPr>
          <w:p w14:paraId="5F071459" w14:textId="77777777" w:rsidR="002961BD" w:rsidRDefault="001A1B03">
            <w:pPr>
              <w:spacing w:after="0" w:line="240" w:lineRule="auto"/>
              <w:rPr>
                <w:rFonts w:ascii="Garamond" w:eastAsia="Garamond" w:hAnsi="Garamond" w:cs="Garamond"/>
                <w:b/>
                <w:sz w:val="24"/>
                <w:szCs w:val="24"/>
              </w:rPr>
            </w:pPr>
            <w:r>
              <w:rPr>
                <w:rFonts w:ascii="Garamond" w:eastAsia="Garamond" w:hAnsi="Garamond" w:cs="Garamond"/>
                <w:b/>
                <w:sz w:val="24"/>
                <w:szCs w:val="24"/>
              </w:rPr>
              <w:t>Zoom call in number: +1 669 900 6833</w:t>
            </w:r>
          </w:p>
          <w:p w14:paraId="2DA48089" w14:textId="77777777" w:rsidR="002961BD" w:rsidRDefault="001A1B03">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Meeting ID: 955 4045 1941</w:t>
            </w:r>
          </w:p>
        </w:tc>
      </w:tr>
    </w:tbl>
    <w:p w14:paraId="31EE7F62" w14:textId="77777777" w:rsidR="002961BD" w:rsidRDefault="001A1B03">
      <w:pPr>
        <w:tabs>
          <w:tab w:val="left" w:pos="6327"/>
        </w:tabs>
        <w:spacing w:after="0" w:line="240" w:lineRule="auto"/>
        <w:rPr>
          <w:rFonts w:ascii="Garamond" w:eastAsia="Garamond" w:hAnsi="Garamond" w:cs="Garamond"/>
          <w:b/>
        </w:rPr>
      </w:pPr>
      <w:r>
        <w:rPr>
          <w:noProof/>
        </w:rPr>
        <mc:AlternateContent>
          <mc:Choice Requires="wpg">
            <w:drawing>
              <wp:anchor distT="4294967295" distB="4294967295" distL="114300" distR="114300" simplePos="0" relativeHeight="251658240" behindDoc="0" locked="0" layoutInCell="1" hidden="0" allowOverlap="1" wp14:anchorId="1B6342C1" wp14:editId="4A04AB92">
                <wp:simplePos x="0" y="0"/>
                <wp:positionH relativeFrom="column">
                  <wp:posOffset>-609599</wp:posOffset>
                </wp:positionH>
                <wp:positionV relativeFrom="paragraph">
                  <wp:posOffset>5096</wp:posOffset>
                </wp:positionV>
                <wp:extent cx="71875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-609599</wp:posOffset>
                </wp:positionH>
                <wp:positionV relativeFrom="paragraph">
                  <wp:posOffset>5096</wp:posOffset>
                </wp:positionV>
                <wp:extent cx="7187565"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14:paraId="259991EB"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CALL MEETING TO ORDER*</w:t>
      </w:r>
    </w:p>
    <w:p w14:paraId="0F7FAA82" w14:textId="77777777" w:rsidR="002961BD" w:rsidRDefault="002961BD">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2FBCF14E"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ROLL CALL*</w:t>
      </w:r>
    </w:p>
    <w:p w14:paraId="7E81FA06" w14:textId="77777777" w:rsidR="002961BD" w:rsidRDefault="001A1B0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i/>
          <w:color w:val="000000"/>
          <w:sz w:val="20"/>
          <w:szCs w:val="20"/>
        </w:rPr>
        <w:t xml:space="preserve">A two-thirds quorum must be established to hold a bonafide meeting </w:t>
      </w:r>
    </w:p>
    <w:p w14:paraId="5B61BD53" w14:textId="77777777" w:rsidR="002961BD" w:rsidRDefault="002961BD">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4FA910D0"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AMENDMENTS TO THE AGENDA</w:t>
      </w:r>
    </w:p>
    <w:p w14:paraId="23F6D87A" w14:textId="77777777" w:rsidR="002961BD" w:rsidRDefault="001A1B03">
      <w:pPr>
        <w:pBdr>
          <w:top w:val="nil"/>
          <w:left w:val="nil"/>
          <w:bottom w:val="nil"/>
          <w:right w:val="nil"/>
          <w:between w:val="nil"/>
        </w:pBdr>
        <w:spacing w:after="0" w:line="240" w:lineRule="auto"/>
        <w:ind w:firstLine="360"/>
        <w:rPr>
          <w:rFonts w:ascii="Garamond" w:eastAsia="Garamond" w:hAnsi="Garamond" w:cs="Garamond"/>
          <w:b/>
          <w:color w:val="000000"/>
        </w:rPr>
      </w:pPr>
      <w:r>
        <w:rPr>
          <w:rFonts w:ascii="Garamond" w:eastAsia="Garamond" w:hAnsi="Garamond" w:cs="Garamond"/>
          <w:i/>
          <w:color w:val="000000"/>
          <w:sz w:val="20"/>
          <w:szCs w:val="20"/>
        </w:rPr>
        <w:t>The Senate will consider any amendments to the agenda.</w:t>
      </w:r>
    </w:p>
    <w:p w14:paraId="4FDB7CC9" w14:textId="77777777" w:rsidR="002961BD" w:rsidRDefault="002961BD">
      <w:pPr>
        <w:pBdr>
          <w:top w:val="nil"/>
          <w:left w:val="nil"/>
          <w:bottom w:val="nil"/>
          <w:right w:val="nil"/>
          <w:between w:val="nil"/>
        </w:pBdr>
        <w:spacing w:after="0" w:line="240" w:lineRule="auto"/>
        <w:ind w:left="1440"/>
        <w:rPr>
          <w:rFonts w:ascii="Garamond" w:eastAsia="Garamond" w:hAnsi="Garamond" w:cs="Garamond"/>
          <w:b/>
          <w:color w:val="000000"/>
          <w:sz w:val="20"/>
          <w:szCs w:val="20"/>
        </w:rPr>
      </w:pPr>
    </w:p>
    <w:p w14:paraId="324F1B43"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PUBLIC COMMENT*</w:t>
      </w:r>
    </w:p>
    <w:p w14:paraId="1FD5B6ED" w14:textId="77777777" w:rsidR="002961BD" w:rsidRDefault="001A1B03">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This segment of the meeting is reserved for persons desiring to address the Senate on any matter of concern that is not stated on the agenda. A time limit of three (3) minutes per speaker and fifteen (15) minutes per topic shall be observed. The law does n</w:t>
      </w:r>
      <w:r>
        <w:rPr>
          <w:rFonts w:ascii="Garamond" w:eastAsia="Garamond" w:hAnsi="Garamond" w:cs="Garamond"/>
          <w:i/>
          <w:sz w:val="20"/>
          <w:szCs w:val="20"/>
        </w:rPr>
        <w:t>ot permit any action to be taken, nor extended discussion of any items not on the agenda. The Senate may briefly respond to statements made or questions posed, however, for further information, please contact the BCSGA Vice President for the item of discus</w:t>
      </w:r>
      <w:r>
        <w:rPr>
          <w:rFonts w:ascii="Garamond" w:eastAsia="Garamond" w:hAnsi="Garamond" w:cs="Garamond"/>
          <w:i/>
          <w:sz w:val="20"/>
          <w:szCs w:val="20"/>
        </w:rPr>
        <w:t>sion to be placed on a future agenda. (Brown Act §54954.3)</w:t>
      </w:r>
    </w:p>
    <w:p w14:paraId="64D776EA" w14:textId="77777777" w:rsidR="002961BD" w:rsidRDefault="002961BD">
      <w:pPr>
        <w:pBdr>
          <w:top w:val="nil"/>
          <w:left w:val="nil"/>
          <w:bottom w:val="nil"/>
          <w:right w:val="nil"/>
          <w:between w:val="nil"/>
        </w:pBdr>
        <w:spacing w:after="0" w:line="240" w:lineRule="auto"/>
        <w:rPr>
          <w:rFonts w:ascii="Garamond" w:eastAsia="Garamond" w:hAnsi="Garamond" w:cs="Garamond"/>
          <w:b/>
          <w:smallCaps/>
          <w:sz w:val="20"/>
          <w:szCs w:val="20"/>
        </w:rPr>
      </w:pPr>
    </w:p>
    <w:p w14:paraId="38F9E086"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b/>
          <w:smallCaps/>
        </w:rPr>
      </w:pPr>
      <w:r>
        <w:rPr>
          <w:rFonts w:ascii="Garamond" w:eastAsia="Garamond" w:hAnsi="Garamond" w:cs="Garamond"/>
          <w:b/>
          <w:smallCaps/>
        </w:rPr>
        <w:t>REPORTS</w:t>
      </w:r>
    </w:p>
    <w:p w14:paraId="652755A3" w14:textId="77777777" w:rsidR="002961BD" w:rsidRDefault="001A1B03">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The chair shall recognize any officer of the association, including the BCSGA Advisor, to offer a report on official activities since the previous meeting and make any summary announcement</w:t>
      </w:r>
      <w:r>
        <w:rPr>
          <w:rFonts w:ascii="Garamond" w:eastAsia="Garamond" w:hAnsi="Garamond" w:cs="Garamond"/>
          <w:i/>
          <w:sz w:val="20"/>
          <w:szCs w:val="20"/>
        </w:rPr>
        <w:t>s deemed necessary for no longer than three minutes, save the advisor, who has infinite time.</w:t>
      </w:r>
    </w:p>
    <w:p w14:paraId="310D29B4" w14:textId="77777777" w:rsidR="002961BD" w:rsidRDefault="001A1B03">
      <w:pPr>
        <w:numPr>
          <w:ilvl w:val="0"/>
          <w:numId w:val="2"/>
        </w:numPr>
        <w:spacing w:after="0" w:line="240" w:lineRule="auto"/>
        <w:ind w:left="1440"/>
        <w:rPr>
          <w:rFonts w:ascii="Garamond" w:eastAsia="Garamond" w:hAnsi="Garamond" w:cs="Garamond"/>
        </w:rPr>
      </w:pPr>
      <w:r>
        <w:rPr>
          <w:rFonts w:ascii="Garamond" w:eastAsia="Garamond" w:hAnsi="Garamond" w:cs="Garamond"/>
        </w:rPr>
        <w:t>Vice President</w:t>
      </w:r>
    </w:p>
    <w:p w14:paraId="6105AFE9" w14:textId="77777777" w:rsidR="002961BD" w:rsidRDefault="001A1B03">
      <w:pPr>
        <w:numPr>
          <w:ilvl w:val="0"/>
          <w:numId w:val="2"/>
        </w:numPr>
        <w:spacing w:after="0" w:line="240" w:lineRule="auto"/>
        <w:ind w:left="1440"/>
        <w:rPr>
          <w:rFonts w:ascii="Garamond" w:eastAsia="Garamond" w:hAnsi="Garamond" w:cs="Garamond"/>
        </w:rPr>
      </w:pPr>
      <w:r>
        <w:rPr>
          <w:rFonts w:ascii="Garamond" w:eastAsia="Garamond" w:hAnsi="Garamond" w:cs="Garamond"/>
        </w:rPr>
        <w:t>BCSGA Senators</w:t>
      </w:r>
    </w:p>
    <w:p w14:paraId="323A6F76" w14:textId="77777777" w:rsidR="002961BD" w:rsidRDefault="001A1B03">
      <w:pPr>
        <w:numPr>
          <w:ilvl w:val="0"/>
          <w:numId w:val="2"/>
        </w:numPr>
        <w:spacing w:after="0" w:line="240" w:lineRule="auto"/>
        <w:ind w:left="1440"/>
        <w:rPr>
          <w:rFonts w:ascii="Garamond" w:eastAsia="Garamond" w:hAnsi="Garamond" w:cs="Garamond"/>
        </w:rPr>
      </w:pPr>
      <w:r>
        <w:rPr>
          <w:rFonts w:ascii="Garamond" w:eastAsia="Garamond" w:hAnsi="Garamond" w:cs="Garamond"/>
        </w:rPr>
        <w:t xml:space="preserve">BCSGA Advisor </w:t>
      </w:r>
      <w:r>
        <w:rPr>
          <w:rFonts w:ascii="Gungsuh" w:eastAsia="Gungsuh" w:hAnsi="Gungsuh" w:cs="Gungsuh"/>
          <w:smallCaps/>
        </w:rPr>
        <w:t xml:space="preserve">(∞ </w:t>
      </w:r>
      <w:r>
        <w:rPr>
          <w:rFonts w:ascii="Garamond" w:eastAsia="Garamond" w:hAnsi="Garamond" w:cs="Garamond"/>
        </w:rPr>
        <w:t>Mins.</w:t>
      </w:r>
      <w:r>
        <w:rPr>
          <w:rFonts w:ascii="Garamond" w:eastAsia="Garamond" w:hAnsi="Garamond" w:cs="Garamond"/>
          <w:smallCaps/>
        </w:rPr>
        <w:t>)</w:t>
      </w:r>
    </w:p>
    <w:p w14:paraId="06D2D857" w14:textId="77777777" w:rsidR="002961BD" w:rsidRDefault="002961BD">
      <w:pPr>
        <w:spacing w:after="0" w:line="240" w:lineRule="auto"/>
        <w:rPr>
          <w:rFonts w:ascii="Garamond" w:eastAsia="Garamond" w:hAnsi="Garamond" w:cs="Garamond"/>
          <w:smallCaps/>
          <w:sz w:val="20"/>
          <w:szCs w:val="20"/>
        </w:rPr>
      </w:pPr>
    </w:p>
    <w:p w14:paraId="61C2263E"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b/>
          <w:smallCaps/>
        </w:rPr>
      </w:pPr>
      <w:r>
        <w:rPr>
          <w:rFonts w:ascii="Garamond" w:eastAsia="Garamond" w:hAnsi="Garamond" w:cs="Garamond"/>
          <w:b/>
          <w:smallCaps/>
        </w:rPr>
        <w:t>DIRECT REPORTS FROM EXECUTIVE OFFICERS</w:t>
      </w:r>
    </w:p>
    <w:p w14:paraId="704211E8" w14:textId="77777777" w:rsidR="002961BD" w:rsidRDefault="001A1B03">
      <w:pPr>
        <w:spacing w:after="0" w:line="240" w:lineRule="auto"/>
        <w:ind w:left="360"/>
        <w:rPr>
          <w:rFonts w:ascii="Garamond" w:eastAsia="Garamond" w:hAnsi="Garamond" w:cs="Garamond"/>
        </w:rPr>
      </w:pPr>
      <w:r>
        <w:rPr>
          <w:rFonts w:ascii="Garamond" w:eastAsia="Garamond" w:hAnsi="Garamond" w:cs="Garamond"/>
          <w:i/>
          <w:sz w:val="20"/>
          <w:szCs w:val="20"/>
        </w:rPr>
        <w:t xml:space="preserve">The Chair shall recognize the Executive Officers and Departments to report for no longer than three minutes on the activities since the previous meeting. </w:t>
      </w:r>
    </w:p>
    <w:p w14:paraId="31B5D503" w14:textId="77777777" w:rsidR="002961BD" w:rsidRDefault="001A1B03">
      <w:pPr>
        <w:numPr>
          <w:ilvl w:val="0"/>
          <w:numId w:val="1"/>
        </w:numPr>
        <w:spacing w:after="0" w:line="240" w:lineRule="auto"/>
        <w:ind w:left="1440"/>
        <w:rPr>
          <w:rFonts w:ascii="Garamond" w:eastAsia="Garamond" w:hAnsi="Garamond" w:cs="Garamond"/>
        </w:rPr>
      </w:pPr>
      <w:r>
        <w:rPr>
          <w:rFonts w:ascii="Garamond" w:eastAsia="Garamond" w:hAnsi="Garamond" w:cs="Garamond"/>
        </w:rPr>
        <w:t>Office of the President</w:t>
      </w:r>
    </w:p>
    <w:p w14:paraId="27B9A4F0" w14:textId="77777777" w:rsidR="002961BD" w:rsidRDefault="001A1B03">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Student Organizations</w:t>
      </w:r>
    </w:p>
    <w:p w14:paraId="17F964A8" w14:textId="77777777" w:rsidR="002961BD" w:rsidRDefault="001A1B03">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Student Activities</w:t>
      </w:r>
    </w:p>
    <w:p w14:paraId="55972FDC" w14:textId="77777777" w:rsidR="002961BD" w:rsidRDefault="001A1B03">
      <w:pPr>
        <w:numPr>
          <w:ilvl w:val="0"/>
          <w:numId w:val="1"/>
        </w:numPr>
        <w:spacing w:after="0" w:line="240" w:lineRule="auto"/>
        <w:ind w:left="1440"/>
        <w:rPr>
          <w:rFonts w:ascii="Garamond" w:eastAsia="Garamond" w:hAnsi="Garamond" w:cs="Garamond"/>
        </w:rPr>
      </w:pPr>
      <w:r>
        <w:rPr>
          <w:rFonts w:ascii="Garamond" w:eastAsia="Garamond" w:hAnsi="Garamond" w:cs="Garamond"/>
        </w:rPr>
        <w:t>Departme</w:t>
      </w:r>
      <w:r>
        <w:rPr>
          <w:rFonts w:ascii="Garamond" w:eastAsia="Garamond" w:hAnsi="Garamond" w:cs="Garamond"/>
        </w:rPr>
        <w:t>nt of Legislative Affairs</w:t>
      </w:r>
    </w:p>
    <w:p w14:paraId="2413F8EB" w14:textId="77777777" w:rsidR="002961BD" w:rsidRDefault="001A1B03">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Finance</w:t>
      </w:r>
    </w:p>
    <w:p w14:paraId="4E7ED528" w14:textId="4C308088" w:rsidR="002961BD" w:rsidRPr="00071CF5" w:rsidRDefault="001A1B03" w:rsidP="00071CF5">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Secretary</w:t>
      </w:r>
    </w:p>
    <w:p w14:paraId="72C43F5D" w14:textId="77777777" w:rsidR="002961BD" w:rsidRDefault="002961BD">
      <w:pPr>
        <w:pBdr>
          <w:top w:val="nil"/>
          <w:left w:val="nil"/>
          <w:bottom w:val="nil"/>
          <w:right w:val="nil"/>
          <w:between w:val="nil"/>
        </w:pBdr>
        <w:spacing w:after="0" w:line="240" w:lineRule="auto"/>
        <w:rPr>
          <w:rFonts w:ascii="Garamond" w:eastAsia="Garamond" w:hAnsi="Garamond" w:cs="Garamond"/>
          <w:b/>
          <w:smallCaps/>
        </w:rPr>
      </w:pPr>
    </w:p>
    <w:p w14:paraId="6DBFB8D6"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smallCaps/>
        </w:rPr>
      </w:pPr>
      <w:r>
        <w:rPr>
          <w:rFonts w:ascii="Garamond" w:eastAsia="Garamond" w:hAnsi="Garamond" w:cs="Garamond"/>
          <w:b/>
          <w:smallCaps/>
        </w:rPr>
        <w:t>DIRECT REPORTS OF THE SENATE COMMITTEES</w:t>
      </w:r>
    </w:p>
    <w:p w14:paraId="6F22D2DD" w14:textId="77777777" w:rsidR="002961BD" w:rsidRDefault="001A1B03">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The Chair shall recognize the chairperson of each standing committee and then each special committee to report for no longer than three minutes on the committee’s activities since the previous meeting.</w:t>
      </w:r>
    </w:p>
    <w:p w14:paraId="2600627F" w14:textId="77777777" w:rsidR="002961BD" w:rsidRDefault="001A1B03">
      <w:pPr>
        <w:numPr>
          <w:ilvl w:val="0"/>
          <w:numId w:val="4"/>
        </w:numPr>
        <w:spacing w:after="0" w:line="240" w:lineRule="auto"/>
        <w:ind w:left="1440"/>
        <w:rPr>
          <w:rFonts w:ascii="Garamond" w:eastAsia="Garamond" w:hAnsi="Garamond" w:cs="Garamond"/>
        </w:rPr>
      </w:pPr>
      <w:r>
        <w:rPr>
          <w:rFonts w:ascii="Garamond" w:eastAsia="Garamond" w:hAnsi="Garamond" w:cs="Garamond"/>
        </w:rPr>
        <w:t>Committee on Academic Affairs</w:t>
      </w:r>
    </w:p>
    <w:p w14:paraId="77CF5F80" w14:textId="77777777" w:rsidR="002961BD" w:rsidRDefault="001A1B03">
      <w:pPr>
        <w:numPr>
          <w:ilvl w:val="0"/>
          <w:numId w:val="4"/>
        </w:numPr>
        <w:spacing w:after="0" w:line="240" w:lineRule="auto"/>
        <w:ind w:left="1440"/>
        <w:rPr>
          <w:rFonts w:ascii="Garamond" w:eastAsia="Garamond" w:hAnsi="Garamond" w:cs="Garamond"/>
        </w:rPr>
      </w:pPr>
      <w:r>
        <w:rPr>
          <w:rFonts w:ascii="Garamond" w:eastAsia="Garamond" w:hAnsi="Garamond" w:cs="Garamond"/>
        </w:rPr>
        <w:t>Committee on Advancement</w:t>
      </w:r>
    </w:p>
    <w:p w14:paraId="698FA8A2" w14:textId="77777777" w:rsidR="002961BD" w:rsidRDefault="001A1B03">
      <w:pPr>
        <w:numPr>
          <w:ilvl w:val="0"/>
          <w:numId w:val="4"/>
        </w:numPr>
        <w:spacing w:after="0" w:line="240" w:lineRule="auto"/>
        <w:ind w:left="1440"/>
        <w:rPr>
          <w:rFonts w:ascii="Garamond" w:eastAsia="Garamond" w:hAnsi="Garamond" w:cs="Garamond"/>
        </w:rPr>
      </w:pPr>
      <w:r>
        <w:rPr>
          <w:rFonts w:ascii="Garamond" w:eastAsia="Garamond" w:hAnsi="Garamond" w:cs="Garamond"/>
        </w:rPr>
        <w:t>Committee on Government Operations</w:t>
      </w:r>
    </w:p>
    <w:p w14:paraId="474547DC" w14:textId="77777777" w:rsidR="002961BD" w:rsidRDefault="002961BD">
      <w:pPr>
        <w:spacing w:after="0" w:line="240" w:lineRule="auto"/>
        <w:rPr>
          <w:rFonts w:ascii="Garamond" w:eastAsia="Garamond" w:hAnsi="Garamond" w:cs="Garamond"/>
        </w:rPr>
      </w:pPr>
    </w:p>
    <w:p w14:paraId="47E2AA2C" w14:textId="77777777" w:rsidR="002961BD" w:rsidRDefault="001A1B03">
      <w:pPr>
        <w:numPr>
          <w:ilvl w:val="0"/>
          <w:numId w:val="3"/>
        </w:numPr>
        <w:spacing w:after="0" w:line="240" w:lineRule="auto"/>
        <w:ind w:left="360"/>
        <w:rPr>
          <w:rFonts w:ascii="Garamond" w:eastAsia="Garamond" w:hAnsi="Garamond" w:cs="Garamond"/>
          <w:smallCaps/>
        </w:rPr>
      </w:pPr>
      <w:r>
        <w:rPr>
          <w:rFonts w:ascii="Garamond" w:eastAsia="Garamond" w:hAnsi="Garamond" w:cs="Garamond"/>
          <w:b/>
          <w:smallCaps/>
        </w:rPr>
        <w:lastRenderedPageBreak/>
        <w:t>INTRODUCTION TO THE SSCCC AND REGION V</w:t>
      </w:r>
    </w:p>
    <w:p w14:paraId="5DA73F5C" w14:textId="77777777" w:rsidR="002961BD" w:rsidRDefault="001A1B03">
      <w:pPr>
        <w:spacing w:after="0" w:line="240" w:lineRule="auto"/>
        <w:ind w:left="360"/>
        <w:rPr>
          <w:rFonts w:ascii="Garamond" w:eastAsia="Garamond" w:hAnsi="Garamond" w:cs="Garamond"/>
          <w:b/>
          <w:smallCaps/>
        </w:rPr>
      </w:pPr>
      <w:r>
        <w:rPr>
          <w:rFonts w:ascii="Garamond" w:eastAsia="Garamond" w:hAnsi="Garamond" w:cs="Garamond"/>
          <w:i/>
          <w:sz w:val="20"/>
          <w:szCs w:val="20"/>
        </w:rPr>
        <w:t>The Chair will provide a</w:t>
      </w:r>
      <w:bookmarkStart w:id="0" w:name="_GoBack"/>
      <w:bookmarkEnd w:id="0"/>
      <w:r>
        <w:rPr>
          <w:rFonts w:ascii="Garamond" w:eastAsia="Garamond" w:hAnsi="Garamond" w:cs="Garamond"/>
          <w:i/>
          <w:sz w:val="20"/>
          <w:szCs w:val="20"/>
        </w:rPr>
        <w:t xml:space="preserve">n introduction to the SSCCC and Region V to the Senate. </w:t>
      </w:r>
    </w:p>
    <w:p w14:paraId="7436A368" w14:textId="77777777" w:rsidR="002961BD" w:rsidRDefault="002961BD">
      <w:pPr>
        <w:spacing w:after="0" w:line="240" w:lineRule="auto"/>
        <w:rPr>
          <w:rFonts w:ascii="Garamond" w:eastAsia="Garamond" w:hAnsi="Garamond" w:cs="Garamond"/>
        </w:rPr>
      </w:pPr>
    </w:p>
    <w:p w14:paraId="6F27B7B4"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b/>
          <w:smallCaps/>
        </w:rPr>
      </w:pPr>
      <w:r>
        <w:rPr>
          <w:rFonts w:ascii="Garamond" w:eastAsia="Garamond" w:hAnsi="Garamond" w:cs="Garamond"/>
          <w:b/>
          <w:smallCaps/>
        </w:rPr>
        <w:t>APPOINTMENT OF THE BAKERSFIELD COLLEGE REGION V DELEGATE</w:t>
      </w:r>
    </w:p>
    <w:p w14:paraId="61BF5605" w14:textId="77777777" w:rsidR="002961BD" w:rsidRDefault="001A1B03">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 xml:space="preserve">The Senate will hear the reasons for appointment of the Region V Delegate. No vote or discussion will be held. </w:t>
      </w:r>
    </w:p>
    <w:p w14:paraId="0453F1BC" w14:textId="77777777" w:rsidR="002961BD" w:rsidRDefault="001A1B03">
      <w:pPr>
        <w:numPr>
          <w:ilvl w:val="1"/>
          <w:numId w:val="3"/>
        </w:numPr>
        <w:spacing w:after="0" w:line="240" w:lineRule="auto"/>
        <w:rPr>
          <w:rFonts w:ascii="Garamond" w:eastAsia="Garamond" w:hAnsi="Garamond" w:cs="Garamond"/>
        </w:rPr>
      </w:pPr>
      <w:r>
        <w:rPr>
          <w:rFonts w:ascii="Garamond" w:eastAsia="Garamond" w:hAnsi="Garamond" w:cs="Garamond"/>
        </w:rPr>
        <w:t>Appointment of Krystal Knox for the position of Bakersfield College Region V Delegate</w:t>
      </w:r>
    </w:p>
    <w:p w14:paraId="236D6CB3" w14:textId="77777777" w:rsidR="002961BD" w:rsidRDefault="002961BD">
      <w:pPr>
        <w:pBdr>
          <w:top w:val="nil"/>
          <w:left w:val="nil"/>
          <w:bottom w:val="nil"/>
          <w:right w:val="nil"/>
          <w:between w:val="nil"/>
        </w:pBdr>
        <w:spacing w:after="0" w:line="240" w:lineRule="auto"/>
        <w:rPr>
          <w:rFonts w:ascii="Garamond" w:eastAsia="Garamond" w:hAnsi="Garamond" w:cs="Garamond"/>
          <w:b/>
          <w:sz w:val="20"/>
          <w:szCs w:val="20"/>
        </w:rPr>
      </w:pPr>
    </w:p>
    <w:p w14:paraId="37EFD9BB"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rPr>
        <w:t>CHANGES TO COMMITTEE APPOINTMENTS</w:t>
      </w:r>
    </w:p>
    <w:p w14:paraId="0780B873" w14:textId="77777777" w:rsidR="002961BD" w:rsidRDefault="001A1B03">
      <w:pPr>
        <w:pBdr>
          <w:top w:val="nil"/>
          <w:left w:val="nil"/>
          <w:bottom w:val="nil"/>
          <w:right w:val="nil"/>
          <w:between w:val="nil"/>
        </w:pBdr>
        <w:spacing w:after="0" w:line="240" w:lineRule="auto"/>
        <w:ind w:left="360"/>
        <w:rPr>
          <w:rFonts w:ascii="Garamond" w:eastAsia="Garamond" w:hAnsi="Garamond" w:cs="Garamond"/>
          <w:i/>
          <w:color w:val="000000"/>
          <w:sz w:val="20"/>
          <w:szCs w:val="20"/>
        </w:rPr>
      </w:pPr>
      <w:r>
        <w:rPr>
          <w:rFonts w:ascii="Garamond" w:eastAsia="Garamond" w:hAnsi="Garamond" w:cs="Garamond"/>
          <w:i/>
          <w:sz w:val="20"/>
          <w:szCs w:val="20"/>
        </w:rPr>
        <w:t>The Senate</w:t>
      </w:r>
      <w:r>
        <w:rPr>
          <w:rFonts w:ascii="Garamond" w:eastAsia="Garamond" w:hAnsi="Garamond" w:cs="Garamond"/>
          <w:i/>
          <w:color w:val="000000"/>
          <w:sz w:val="20"/>
          <w:szCs w:val="20"/>
        </w:rPr>
        <w:t xml:space="preserve"> will recommend changes of the members of the Senate Standing Committee and the BCSGA Departments. Then, </w:t>
      </w:r>
      <w:r>
        <w:rPr>
          <w:rFonts w:ascii="Garamond" w:eastAsia="Garamond" w:hAnsi="Garamond" w:cs="Garamond"/>
          <w:i/>
          <w:sz w:val="20"/>
          <w:szCs w:val="20"/>
        </w:rPr>
        <w:t>the Senate</w:t>
      </w:r>
      <w:r>
        <w:rPr>
          <w:rFonts w:ascii="Garamond" w:eastAsia="Garamond" w:hAnsi="Garamond" w:cs="Garamond"/>
          <w:i/>
          <w:color w:val="000000"/>
          <w:sz w:val="20"/>
          <w:szCs w:val="20"/>
        </w:rPr>
        <w:t xml:space="preserve"> will consider a binding resolution to appoint Senators as members to each Senate Standing Committees or BCSGA Departments established by the</w:t>
      </w:r>
      <w:r>
        <w:rPr>
          <w:rFonts w:ascii="Garamond" w:eastAsia="Garamond" w:hAnsi="Garamond" w:cs="Garamond"/>
          <w:i/>
          <w:color w:val="000000"/>
          <w:sz w:val="20"/>
          <w:szCs w:val="20"/>
        </w:rPr>
        <w:t xml:space="preserve"> BCGSA COBRA. The Senate may consider the character, professional competence, physical or mental health, or other matters permissible under the California Brown Act, of certain individuals during consideration of this item. </w:t>
      </w:r>
    </w:p>
    <w:p w14:paraId="7030BB43" w14:textId="77777777" w:rsidR="002961BD" w:rsidRDefault="001A1B03">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Finance</w:t>
      </w:r>
    </w:p>
    <w:p w14:paraId="188CEEFB" w14:textId="77777777" w:rsidR="002961BD" w:rsidRDefault="001A1B03">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Legislative Affairs</w:t>
      </w:r>
    </w:p>
    <w:p w14:paraId="71B8CD8D" w14:textId="77777777" w:rsidR="002961BD" w:rsidRDefault="001A1B03">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BCSGA Department on Student </w:t>
      </w:r>
      <w:r>
        <w:rPr>
          <w:rFonts w:ascii="Garamond" w:eastAsia="Garamond" w:hAnsi="Garamond" w:cs="Garamond"/>
          <w:color w:val="000000"/>
        </w:rPr>
        <w:t>Activities</w:t>
      </w:r>
      <w:r>
        <w:rPr>
          <w:rFonts w:ascii="Garamond" w:eastAsia="Garamond" w:hAnsi="Garamond" w:cs="Garamond"/>
          <w:color w:val="000000"/>
        </w:rPr>
        <w:t xml:space="preserve"> </w:t>
      </w:r>
    </w:p>
    <w:p w14:paraId="59B2872B" w14:textId="77777777" w:rsidR="002961BD" w:rsidRDefault="001A1B03">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BCSGA Department on Student Organizations </w:t>
      </w:r>
    </w:p>
    <w:p w14:paraId="30F85AA8" w14:textId="77777777" w:rsidR="002961BD" w:rsidRDefault="001A1B03">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Academic Affairs</w:t>
      </w:r>
    </w:p>
    <w:p w14:paraId="42BAB74C" w14:textId="77777777" w:rsidR="002961BD" w:rsidRDefault="001A1B03">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Advancement</w:t>
      </w:r>
    </w:p>
    <w:p w14:paraId="1016B767" w14:textId="77777777" w:rsidR="002961BD" w:rsidRDefault="001A1B03">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Government Operation</w:t>
      </w:r>
      <w:r>
        <w:rPr>
          <w:rFonts w:ascii="Garamond" w:eastAsia="Garamond" w:hAnsi="Garamond" w:cs="Garamond"/>
        </w:rPr>
        <w:t>s</w:t>
      </w:r>
    </w:p>
    <w:p w14:paraId="5286A742" w14:textId="77777777" w:rsidR="002961BD" w:rsidRDefault="002961BD">
      <w:pPr>
        <w:pBdr>
          <w:top w:val="nil"/>
          <w:left w:val="nil"/>
          <w:bottom w:val="nil"/>
          <w:right w:val="nil"/>
          <w:between w:val="nil"/>
        </w:pBdr>
        <w:spacing w:after="0" w:line="240" w:lineRule="auto"/>
        <w:rPr>
          <w:rFonts w:ascii="Garamond" w:eastAsia="Garamond" w:hAnsi="Garamond" w:cs="Garamond"/>
        </w:rPr>
      </w:pPr>
    </w:p>
    <w:p w14:paraId="12CB7BB3"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rPr>
      </w:pPr>
      <w:r>
        <w:rPr>
          <w:rFonts w:ascii="Garamond" w:eastAsia="Garamond" w:hAnsi="Garamond" w:cs="Garamond"/>
          <w:b/>
        </w:rPr>
        <w:t>CHANGES TO PARTICIPATORY GOVERNANCE COMMITTEE APPOINTMENTS</w:t>
      </w:r>
    </w:p>
    <w:p w14:paraId="23554B02" w14:textId="77777777" w:rsidR="002961BD" w:rsidRDefault="001A1B03">
      <w:pPr>
        <w:spacing w:after="0" w:line="240" w:lineRule="auto"/>
        <w:ind w:left="360"/>
        <w:rPr>
          <w:rFonts w:ascii="Garamond" w:eastAsia="Garamond" w:hAnsi="Garamond" w:cs="Garamond"/>
          <w:i/>
        </w:rPr>
      </w:pPr>
      <w:r>
        <w:rPr>
          <w:rFonts w:ascii="Garamond" w:eastAsia="Garamond" w:hAnsi="Garamond" w:cs="Garamond"/>
          <w:i/>
          <w:sz w:val="20"/>
          <w:szCs w:val="20"/>
        </w:rPr>
        <w:t xml:space="preserve">The Senate will recommend changes to members of the Bakersfield College Participatory Governance Committees. </w:t>
      </w:r>
    </w:p>
    <w:p w14:paraId="1A2B626C" w14:textId="77777777" w:rsidR="002961BD" w:rsidRDefault="002961BD">
      <w:pPr>
        <w:spacing w:after="0" w:line="240" w:lineRule="auto"/>
        <w:rPr>
          <w:rFonts w:ascii="Garamond" w:eastAsia="Garamond" w:hAnsi="Garamond" w:cs="Garamond"/>
          <w:i/>
        </w:rPr>
      </w:pPr>
    </w:p>
    <w:p w14:paraId="0D6B82C8"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color w:val="000000"/>
        </w:rPr>
        <w:t>PUBLIC COMMENT</w:t>
      </w:r>
    </w:p>
    <w:p w14:paraId="7084F950" w14:textId="77777777" w:rsidR="002961BD" w:rsidRDefault="002961BD">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385D56EB" w14:textId="77777777" w:rsidR="002961BD" w:rsidRDefault="002961BD">
      <w:pPr>
        <w:pBdr>
          <w:top w:val="nil"/>
          <w:left w:val="nil"/>
          <w:bottom w:val="nil"/>
          <w:right w:val="nil"/>
          <w:between w:val="nil"/>
        </w:pBdr>
        <w:spacing w:after="0" w:line="240" w:lineRule="auto"/>
        <w:ind w:left="-4140"/>
        <w:rPr>
          <w:rFonts w:ascii="Garamond" w:eastAsia="Garamond" w:hAnsi="Garamond" w:cs="Garamond"/>
          <w:b/>
          <w:color w:val="000000"/>
          <w:sz w:val="20"/>
          <w:szCs w:val="20"/>
        </w:rPr>
      </w:pPr>
    </w:p>
    <w:p w14:paraId="6FDC3BBA" w14:textId="77777777" w:rsidR="002961BD" w:rsidRDefault="001A1B03">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ADJOURNMENT</w:t>
      </w:r>
    </w:p>
    <w:p w14:paraId="6EEC3DE9" w14:textId="77777777" w:rsidR="002961BD" w:rsidRDefault="002961BD">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781010D9" w14:textId="77777777" w:rsidR="002961BD" w:rsidRDefault="002961BD">
      <w:pPr>
        <w:spacing w:after="0" w:line="240" w:lineRule="auto"/>
        <w:rPr>
          <w:color w:val="000000"/>
        </w:rPr>
      </w:pPr>
    </w:p>
    <w:sectPr w:rsidR="002961BD">
      <w:headerReference w:type="default" r:id="rId8"/>
      <w:footerReference w:type="default" r:id="rId9"/>
      <w:headerReference w:type="first" r:id="rId10"/>
      <w:footerReference w:type="first" r:id="rId11"/>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0EFB" w14:textId="77777777" w:rsidR="001A1B03" w:rsidRDefault="001A1B03">
      <w:pPr>
        <w:spacing w:after="0" w:line="240" w:lineRule="auto"/>
      </w:pPr>
      <w:r>
        <w:separator/>
      </w:r>
    </w:p>
  </w:endnote>
  <w:endnote w:type="continuationSeparator" w:id="0">
    <w:p w14:paraId="591E904B" w14:textId="77777777" w:rsidR="001A1B03" w:rsidRDefault="001A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6E5C" w14:textId="77777777" w:rsidR="002961BD" w:rsidRDefault="002961BD">
    <w:pPr>
      <w:pBdr>
        <w:bottom w:val="single" w:sz="12" w:space="1" w:color="000000"/>
      </w:pBdr>
      <w:spacing w:after="0" w:line="240" w:lineRule="auto"/>
      <w:rPr>
        <w:rFonts w:ascii="Garamond" w:eastAsia="Garamond" w:hAnsi="Garamond" w:cs="Garamond"/>
        <w:sz w:val="20"/>
        <w:szCs w:val="20"/>
      </w:rPr>
    </w:pPr>
  </w:p>
  <w:p w14:paraId="1136BC8E" w14:textId="77777777" w:rsidR="002961BD" w:rsidRDefault="001A1B03">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661-395-4614 | </w:t>
    </w:r>
    <w:hyperlink r:id="rId1">
      <w:r>
        <w:rPr>
          <w:rFonts w:ascii="Garamond" w:eastAsia="Garamond" w:hAnsi="Garamond" w:cs="Garamond"/>
          <w:i/>
          <w:color w:val="0000FF"/>
          <w:sz w:val="20"/>
          <w:szCs w:val="20"/>
          <w:u w:val="single"/>
        </w:rPr>
        <w:t>studentlife@bakersfieldcollege.edu</w:t>
      </w:r>
    </w:hyperlink>
    <w:r>
      <w:rPr>
        <w:rFonts w:ascii="Garamond" w:eastAsia="Garamond" w:hAnsi="Garamond" w:cs="Garamond"/>
        <w:i/>
        <w:sz w:val="20"/>
        <w:szCs w:val="20"/>
      </w:rPr>
      <w:t>.</w:t>
    </w:r>
  </w:p>
  <w:p w14:paraId="7BEC5419" w14:textId="77777777" w:rsidR="002961BD" w:rsidRDefault="002961BD">
    <w:pPr>
      <w:spacing w:after="0" w:line="240" w:lineRule="auto"/>
      <w:jc w:val="center"/>
      <w:rPr>
        <w:rFonts w:ascii="Garamond" w:eastAsia="Garamond" w:hAnsi="Garamond" w:cs="Garamond"/>
        <w:i/>
        <w:sz w:val="20"/>
        <w:szCs w:val="20"/>
      </w:rPr>
    </w:pPr>
  </w:p>
  <w:p w14:paraId="34632BFC" w14:textId="77777777" w:rsidR="002961BD" w:rsidRDefault="002961BD">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7A58" w14:textId="77777777" w:rsidR="002961BD" w:rsidRDefault="001A1B03">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0" distR="0" simplePos="0" relativeHeight="251658240" behindDoc="0" locked="0" layoutInCell="1" hidden="0" allowOverlap="1" wp14:anchorId="4635315B" wp14:editId="01B338BE">
          <wp:simplePos x="0" y="0"/>
          <wp:positionH relativeFrom="column">
            <wp:posOffset>0</wp:posOffset>
          </wp:positionH>
          <wp:positionV relativeFrom="paragraph">
            <wp:posOffset>4978</wp:posOffset>
          </wp:positionV>
          <wp:extent cx="468173" cy="2064391"/>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8173" cy="2064391"/>
                  </a:xfrm>
                  <a:prstGeom prst="rect">
                    <a:avLst/>
                  </a:prstGeom>
                  <a:ln/>
                </pic:spPr>
              </pic:pic>
            </a:graphicData>
          </a:graphic>
        </wp:anchor>
      </w:drawing>
    </w:r>
  </w:p>
  <w:p w14:paraId="6D4D264E" w14:textId="77777777" w:rsidR="002961BD" w:rsidRDefault="001A1B03">
    <w:pPr>
      <w:spacing w:after="0" w:line="240" w:lineRule="auto"/>
      <w:rPr>
        <w:rFonts w:ascii="Garamond" w:eastAsia="Garamond" w:hAnsi="Garamond" w:cs="Garamond"/>
        <w:i/>
        <w:sz w:val="16"/>
        <w:szCs w:val="16"/>
      </w:rPr>
    </w:pPr>
    <w:r>
      <w:rPr>
        <w:rFonts w:ascii="Garamond" w:eastAsia="Garamond" w:hAnsi="Garamond" w:cs="Garamond"/>
        <w:i/>
        <w:sz w:val="16"/>
        <w:szCs w:val="16"/>
      </w:rPr>
      <w:t xml:space="preserve">Unless otherwise marked by an asterisk, all agenized items are action items upon which the Senate may </w:t>
    </w:r>
    <w:proofErr w:type="gramStart"/>
    <w:r>
      <w:rPr>
        <w:rFonts w:ascii="Garamond" w:eastAsia="Garamond" w:hAnsi="Garamond" w:cs="Garamond"/>
        <w:i/>
        <w:sz w:val="16"/>
        <w:szCs w:val="16"/>
      </w:rPr>
      <w:t>take action</w:t>
    </w:r>
    <w:proofErr w:type="gramEnd"/>
    <w:r>
      <w:rPr>
        <w:rFonts w:ascii="Garamond" w:eastAsia="Garamond" w:hAnsi="Garamond" w:cs="Garamond"/>
        <w:i/>
        <w:sz w:val="16"/>
        <w:szCs w:val="16"/>
      </w:rPr>
      <w:t>. Action items may be taken out of the order to be presented at the discretion of the Chair. BCSGA supports providing equal access to all progr</w:t>
    </w:r>
    <w:r>
      <w:rPr>
        <w:rFonts w:ascii="Garamond" w:eastAsia="Garamond" w:hAnsi="Garamond" w:cs="Garamond"/>
        <w:i/>
        <w:sz w:val="16"/>
        <w:szCs w:val="16"/>
      </w:rPr>
      <w:t>ams for people with disabilities. Reasonable efforts will be made to provide accommodations to people with disabilities attending the meeting. Please call the Office of Student Life at (661) 395-4614 as soon as possible to arrange for appropriate accommoda</w:t>
    </w:r>
    <w:r>
      <w:rPr>
        <w:rFonts w:ascii="Garamond" w:eastAsia="Garamond" w:hAnsi="Garamond" w:cs="Garamond"/>
        <w:i/>
        <w:sz w:val="16"/>
        <w:szCs w:val="16"/>
      </w:rPr>
      <w:t>tion.</w:t>
    </w:r>
  </w:p>
  <w:p w14:paraId="43C38236" w14:textId="77777777" w:rsidR="002961BD" w:rsidRDefault="002961BD">
    <w:pPr>
      <w:pBdr>
        <w:bottom w:val="single" w:sz="12" w:space="1" w:color="000000"/>
      </w:pBdr>
      <w:spacing w:after="0" w:line="240" w:lineRule="auto"/>
      <w:ind w:right="900"/>
      <w:rPr>
        <w:rFonts w:ascii="Garamond" w:eastAsia="Garamond" w:hAnsi="Garamond" w:cs="Garamond"/>
        <w:b/>
        <w:sz w:val="16"/>
        <w:szCs w:val="16"/>
      </w:rPr>
    </w:pPr>
  </w:p>
  <w:p w14:paraId="3E671F78" w14:textId="77777777" w:rsidR="002961BD" w:rsidRDefault="001A1B03">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14:paraId="152F0DDF" w14:textId="77777777" w:rsidR="002961BD" w:rsidRDefault="001A1B03">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4933DE3B" w14:textId="77777777" w:rsidR="002961BD" w:rsidRDefault="001A1B03">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65E15C71" w14:textId="77777777" w:rsidR="002961BD" w:rsidRDefault="002961BD">
    <w:pPr>
      <w:spacing w:after="0" w:line="240" w:lineRule="auto"/>
      <w:ind w:right="1440"/>
      <w:rPr>
        <w:rFonts w:ascii="Garamond" w:eastAsia="Garamond" w:hAnsi="Garamond" w:cs="Garamond"/>
        <w:i/>
        <w:sz w:val="8"/>
        <w:szCs w:val="8"/>
      </w:rPr>
    </w:pPr>
  </w:p>
  <w:p w14:paraId="11A4412E" w14:textId="77777777" w:rsidR="002961BD" w:rsidRDefault="001A1B03">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If</w:t>
    </w:r>
    <w:r>
      <w:rPr>
        <w:rFonts w:ascii="Garamond" w:eastAsia="Garamond" w:hAnsi="Garamond" w:cs="Garamond"/>
        <w:i/>
        <w:sz w:val="16"/>
        <w:szCs w:val="16"/>
      </w:rPr>
      <w:t xml:space="preserve"> you would like a copy of any of the agenda items listed, please contact the Office of Student Life at 661-395-4614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65654B4A" w14:textId="77777777" w:rsidR="002961BD" w:rsidRDefault="002961B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30231" w14:textId="77777777" w:rsidR="001A1B03" w:rsidRDefault="001A1B03">
      <w:pPr>
        <w:spacing w:after="0" w:line="240" w:lineRule="auto"/>
      </w:pPr>
      <w:r>
        <w:separator/>
      </w:r>
    </w:p>
  </w:footnote>
  <w:footnote w:type="continuationSeparator" w:id="0">
    <w:p w14:paraId="47623A7F" w14:textId="77777777" w:rsidR="001A1B03" w:rsidRDefault="001A1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103E" w14:textId="77777777" w:rsidR="002961BD" w:rsidRDefault="001A1B03">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44A80752" w14:textId="77777777" w:rsidR="002961BD" w:rsidRDefault="001A1B03">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Wednesday, </w:t>
    </w:r>
    <w:r>
      <w:rPr>
        <w:rFonts w:ascii="Garamond" w:eastAsia="Garamond" w:hAnsi="Garamond" w:cs="Garamond"/>
        <w:sz w:val="16"/>
        <w:szCs w:val="16"/>
      </w:rPr>
      <w:t>June 3</w:t>
    </w:r>
    <w:r>
      <w:rPr>
        <w:rFonts w:ascii="Garamond" w:eastAsia="Garamond" w:hAnsi="Garamond" w:cs="Garamond"/>
        <w:color w:val="000000"/>
        <w:sz w:val="16"/>
        <w:szCs w:val="16"/>
      </w:rPr>
      <w:t>, 20</w:t>
    </w:r>
    <w:r>
      <w:rPr>
        <w:rFonts w:ascii="Garamond" w:eastAsia="Garamond" w:hAnsi="Garamond" w:cs="Garamond"/>
        <w:sz w:val="16"/>
        <w:szCs w:val="16"/>
      </w:rPr>
      <w:t>20</w:t>
    </w:r>
  </w:p>
  <w:p w14:paraId="7D2DA4BC" w14:textId="77777777" w:rsidR="002961BD" w:rsidRDefault="001A1B03">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071CF5">
      <w:rPr>
        <w:rFonts w:ascii="Garamond" w:eastAsia="Garamond" w:hAnsi="Garamond" w:cs="Garamond"/>
        <w:color w:val="000000"/>
        <w:sz w:val="16"/>
        <w:szCs w:val="16"/>
      </w:rPr>
      <w:fldChar w:fldCharType="separate"/>
    </w:r>
    <w:r w:rsidR="00071CF5">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p w14:paraId="5B15B93B" w14:textId="77777777" w:rsidR="002961BD" w:rsidRDefault="002961BD">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6B6FECDD" w14:textId="77777777" w:rsidR="002961BD" w:rsidRDefault="002961BD">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A231" w14:textId="77777777" w:rsidR="002961BD" w:rsidRDefault="001A1B03">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82424F7" w14:textId="77777777" w:rsidR="002961BD" w:rsidRDefault="001A1B03">
    <w:pPr>
      <w:spacing w:after="0" w:line="240" w:lineRule="auto"/>
      <w:jc w:val="center"/>
      <w:rPr>
        <w:rFonts w:ascii="Garamond" w:eastAsia="Garamond" w:hAnsi="Garamond" w:cs="Garamond"/>
        <w:i/>
      </w:rPr>
    </w:pPr>
    <w:r>
      <w:rPr>
        <w:rFonts w:ascii="Garamond" w:eastAsia="Garamond" w:hAnsi="Garamond" w:cs="Garamond"/>
        <w:i/>
      </w:rPr>
      <w:t>1801 Panorama Drive, Campus Center, Room 4 | Bakersfield, California 93305</w:t>
    </w:r>
  </w:p>
  <w:p w14:paraId="2DAAF88A" w14:textId="77777777" w:rsidR="002961BD" w:rsidRDefault="002961BD">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56B46"/>
    <w:multiLevelType w:val="multilevel"/>
    <w:tmpl w:val="7868A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72553C4"/>
    <w:multiLevelType w:val="multilevel"/>
    <w:tmpl w:val="9DA8BE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AC82E8C"/>
    <w:multiLevelType w:val="multilevel"/>
    <w:tmpl w:val="C54441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F227F6C"/>
    <w:multiLevelType w:val="multilevel"/>
    <w:tmpl w:val="437EAE3E"/>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BD"/>
    <w:rsid w:val="00071CF5"/>
    <w:rsid w:val="001A1B03"/>
    <w:rsid w:val="00285929"/>
    <w:rsid w:val="0029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5A781"/>
  <w15:docId w15:val="{6ECF5DE1-8835-1347-AA67-84987065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2020-08-06T19:44:00Z</dcterms:created>
  <dcterms:modified xsi:type="dcterms:W3CDTF">2020-08-06T19:45:00Z</dcterms:modified>
</cp:coreProperties>
</file>