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July 27,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6">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sz w:val="20"/>
          <w:szCs w:val="20"/>
          <w:rtl w:val="0"/>
        </w:rPr>
        <w:t xml:space="preserve">a.    Consent Presentation: Adriana Oceguera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Parliamentarian</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8">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MAKE NEW BCSGA FLYER AND DISTRIBUTION</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DISCUSION: SET UP ZOOM OFFICE HOURS FOR ALL BCSGA MEMBERS</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BUSINESS CARDS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WELCOME WEEK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0"/>
          <w:numId w:val="1"/>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46">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47">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48">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4C">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4D">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July 27,2022</w:t>
          </w: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ccconfer.zoom.us/j/96504179517?pwd=NFMrVmVIU2V6eHdrWExtamJHYldzdz09" TargetMode="Externa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