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108.0" w:type="dxa"/>
        <w:tblLayout w:type="fixed"/>
        <w:tblLook w:val="0400"/>
      </w:tblPr>
      <w:tblGrid>
        <w:gridCol w:w="2777"/>
        <w:gridCol w:w="3560"/>
        <w:gridCol w:w="3939"/>
        <w:tblGridChange w:id="0">
          <w:tblGrid>
            <w:gridCol w:w="2777"/>
            <w:gridCol w:w="3560"/>
            <w:gridCol w:w="3939"/>
          </w:tblGrid>
        </w:tblGridChange>
      </w:tblGrid>
      <w:tr>
        <w:trPr>
          <w:cantSplit w:val="0"/>
          <w:trHeight w:val="228.74999999999997" w:hRule="atLeast"/>
          <w:tblHeader w:val="0"/>
        </w:trPr>
        <w:tc>
          <w:tcPr/>
          <w:p w:rsidR="00000000" w:rsidDel="00000000" w:rsidP="00000000" w:rsidRDefault="00000000" w:rsidRPr="00000000" w14:paraId="00000004">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June, 22, 2023</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04:00 p.m.- 05:00 p.m.</w:t>
            </w:r>
          </w:p>
        </w:tc>
        <w:tc>
          <w:tcPr/>
          <w:p w:rsidR="00000000" w:rsidDel="00000000" w:rsidP="00000000" w:rsidRDefault="00000000" w:rsidRPr="00000000" w14:paraId="00000006">
            <w:pPr>
              <w:spacing w:after="0" w:line="324" w:lineRule="auto"/>
              <w:ind w:left="3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7">
      <w:pPr>
        <w:pStyle w:val="Subtitle"/>
        <w:spacing w:after="200" w:lineRule="auto"/>
        <w:ind w:firstLine="360"/>
        <w:jc w:val="right"/>
        <w:rPr/>
      </w:pPr>
      <w:bookmarkStart w:colFirst="0" w:colLast="0" w:name="_heading=h.sdmw5yjrmb1m"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114300</wp:posOffset>
                </wp:positionV>
                <wp:extent cx="7277100" cy="57225"/>
                <wp:effectExtent b="0" l="0" r="0" t="0"/>
                <wp:wrapNone/>
                <wp:docPr id="11" name=""/>
                <a:graphic>
                  <a:graphicData uri="http://schemas.microsoft.com/office/word/2010/wordprocessingShape">
                    <wps:wsp>
                      <wps:cNvCnPr/>
                      <wps:spPr>
                        <a:xfrm rot="10800000">
                          <a:off x="1752450" y="3780000"/>
                          <a:ext cx="7187100" cy="0"/>
                        </a:xfrm>
                        <a:prstGeom prst="straightConnector1">
                          <a:avLst/>
                        </a:pr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114300</wp:posOffset>
                </wp:positionV>
                <wp:extent cx="7277100" cy="57225"/>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77100" cy="57225"/>
                        </a:xfrm>
                        <a:prstGeom prst="rect"/>
                        <a:ln/>
                      </pic:spPr>
                    </pic:pic>
                  </a:graphicData>
                </a:graphic>
              </wp:anchor>
            </w:drawing>
          </mc:Fallback>
        </mc:AlternateContent>
      </w:r>
    </w:p>
    <w:p w:rsidR="00000000" w:rsidDel="00000000" w:rsidP="00000000" w:rsidRDefault="00000000" w:rsidRPr="00000000" w14:paraId="00000008">
      <w:pPr>
        <w:pStyle w:val="Heading1"/>
        <w:numPr>
          <w:ilvl w:val="0"/>
          <w:numId w:val="1"/>
        </w:numPr>
        <w:ind w:left="720" w:hanging="360"/>
        <w:rPr>
          <w:u w:val="none"/>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4:09 PM 6/22/23</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B">
      <w:pPr>
        <w:pStyle w:val="Heading1"/>
        <w:numPr>
          <w:ilvl w:val="0"/>
          <w:numId w:val="1"/>
        </w:numPr>
        <w:ind w:left="720" w:hanging="360"/>
        <w:rPr>
          <w:u w:val="none"/>
        </w:rPr>
      </w:pPr>
      <w:r w:rsidDel="00000000" w:rsidR="00000000" w:rsidRPr="00000000">
        <w:rPr>
          <w:rtl w:val="0"/>
        </w:rPr>
        <w:t xml:space="preserve">ASCERTAINMENT OF QUORUM </w:t>
      </w:r>
      <w:r w:rsidDel="00000000" w:rsidR="00000000" w:rsidRPr="00000000">
        <w:rPr>
          <w:rtl w:val="0"/>
        </w:rPr>
      </w:r>
    </w:p>
    <w:p w:rsidR="00000000" w:rsidDel="00000000" w:rsidP="00000000" w:rsidRDefault="00000000" w:rsidRPr="00000000" w14:paraId="0000000C">
      <w:pPr>
        <w:pStyle w:val="Subtitle"/>
        <w:spacing w:after="200" w:lineRule="auto"/>
        <w:ind w:left="720" w:firstLine="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lineRule="auto"/>
        <w:rPr>
          <w:rFonts w:ascii="Garamond" w:cs="Garamond" w:eastAsia="Garamond" w:hAnsi="Garamond"/>
          <w:sz w:val="20"/>
          <w:szCs w:val="20"/>
        </w:rPr>
      </w:pPr>
      <w:r w:rsidDel="00000000" w:rsidR="00000000" w:rsidRPr="00000000">
        <w:rPr>
          <w:rtl w:val="0"/>
        </w:rPr>
        <w:tab/>
      </w:r>
      <w:r w:rsidDel="00000000" w:rsidR="00000000" w:rsidRPr="00000000">
        <w:rPr>
          <w:rFonts w:ascii="Garamond" w:cs="Garamond" w:eastAsia="Garamond" w:hAnsi="Garamond"/>
          <w:sz w:val="20"/>
          <w:szCs w:val="20"/>
          <w:rtl w:val="0"/>
        </w:rPr>
        <w:t xml:space="preserve">Director Saldivar -Present</w:t>
      </w:r>
    </w:p>
    <w:p w:rsidR="00000000" w:rsidDel="00000000" w:rsidP="00000000" w:rsidRDefault="00000000" w:rsidRPr="00000000" w14:paraId="0000000E">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Concepcion- Present</w:t>
      </w:r>
    </w:p>
    <w:p w:rsidR="00000000" w:rsidDel="00000000" w:rsidP="00000000" w:rsidRDefault="00000000" w:rsidRPr="00000000" w14:paraId="0000000F">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Linares- Present</w:t>
      </w:r>
    </w:p>
    <w:p w:rsidR="00000000" w:rsidDel="00000000" w:rsidP="00000000" w:rsidRDefault="00000000" w:rsidRPr="00000000" w14:paraId="00000010">
      <w:pPr>
        <w:spacing w:after="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1">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3/3 members present quorum is met. Bonafide meeting may be held.</w:t>
      </w:r>
    </w:p>
    <w:p w:rsidR="00000000" w:rsidDel="00000000" w:rsidP="00000000" w:rsidRDefault="00000000" w:rsidRPr="00000000" w14:paraId="00000012">
      <w:pPr>
        <w:spacing w:after="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3">
      <w:pPr>
        <w:pStyle w:val="Heading1"/>
        <w:numPr>
          <w:ilvl w:val="0"/>
          <w:numId w:val="1"/>
        </w:numPr>
        <w:ind w:left="720" w:hanging="360"/>
        <w:rPr>
          <w:u w:val="none"/>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Thursday, June, 08</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w:t>
      </w:r>
      <w:r w:rsidDel="00000000" w:rsidR="00000000" w:rsidRPr="00000000">
        <w:rPr>
          <w:rFonts w:ascii="Garamond" w:cs="Garamond" w:eastAsia="Garamond" w:hAnsi="Garamond"/>
          <w:sz w:val="20"/>
          <w:szCs w:val="20"/>
          <w:rtl w:val="0"/>
        </w:rPr>
        <w:t xml:space="preserve">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moves to approve the minutes from June 8th 2023</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seconds the motion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pStyle w:val="Heading1"/>
        <w:numPr>
          <w:ilvl w:val="0"/>
          <w:numId w:val="1"/>
        </w:numPr>
        <w:ind w:left="720" w:hanging="360"/>
        <w:rPr>
          <w:u w:val="none"/>
        </w:rPr>
      </w:pPr>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16"/>
          <w:szCs w:val="16"/>
        </w:rPr>
      </w:pPr>
      <w:bookmarkStart w:colFirst="0" w:colLast="0" w:name="_heading=h.gjdgxs" w:id="1"/>
      <w:bookmarkEnd w:id="1"/>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dflif820uf7e" w:id="2"/>
      <w:bookmarkEnd w:id="2"/>
      <w:r w:rsidDel="00000000" w:rsidR="00000000" w:rsidRPr="00000000">
        <w:rPr>
          <w:rFonts w:ascii="Garamond" w:cs="Garamond" w:eastAsia="Garamond" w:hAnsi="Garamond"/>
          <w:sz w:val="20"/>
          <w:szCs w:val="20"/>
          <w:rtl w:val="0"/>
        </w:rPr>
        <w:t xml:space="preserve">CCA Grant Application: Distinguished Speaker Proposal, Carl Wilkens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g2t6n3c4stai" w:id="3"/>
      <w:bookmarkEnd w:id="3"/>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decsv0f3fvo4" w:id="4"/>
      <w:bookmarkEnd w:id="4"/>
      <w:r w:rsidDel="00000000" w:rsidR="00000000" w:rsidRPr="00000000">
        <w:rPr>
          <w:rFonts w:ascii="Garamond" w:cs="Garamond" w:eastAsia="Garamond" w:hAnsi="Garamond"/>
          <w:sz w:val="20"/>
          <w:szCs w:val="20"/>
          <w:rtl w:val="0"/>
        </w:rPr>
        <w:t xml:space="preserve">Professor Rutuku - the talks that Carl Wilkins does have taken place at various schools and colleges. I add on my proposal to stream a film to get a deeper understanding as to why it is so monumental of the actions that took place in Rwanda and how important it is to have him on campus.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dlpkt7pux07q" w:id="5"/>
      <w:bookmarkEnd w:id="5"/>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color w:val="000000"/>
          <w:sz w:val="20"/>
          <w:szCs w:val="20"/>
          <w:rtl w:val="0"/>
        </w:rPr>
        <w:t xml:space="preserve">Director </w:t>
      </w:r>
      <w:r w:rsidDel="00000000" w:rsidR="00000000" w:rsidRPr="00000000">
        <w:rPr>
          <w:rFonts w:ascii="Garamond" w:cs="Garamond" w:eastAsia="Garamond" w:hAnsi="Garamond"/>
          <w:sz w:val="20"/>
          <w:szCs w:val="20"/>
          <w:rtl w:val="0"/>
        </w:rPr>
        <w:t xml:space="preserve">Saldivar- I will speak more in depth about our last event in the Juneteenth upcoming discussion</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u w:val="none"/>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u w:val="none"/>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Garamond" w:cs="Garamond" w:eastAsia="Garamond" w:hAnsi="Garamond"/>
          <w:sz w:val="20"/>
          <w:szCs w:val="20"/>
          <w:u w:val="no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w:t>
      </w:r>
      <w:r w:rsidDel="00000000" w:rsidR="00000000" w:rsidRPr="00000000">
        <w:rPr>
          <w:rFonts w:ascii="Garamond" w:cs="Garamond" w:eastAsia="Garamond" w:hAnsi="Garamond"/>
          <w:sz w:val="20"/>
          <w:szCs w:val="20"/>
          <w:highlight w:val="white"/>
          <w:rtl w:val="0"/>
        </w:rPr>
        <w:t xml:space="preserve"> New Student Convocation -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**Director Saldivar- What I understand is that it's pretty much a welcome for the students.Im looking for Ideas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**Advisor Mullen-  It will begin August 15th - It will be a big giant event across campus, all different departments and clubs will be joining.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**Senator Linares - It's pretty much a resource fair for new students, club info and various student services information can be provided. We have booths and games.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sz w:val="20"/>
          <w:szCs w:val="20"/>
          <w:highlight w:val="white"/>
          <w:u w:val="none"/>
        </w:rPr>
      </w:pPr>
      <w:r w:rsidDel="00000000" w:rsidR="00000000" w:rsidRPr="00000000">
        <w:rPr>
          <w:rFonts w:ascii="Garamond" w:cs="Garamond" w:eastAsia="Garamond" w:hAnsi="Garamond"/>
          <w:sz w:val="20"/>
          <w:szCs w:val="20"/>
          <w:highlight w:val="white"/>
          <w:rtl w:val="0"/>
        </w:rPr>
        <w:t xml:space="preserve">DISCUSSION: Fall Semester Welcome Week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**Director Saldivar- Maybe having a club rush, having games and various activities. Having clubs enlighten the students. Maybe having a food truck come out. Maybe stuff the locker in which they can earn school supplies. - Maybe doing something like RENEGAMES or Ice Cream Social, Scavenger Hunt.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**Senator Linares- In the past we have done donuts and coffee and handed planners.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**Senator Concepcion- Have a dress up week/ Spirit week in which they can do different outfits a day.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July Pool Party</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We decided we can’t do the poll on social media requesting on whether it would be a student only event or family friendly, for this reason we are moving forward to make this event a family day. We need to determine details; DATE-  JULY 20th, TIME; Starts at 6:00 Movie showing time at 7:30 Ends at 10:00 , MOVIE- Waiting to hear back on the quotes. ADVERTISE for guests to bring a chair and towel, safety floaties ONLY, must wear swimwear and be family appropriate.  </w:t>
      </w:r>
    </w:p>
    <w:p w:rsidR="00000000" w:rsidDel="00000000" w:rsidP="00000000" w:rsidRDefault="00000000" w:rsidRPr="00000000" w14:paraId="00000035">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Juneteenth Recap </w:t>
      </w:r>
    </w:p>
    <w:p w:rsidR="00000000" w:rsidDel="00000000" w:rsidP="00000000" w:rsidRDefault="00000000" w:rsidRPr="00000000" w14:paraId="0000003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It was a great turnout , food ran out super quick, many came for food but others actually stayed around for the guest speakers. * Looking for more engagement points, maybe run this event on a different day than a large event such as farmers market. </w:t>
      </w:r>
    </w:p>
    <w:p w:rsidR="00000000" w:rsidDel="00000000" w:rsidP="00000000" w:rsidRDefault="00000000" w:rsidRPr="00000000" w14:paraId="00000037">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Pride Week Events </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This is starting next week please make sure to attend, all wear your BC shirts and lets try to make it as inviting as possible. Pride Tie Dye Monday 6/26 - 11:00-2:00 . We will be charging $2.00 for entrance fees as a way to promote the student services being paid. Wednesday 6/2810:30-12:00  is our sweet and salty panel , we will have popcorn and snow cones, try your best to promote. Invite others and do word of mouth. </w:t>
      </w:r>
    </w:p>
    <w:p w:rsidR="00000000" w:rsidDel="00000000" w:rsidP="00000000" w:rsidRDefault="00000000" w:rsidRPr="00000000" w14:paraId="00000039">
      <w:pPr>
        <w:numPr>
          <w:ilvl w:val="1"/>
          <w:numId w:val="1"/>
        </w:numPr>
        <w:spacing w:after="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w:t>
      </w:r>
      <w:r w:rsidDel="00000000" w:rsidR="00000000" w:rsidRPr="00000000">
        <w:rPr>
          <w:rFonts w:ascii="Garamond" w:cs="Garamond" w:eastAsia="Garamond" w:hAnsi="Garamond"/>
          <w:sz w:val="20"/>
          <w:szCs w:val="20"/>
          <w:highlight w:val="white"/>
          <w:rtl w:val="0"/>
        </w:rPr>
        <w:t xml:space="preserve">CCA Grant Application: Distinguished Speaker Proposal, Carl Wilkens</w:t>
      </w:r>
    </w:p>
    <w:p w:rsidR="00000000" w:rsidDel="00000000" w:rsidP="00000000" w:rsidRDefault="00000000" w:rsidRPr="00000000" w14:paraId="0000003A">
      <w:pPr>
        <w:spacing w:after="0" w:lineRule="auto"/>
        <w:ind w:left="1440" w:firstLine="0"/>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Senator Linares- I think they do have the experience to speak about but im unsure if they are really going to have the audience.</w:t>
      </w:r>
    </w:p>
    <w:p w:rsidR="00000000" w:rsidDel="00000000" w:rsidP="00000000" w:rsidRDefault="00000000" w:rsidRPr="00000000" w14:paraId="0000003B">
      <w:pPr>
        <w:spacing w:after="0" w:lineRule="auto"/>
        <w:ind w:left="1440" w:firstLine="0"/>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Director Saldivar- I like the fact that the speaker will be not only focus on</w:t>
      </w:r>
    </w:p>
    <w:p w:rsidR="00000000" w:rsidDel="00000000" w:rsidP="00000000" w:rsidRDefault="00000000" w:rsidRPr="00000000" w14:paraId="0000003C">
      <w:pPr>
        <w:spacing w:after="0" w:lineRule="auto"/>
        <w:ind w:left="1440" w:firstLine="0"/>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Senator Concepcion- I feel like we won't have a great big audience as it is not a mandatory event. </w:t>
      </w:r>
    </w:p>
    <w:p w:rsidR="00000000" w:rsidDel="00000000" w:rsidP="00000000" w:rsidRDefault="00000000" w:rsidRPr="00000000" w14:paraId="0000003D">
      <w:pPr>
        <w:spacing w:after="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0" w:firstLine="72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Director Saldivar’s leave of absence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please still be present for meetings. They will remain in session however I will have to log in via zoom. We must meet quorum. I'm hoping it's a quick recovery process.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ab/>
        <w:t xml:space="preserve">Meeting adjourned 6/22/2023 at 5:01PM</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-479843</wp:posOffset>
          </wp:positionH>
          <wp:positionV relativeFrom="paragraph">
            <wp:posOffset>-95609</wp:posOffset>
          </wp:positionV>
          <wp:extent cx="376555" cy="132334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50">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1">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2">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5">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July 22, 2022</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C">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wpfWyfcvuNIcVQzDL+JaV2Zfg==">CgMxLjAyDmguc2RtdzV5anJtYjFtMghoLmdqZGd4czIOaC5kZmxpZjgyMHVmN2UyDmguZzJ0Nm4zYzRzdGFpMg5oLmRlY3N2MGYzZnZvNDIOaC5kbHBrdDdwdXgwN3E4AHIhMWFhM09YNWJXc3FCdFRGVnFqVEFna29JVVZZVVBDRTNK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2022-07-19T17:29:00Z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