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May 24,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720"/>
        <w:rPr>
          <w:b w:val="1"/>
          <w:sz w:val="20"/>
          <w:szCs w:val="20"/>
        </w:rPr>
      </w:pPr>
      <w:r w:rsidDel="00000000" w:rsidR="00000000" w:rsidRPr="00000000">
        <w:rPr>
          <w:rtl w:val="0"/>
        </w:rPr>
        <w:t xml:space="preserve"> A majority quorum must be established to hold a bona fide meeting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720"/>
        <w:rPr/>
      </w:pPr>
      <w:r w:rsidDel="00000000" w:rsidR="00000000" w:rsidRPr="00000000">
        <w:rPr>
          <w:rtl w:val="0"/>
        </w:rPr>
        <w:t xml:space="preserve">  The Senate will discuss and correct minutes from previous meetings.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May 10,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w:t>
      </w: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i w:val="1"/>
          <w:sz w:val="18"/>
          <w:szCs w:val="18"/>
          <w:rtl w:val="0"/>
        </w:rPr>
        <w:t xml:space="preserve">  </w:t>
      </w: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24">
      <w:pPr>
        <w:pStyle w:val="Heading1"/>
        <w:numPr>
          <w:ilvl w:val="0"/>
          <w:numId w:val="1"/>
        </w:numPr>
        <w:ind w:left="810" w:hanging="360"/>
        <w:rPr>
          <w:rFonts w:ascii="Garamond" w:cs="Garamond" w:eastAsia="Garamond" w:hAnsi="Garamond"/>
          <w:b w:val="1"/>
          <w:smallCaps w:val="1"/>
          <w:sz w:val="20"/>
          <w:szCs w:val="20"/>
        </w:rPr>
      </w:pPr>
      <w:r w:rsidDel="00000000" w:rsidR="00000000" w:rsidRPr="00000000">
        <w:rPr>
          <w:rtl w:val="0"/>
        </w:rPr>
        <w:t xml:space="preserve">ELECTION OR APPOINTMENTS OF ASSOCIATION OFFICERS</w:t>
      </w:r>
    </w:p>
    <w:p w:rsidR="00000000" w:rsidDel="00000000" w:rsidP="00000000" w:rsidRDefault="00000000" w:rsidRPr="00000000" w14:paraId="00000025">
      <w:pPr>
        <w:pStyle w:val="Subtitle"/>
        <w:ind w:left="720" w:firstLine="0"/>
        <w:rPr/>
      </w:pPr>
      <w:bookmarkStart w:colFirst="0" w:colLast="0" w:name="_heading=h.3pwnf7jms1hx" w:id="0"/>
      <w:bookmarkEnd w:id="0"/>
      <w:r w:rsidDel="00000000" w:rsidR="00000000" w:rsidRPr="00000000">
        <w:rPr>
          <w:rtl w:val="0"/>
        </w:rPr>
        <w:t xml:space="preserve"> 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Isabel Saldivar for the position of BCSGA Director of Student Activities</w:t>
      </w:r>
    </w:p>
    <w:p w:rsidR="00000000" w:rsidDel="00000000" w:rsidP="00000000" w:rsidRDefault="00000000" w:rsidRPr="00000000" w14:paraId="00000027">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Ms. Alexandria Lopez for the position of BCSGA Director of Public Relations</w:t>
      </w:r>
    </w:p>
    <w:p w:rsidR="00000000" w:rsidDel="00000000" w:rsidP="00000000" w:rsidRDefault="00000000" w:rsidRPr="00000000" w14:paraId="00000028">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Mr. Cecil Dexter for the position of BCSGA Student Organizations Funding Manager</w:t>
      </w:r>
    </w:p>
    <w:p w:rsidR="00000000" w:rsidDel="00000000" w:rsidP="00000000" w:rsidRDefault="00000000" w:rsidRPr="00000000" w14:paraId="00000029">
      <w:pPr>
        <w:spacing w:after="0" w:line="240" w:lineRule="auto"/>
        <w:ind w:left="1440" w:firstLine="0"/>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2A">
      <w:pPr>
        <w:pStyle w:val="Heading1"/>
        <w:numPr>
          <w:ilvl w:val="0"/>
          <w:numId w:val="1"/>
        </w:numPr>
        <w:ind w:left="810" w:hanging="360"/>
        <w:rPr>
          <w:rFonts w:ascii="Garamond" w:cs="Garamond" w:eastAsia="Garamond" w:hAnsi="Garamond"/>
          <w:b w:val="1"/>
          <w:smallCaps w:val="1"/>
          <w:sz w:val="20"/>
          <w:szCs w:val="20"/>
        </w:rPr>
      </w:pPr>
      <w:bookmarkStart w:colFirst="0" w:colLast="0" w:name="_heading=h.tqtxs1k7wjcc" w:id="1"/>
      <w:bookmarkEnd w:id="1"/>
      <w:r w:rsidDel="00000000" w:rsidR="00000000" w:rsidRPr="00000000">
        <w:rPr>
          <w:rtl w:val="0"/>
        </w:rPr>
        <w:t xml:space="preserve">ADMINISTERING THE OATH OF OFFICE</w:t>
      </w:r>
    </w:p>
    <w:p w:rsidR="00000000" w:rsidDel="00000000" w:rsidP="00000000" w:rsidRDefault="00000000" w:rsidRPr="00000000" w14:paraId="0000002B">
      <w:pPr>
        <w:spacing w:after="0" w:line="240" w:lineRule="auto"/>
        <w:ind w:left="360" w:firstLine="360"/>
        <w:rPr>
          <w:rFonts w:ascii="Garamond" w:cs="Garamond" w:eastAsia="Garamond" w:hAnsi="Garamond"/>
          <w:b w:val="1"/>
          <w:color w:val="ff0000"/>
          <w:sz w:val="20"/>
          <w:szCs w:val="20"/>
        </w:rPr>
      </w:pPr>
      <w:r w:rsidDel="00000000" w:rsidR="00000000" w:rsidRPr="00000000">
        <w:rPr>
          <w:rFonts w:ascii="Garamond" w:cs="Garamond" w:eastAsia="Garamond" w:hAnsi="Garamond"/>
          <w:i w:val="1"/>
          <w:sz w:val="16"/>
          <w:szCs w:val="16"/>
          <w:rtl w:val="0"/>
        </w:rPr>
        <w:t xml:space="preserve"> The  Vice President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2C">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D">
      <w:pPr>
        <w:pStyle w:val="Heading1"/>
        <w:numPr>
          <w:ilvl w:val="0"/>
          <w:numId w:val="1"/>
        </w:numPr>
        <w:ind w:left="810" w:hanging="360"/>
        <w:rPr/>
      </w:pPr>
      <w:r w:rsidDel="00000000" w:rsidR="00000000" w:rsidRPr="00000000">
        <w:rPr>
          <w:smallCaps w:val="0"/>
          <w:rtl w:val="0"/>
        </w:rPr>
        <w:t xml:space="preserve">SECOND READING OF LEGISLATION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S.B Appropriations Bill for the BCSGA Annual Budget (FY24)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pStyle w:val="Heading1"/>
        <w:numPr>
          <w:ilvl w:val="0"/>
          <w:numId w:val="1"/>
        </w:numPr>
        <w:ind w:left="810" w:hanging="360"/>
        <w:rPr>
          <w:rFonts w:ascii="Garamond" w:cs="Garamond" w:eastAsia="Garamond" w:hAnsi="Garamond"/>
          <w:b w:val="1"/>
          <w:smallCaps w:val="1"/>
          <w:sz w:val="20"/>
          <w:szCs w:val="20"/>
        </w:rPr>
      </w:pPr>
      <w:bookmarkStart w:colFirst="0" w:colLast="0" w:name="_heading=h.d2pygnm4v9ts" w:id="2"/>
      <w:bookmarkEnd w:id="2"/>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2">
      <w:pPr>
        <w:spacing w:after="0" w:line="240" w:lineRule="auto"/>
        <w:ind w:left="360"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3">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DISCUSSION: BCSGA Recruitment</w:t>
      </w:r>
    </w:p>
    <w:p w:rsidR="00000000" w:rsidDel="00000000" w:rsidP="00000000" w:rsidRDefault="00000000" w:rsidRPr="00000000" w14:paraId="00000034">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DISCUSSION: Promoting BCSGA Student Services Stickers</w:t>
      </w:r>
    </w:p>
    <w:p w:rsidR="00000000" w:rsidDel="00000000" w:rsidP="00000000" w:rsidRDefault="00000000" w:rsidRPr="00000000" w14:paraId="00000035">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 DISCUSSION: SGA Trainings </w:t>
      </w:r>
    </w:p>
    <w:p w:rsidR="00000000" w:rsidDel="00000000" w:rsidP="00000000" w:rsidRDefault="00000000" w:rsidRPr="00000000" w14:paraId="00000036">
      <w:pPr>
        <w:spacing w:after="0" w:line="240" w:lineRule="auto"/>
        <w:ind w:left="10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 DISCUSSION: SGA KCCD Retreat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numPr>
          <w:ilvl w:val="0"/>
          <w:numId w:val="1"/>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4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4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May 24, 2023</w:t>
          </w: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R1Oh1J2uKm+f8VwOHZeyv3Q+w==">CgMxLjAaHgoBMBIZChcIB0ITCghHYXJhbW9uZBIHR3VuZ3N1aDIOaC4zcHduZjdqbXMxaHgyDmgudHF0eHMxazd3amNjMg5oLmQycHlnbm00djl0czgAciExengxM3RZa3U2SEd0dDRtX3Y0aHU4dzl3eEVKa294MGY=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