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244D" w14:textId="6E378F35" w:rsidR="00536038" w:rsidRDefault="00000000">
      <w:pPr>
        <w:spacing w:after="0" w:line="240" w:lineRule="auto"/>
        <w:jc w:val="center"/>
        <w:rPr>
          <w:rFonts w:ascii="Garamond" w:eastAsia="Garamond" w:hAnsi="Garamond" w:cs="Garamond"/>
          <w:b/>
          <w:smallCaps/>
        </w:rPr>
      </w:pPr>
      <w:r>
        <w:rPr>
          <w:rFonts w:ascii="Garamond" w:eastAsia="Garamond" w:hAnsi="Garamond" w:cs="Garamond"/>
          <w:b/>
          <w:smallCaps/>
          <w:color w:val="000000"/>
        </w:rPr>
        <w:t>BCSGA Senate Body – Convening Meeting</w:t>
      </w:r>
    </w:p>
    <w:p w14:paraId="21AC68D4" w14:textId="77777777" w:rsidR="00536038" w:rsidRDefault="00536038">
      <w:pPr>
        <w:tabs>
          <w:tab w:val="left" w:pos="6327"/>
        </w:tabs>
        <w:spacing w:after="0" w:line="240" w:lineRule="auto"/>
        <w:rPr>
          <w:rFonts w:ascii="Garamond" w:eastAsia="Garamond" w:hAnsi="Garamond" w:cs="Garamond"/>
          <w:b/>
          <w:color w:val="000000"/>
          <w:sz w:val="20"/>
          <w:szCs w:val="20"/>
        </w:rPr>
      </w:pPr>
    </w:p>
    <w:tbl>
      <w:tblPr>
        <w:tblStyle w:val="a4"/>
        <w:tblW w:w="9376" w:type="dxa"/>
        <w:tblInd w:w="30" w:type="dxa"/>
        <w:tblLayout w:type="fixed"/>
        <w:tblLook w:val="0000" w:firstRow="0" w:lastRow="0" w:firstColumn="0" w:lastColumn="0" w:noHBand="0" w:noVBand="0"/>
      </w:tblPr>
      <w:tblGrid>
        <w:gridCol w:w="2747"/>
        <w:gridCol w:w="1461"/>
        <w:gridCol w:w="1461"/>
        <w:gridCol w:w="3707"/>
      </w:tblGrid>
      <w:tr w:rsidR="00536038" w14:paraId="4FC5C52B" w14:textId="77777777">
        <w:trPr>
          <w:trHeight w:val="210"/>
        </w:trPr>
        <w:tc>
          <w:tcPr>
            <w:tcW w:w="2747" w:type="dxa"/>
          </w:tcPr>
          <w:p w14:paraId="6E3E5219" w14:textId="02F7F5E4" w:rsidR="00536038" w:rsidRDefault="00000000">
            <w:pPr>
              <w:pBdr>
                <w:top w:val="nil"/>
                <w:left w:val="nil"/>
                <w:bottom w:val="nil"/>
                <w:right w:val="nil"/>
                <w:between w:val="nil"/>
              </w:pBdr>
              <w:spacing w:after="0" w:line="240" w:lineRule="auto"/>
              <w:ind w:left="122"/>
              <w:rPr>
                <w:rFonts w:ascii="Garamond" w:eastAsia="Garamond" w:hAnsi="Garamond" w:cs="Garamond"/>
                <w:b/>
                <w:color w:val="000000"/>
                <w:sz w:val="20"/>
                <w:szCs w:val="20"/>
              </w:rPr>
            </w:pPr>
            <w:r>
              <w:rPr>
                <w:rFonts w:ascii="Garamond" w:eastAsia="Garamond" w:hAnsi="Garamond" w:cs="Garamond"/>
                <w:b/>
                <w:color w:val="000000"/>
                <w:sz w:val="20"/>
                <w:szCs w:val="20"/>
              </w:rPr>
              <w:t xml:space="preserve">Wednesday, </w:t>
            </w:r>
            <w:r>
              <w:rPr>
                <w:rFonts w:ascii="Garamond" w:eastAsia="Garamond" w:hAnsi="Garamond" w:cs="Garamond"/>
                <w:b/>
                <w:sz w:val="20"/>
                <w:szCs w:val="20"/>
              </w:rPr>
              <w:t>May 1</w:t>
            </w:r>
            <w:r w:rsidR="00392050">
              <w:rPr>
                <w:rFonts w:ascii="Garamond" w:eastAsia="Garamond" w:hAnsi="Garamond" w:cs="Garamond"/>
                <w:b/>
                <w:sz w:val="20"/>
                <w:szCs w:val="20"/>
              </w:rPr>
              <w:t>0</w:t>
            </w:r>
            <w:r>
              <w:rPr>
                <w:rFonts w:ascii="Garamond" w:eastAsia="Garamond" w:hAnsi="Garamond" w:cs="Garamond"/>
                <w:b/>
                <w:sz w:val="20"/>
                <w:szCs w:val="20"/>
              </w:rPr>
              <w:t>, 202</w:t>
            </w:r>
            <w:r w:rsidR="00392050">
              <w:rPr>
                <w:rFonts w:ascii="Garamond" w:eastAsia="Garamond" w:hAnsi="Garamond" w:cs="Garamond"/>
                <w:b/>
                <w:sz w:val="20"/>
                <w:szCs w:val="20"/>
              </w:rPr>
              <w:t>3</w:t>
            </w:r>
          </w:p>
        </w:tc>
        <w:tc>
          <w:tcPr>
            <w:tcW w:w="1461" w:type="dxa"/>
          </w:tcPr>
          <w:p w14:paraId="67E0750D" w14:textId="77777777" w:rsidR="00536038" w:rsidRDefault="00000000">
            <w:pPr>
              <w:pBdr>
                <w:top w:val="nil"/>
                <w:left w:val="nil"/>
                <w:bottom w:val="nil"/>
                <w:right w:val="nil"/>
                <w:between w:val="nil"/>
              </w:pBdr>
              <w:spacing w:after="0" w:line="240" w:lineRule="auto"/>
              <w:ind w:left="19" w:right="-452"/>
              <w:jc w:val="center"/>
              <w:rPr>
                <w:rFonts w:ascii="Garamond" w:eastAsia="Garamond" w:hAnsi="Garamond" w:cs="Garamond"/>
                <w:b/>
                <w:color w:val="000000"/>
                <w:sz w:val="20"/>
                <w:szCs w:val="20"/>
              </w:rPr>
            </w:pPr>
            <w:r>
              <w:rPr>
                <w:rFonts w:ascii="Garamond" w:eastAsia="Garamond" w:hAnsi="Garamond" w:cs="Garamond"/>
                <w:b/>
                <w:sz w:val="20"/>
                <w:szCs w:val="20"/>
              </w:rPr>
              <w:t>4:00-6:00p</w:t>
            </w:r>
            <w:r>
              <w:rPr>
                <w:rFonts w:ascii="Garamond" w:eastAsia="Garamond" w:hAnsi="Garamond" w:cs="Garamond"/>
                <w:b/>
                <w:color w:val="000000"/>
                <w:sz w:val="20"/>
                <w:szCs w:val="20"/>
              </w:rPr>
              <w:t>m.</w:t>
            </w:r>
          </w:p>
        </w:tc>
        <w:tc>
          <w:tcPr>
            <w:tcW w:w="1461" w:type="dxa"/>
          </w:tcPr>
          <w:p w14:paraId="28F76A30" w14:textId="77777777" w:rsidR="00536038" w:rsidRDefault="00536038">
            <w:pPr>
              <w:pBdr>
                <w:top w:val="nil"/>
                <w:left w:val="nil"/>
                <w:bottom w:val="nil"/>
                <w:right w:val="nil"/>
                <w:between w:val="nil"/>
              </w:pBdr>
              <w:spacing w:after="0" w:line="240" w:lineRule="auto"/>
              <w:ind w:left="19" w:right="-452"/>
              <w:jc w:val="center"/>
              <w:rPr>
                <w:rFonts w:ascii="Garamond" w:eastAsia="Garamond" w:hAnsi="Garamond" w:cs="Garamond"/>
                <w:b/>
                <w:sz w:val="20"/>
                <w:szCs w:val="20"/>
              </w:rPr>
            </w:pPr>
          </w:p>
        </w:tc>
        <w:tc>
          <w:tcPr>
            <w:tcW w:w="3707" w:type="dxa"/>
          </w:tcPr>
          <w:p w14:paraId="36B16D95" w14:textId="77777777" w:rsidR="00536038" w:rsidRDefault="00000000" w:rsidP="00392050">
            <w:pPr>
              <w:pBdr>
                <w:top w:val="nil"/>
                <w:left w:val="nil"/>
                <w:bottom w:val="nil"/>
                <w:right w:val="nil"/>
                <w:between w:val="nil"/>
              </w:pBdr>
              <w:spacing w:after="0" w:line="240" w:lineRule="auto"/>
              <w:jc w:val="center"/>
              <w:rPr>
                <w:rFonts w:ascii="Garamond" w:eastAsia="Garamond" w:hAnsi="Garamond" w:cs="Garamond"/>
                <w:b/>
                <w:color w:val="000000"/>
                <w:sz w:val="20"/>
                <w:szCs w:val="20"/>
              </w:rPr>
            </w:pPr>
            <w:r>
              <w:rPr>
                <w:rFonts w:ascii="Garamond" w:eastAsia="Garamond" w:hAnsi="Garamond" w:cs="Garamond"/>
                <w:b/>
                <w:sz w:val="20"/>
                <w:szCs w:val="20"/>
              </w:rPr>
              <w:t>BCSGA Boardroom, Campus Center</w:t>
            </w:r>
          </w:p>
        </w:tc>
      </w:tr>
      <w:tr w:rsidR="00536038" w14:paraId="7070F037" w14:textId="77777777">
        <w:trPr>
          <w:trHeight w:val="210"/>
        </w:trPr>
        <w:tc>
          <w:tcPr>
            <w:tcW w:w="9376" w:type="dxa"/>
            <w:gridSpan w:val="4"/>
            <w:tcBorders>
              <w:bottom w:val="single" w:sz="4" w:space="0" w:color="000000"/>
            </w:tcBorders>
          </w:tcPr>
          <w:p w14:paraId="7129ECDE" w14:textId="77777777" w:rsidR="00536038" w:rsidRDefault="00536038">
            <w:pPr>
              <w:spacing w:after="0" w:line="240" w:lineRule="auto"/>
              <w:ind w:left="620"/>
              <w:jc w:val="right"/>
              <w:rPr>
                <w:rFonts w:ascii="Garamond" w:eastAsia="Garamond" w:hAnsi="Garamond" w:cs="Garamond"/>
                <w:i/>
                <w:sz w:val="20"/>
                <w:szCs w:val="20"/>
              </w:rPr>
            </w:pPr>
            <w:bookmarkStart w:id="0" w:name="_heading=h.gjdgxs" w:colFirst="0" w:colLast="0"/>
            <w:bookmarkEnd w:id="0"/>
          </w:p>
        </w:tc>
      </w:tr>
    </w:tbl>
    <w:p w14:paraId="37BC59A7" w14:textId="77777777" w:rsidR="00536038" w:rsidRDefault="00536038">
      <w:pPr>
        <w:pBdr>
          <w:top w:val="nil"/>
          <w:left w:val="nil"/>
          <w:bottom w:val="nil"/>
          <w:right w:val="nil"/>
          <w:between w:val="nil"/>
        </w:pBdr>
        <w:spacing w:after="0" w:line="240" w:lineRule="auto"/>
        <w:rPr>
          <w:rFonts w:ascii="Garamond" w:eastAsia="Garamond" w:hAnsi="Garamond" w:cs="Garamond"/>
          <w:color w:val="000000"/>
          <w:sz w:val="20"/>
          <w:szCs w:val="20"/>
        </w:rPr>
      </w:pPr>
    </w:p>
    <w:p w14:paraId="4FC83641" w14:textId="2038FE4A"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smallCaps/>
          <w:color w:val="000000"/>
          <w:sz w:val="20"/>
          <w:szCs w:val="20"/>
        </w:rPr>
      </w:pPr>
      <w:bookmarkStart w:id="1" w:name="_heading=h.1fob9te" w:colFirst="0" w:colLast="0"/>
      <w:bookmarkEnd w:id="1"/>
      <w:r>
        <w:rPr>
          <w:rFonts w:ascii="Garamond" w:eastAsia="Garamond" w:hAnsi="Garamond" w:cs="Garamond"/>
          <w:b/>
          <w:smallCaps/>
          <w:color w:val="000000"/>
          <w:sz w:val="20"/>
          <w:szCs w:val="20"/>
        </w:rPr>
        <w:t>CONVENING OF THE 9</w:t>
      </w:r>
      <w:r w:rsidR="00392050">
        <w:rPr>
          <w:rFonts w:ascii="Garamond" w:eastAsia="Garamond" w:hAnsi="Garamond" w:cs="Garamond"/>
          <w:b/>
          <w:smallCaps/>
          <w:color w:val="000000"/>
          <w:sz w:val="20"/>
          <w:szCs w:val="20"/>
        </w:rPr>
        <w:t>9</w:t>
      </w:r>
      <w:r>
        <w:rPr>
          <w:rFonts w:ascii="Garamond" w:eastAsia="Garamond" w:hAnsi="Garamond" w:cs="Garamond"/>
          <w:b/>
          <w:smallCaps/>
          <w:color w:val="000000"/>
          <w:sz w:val="20"/>
          <w:szCs w:val="20"/>
        </w:rPr>
        <w:t>TH SESSION OF THE BCSGA SENATE</w:t>
      </w:r>
    </w:p>
    <w:p w14:paraId="4ED64C9B" w14:textId="77777777" w:rsidR="00536038" w:rsidRDefault="00536038">
      <w:pPr>
        <w:pBdr>
          <w:top w:val="nil"/>
          <w:left w:val="nil"/>
          <w:bottom w:val="nil"/>
          <w:right w:val="nil"/>
          <w:between w:val="nil"/>
        </w:pBdr>
        <w:spacing w:after="0" w:line="240" w:lineRule="auto"/>
        <w:ind w:left="360"/>
        <w:rPr>
          <w:rFonts w:ascii="Garamond" w:eastAsia="Garamond" w:hAnsi="Garamond" w:cs="Garamond"/>
          <w:color w:val="000000"/>
          <w:sz w:val="20"/>
          <w:szCs w:val="20"/>
        </w:rPr>
      </w:pPr>
    </w:p>
    <w:p w14:paraId="0E45ACDB"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b/>
          <w:smallCaps/>
          <w:color w:val="000000"/>
          <w:sz w:val="20"/>
          <w:szCs w:val="20"/>
        </w:rPr>
      </w:pPr>
      <w:bookmarkStart w:id="2" w:name="_heading=h.3znysh7" w:colFirst="0" w:colLast="0"/>
      <w:bookmarkEnd w:id="2"/>
      <w:r>
        <w:rPr>
          <w:rFonts w:ascii="Garamond" w:eastAsia="Garamond" w:hAnsi="Garamond" w:cs="Garamond"/>
          <w:b/>
          <w:smallCaps/>
          <w:color w:val="000000"/>
          <w:sz w:val="20"/>
          <w:szCs w:val="20"/>
        </w:rPr>
        <w:t>ASCERTAINMENT OF QUORUM</w:t>
      </w:r>
    </w:p>
    <w:p w14:paraId="2204F92B" w14:textId="77777777" w:rsidR="00536038" w:rsidRDefault="00000000">
      <w:pPr>
        <w:pBdr>
          <w:top w:val="nil"/>
          <w:left w:val="nil"/>
          <w:bottom w:val="nil"/>
          <w:right w:val="nil"/>
          <w:between w:val="nil"/>
        </w:pBdr>
        <w:spacing w:after="0" w:line="240" w:lineRule="auto"/>
        <w:ind w:left="360"/>
        <w:rPr>
          <w:rFonts w:ascii="Garamond" w:eastAsia="Garamond" w:hAnsi="Garamond" w:cs="Garamond"/>
          <w:b/>
          <w:color w:val="000000"/>
          <w:sz w:val="16"/>
          <w:szCs w:val="16"/>
        </w:rPr>
      </w:pPr>
      <w:r>
        <w:rPr>
          <w:rFonts w:ascii="Garamond" w:eastAsia="Garamond" w:hAnsi="Garamond" w:cs="Garamond"/>
          <w:i/>
          <w:color w:val="000000"/>
          <w:sz w:val="16"/>
          <w:szCs w:val="16"/>
        </w:rPr>
        <w:t xml:space="preserve">The Secretary will call the Roll of the BCSGA Officers to ascertain the presence of a quorum. A two-thirds quorum must be established to hold a </w:t>
      </w:r>
      <w:proofErr w:type="spellStart"/>
      <w:r>
        <w:rPr>
          <w:rFonts w:ascii="Garamond" w:eastAsia="Garamond" w:hAnsi="Garamond" w:cs="Garamond"/>
          <w:i/>
          <w:color w:val="000000"/>
          <w:sz w:val="16"/>
          <w:szCs w:val="16"/>
        </w:rPr>
        <w:t>bonafide</w:t>
      </w:r>
      <w:proofErr w:type="spellEnd"/>
      <w:r>
        <w:rPr>
          <w:rFonts w:ascii="Garamond" w:eastAsia="Garamond" w:hAnsi="Garamond" w:cs="Garamond"/>
          <w:i/>
          <w:color w:val="000000"/>
          <w:sz w:val="16"/>
          <w:szCs w:val="16"/>
        </w:rPr>
        <w:t xml:space="preserve"> </w:t>
      </w:r>
      <w:proofErr w:type="gramStart"/>
      <w:r>
        <w:rPr>
          <w:rFonts w:ascii="Garamond" w:eastAsia="Garamond" w:hAnsi="Garamond" w:cs="Garamond"/>
          <w:i/>
          <w:color w:val="000000"/>
          <w:sz w:val="16"/>
          <w:szCs w:val="16"/>
        </w:rPr>
        <w:t>meeting</w:t>
      </w:r>
      <w:proofErr w:type="gramEnd"/>
      <w:r>
        <w:rPr>
          <w:rFonts w:ascii="Garamond" w:eastAsia="Garamond" w:hAnsi="Garamond" w:cs="Garamond"/>
          <w:i/>
          <w:color w:val="000000"/>
          <w:sz w:val="16"/>
          <w:szCs w:val="16"/>
        </w:rPr>
        <w:t xml:space="preserve"> </w:t>
      </w:r>
    </w:p>
    <w:p w14:paraId="33D7B586" w14:textId="77777777" w:rsidR="00536038" w:rsidRDefault="00536038">
      <w:pPr>
        <w:pBdr>
          <w:top w:val="nil"/>
          <w:left w:val="nil"/>
          <w:bottom w:val="nil"/>
          <w:right w:val="nil"/>
          <w:between w:val="nil"/>
        </w:pBdr>
        <w:spacing w:after="0" w:line="240" w:lineRule="auto"/>
        <w:rPr>
          <w:rFonts w:ascii="Garamond" w:eastAsia="Garamond" w:hAnsi="Garamond" w:cs="Garamond"/>
          <w:b/>
          <w:color w:val="000000"/>
          <w:sz w:val="20"/>
          <w:szCs w:val="20"/>
        </w:rPr>
      </w:pPr>
    </w:p>
    <w:p w14:paraId="755B936B"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bookmarkStart w:id="3" w:name="_heading=h.2et92p0" w:colFirst="0" w:colLast="0"/>
      <w:bookmarkEnd w:id="3"/>
      <w:r>
        <w:rPr>
          <w:rFonts w:ascii="Garamond" w:eastAsia="Garamond" w:hAnsi="Garamond" w:cs="Garamond"/>
          <w:b/>
          <w:smallCaps/>
          <w:color w:val="000000"/>
          <w:sz w:val="20"/>
          <w:szCs w:val="20"/>
        </w:rPr>
        <w:t>PUBLIC COMMENT</w:t>
      </w:r>
    </w:p>
    <w:p w14:paraId="5533637C" w14:textId="77777777" w:rsidR="00536038" w:rsidRDefault="0000000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 xml:space="preserve">This segment of the meeting is reserved for </w:t>
      </w:r>
      <w:proofErr w:type="gramStart"/>
      <w:r>
        <w:rPr>
          <w:rFonts w:ascii="Garamond" w:eastAsia="Garamond" w:hAnsi="Garamond" w:cs="Garamond"/>
          <w:i/>
          <w:color w:val="000000"/>
          <w:sz w:val="16"/>
          <w:szCs w:val="16"/>
        </w:rPr>
        <w:t>persons</w:t>
      </w:r>
      <w:proofErr w:type="gramEnd"/>
      <w:r>
        <w:rPr>
          <w:rFonts w:ascii="Garamond" w:eastAsia="Garamond" w:hAnsi="Garamond" w:cs="Garamond"/>
          <w:i/>
          <w:color w:val="000000"/>
          <w:sz w:val="16"/>
          <w:szCs w:val="16"/>
        </w:rPr>
        <w:t xml:space="preserve">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2F7C7061" w14:textId="77777777" w:rsidR="00536038" w:rsidRDefault="00536038">
      <w:pPr>
        <w:pBdr>
          <w:top w:val="nil"/>
          <w:left w:val="nil"/>
          <w:bottom w:val="nil"/>
          <w:right w:val="nil"/>
          <w:between w:val="nil"/>
        </w:pBdr>
        <w:spacing w:after="0" w:line="240" w:lineRule="auto"/>
        <w:ind w:left="360"/>
        <w:rPr>
          <w:rFonts w:ascii="Garamond" w:eastAsia="Garamond" w:hAnsi="Garamond" w:cs="Garamond"/>
          <w:i/>
          <w:color w:val="000000"/>
          <w:sz w:val="20"/>
          <w:szCs w:val="20"/>
        </w:rPr>
      </w:pPr>
    </w:p>
    <w:p w14:paraId="53EFF508"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b/>
          <w:smallCaps/>
          <w:color w:val="000000"/>
          <w:sz w:val="20"/>
          <w:szCs w:val="20"/>
        </w:rPr>
      </w:pPr>
      <w:bookmarkStart w:id="4" w:name="_heading=h.tyjcwt" w:colFirst="0" w:colLast="0"/>
      <w:bookmarkEnd w:id="4"/>
      <w:r>
        <w:rPr>
          <w:rFonts w:ascii="Garamond" w:eastAsia="Garamond" w:hAnsi="Garamond" w:cs="Garamond"/>
          <w:b/>
          <w:smallCaps/>
          <w:color w:val="000000"/>
          <w:sz w:val="20"/>
          <w:szCs w:val="20"/>
        </w:rPr>
        <w:t>RECEIPT OF CORRESPONDENCE TO THE SENATE</w:t>
      </w:r>
    </w:p>
    <w:p w14:paraId="37980BCC" w14:textId="77777777" w:rsidR="00536038" w:rsidRDefault="00000000">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4"/>
          <w:szCs w:val="24"/>
        </w:rPr>
      </w:pPr>
      <w:r>
        <w:rPr>
          <w:rFonts w:ascii="Garamond" w:eastAsia="Garamond" w:hAnsi="Garamond" w:cs="Garamond"/>
          <w:i/>
          <w:color w:val="000000"/>
          <w:sz w:val="16"/>
          <w:szCs w:val="16"/>
        </w:rPr>
        <w:t>The Senate will receive communications addressed to the Senate and refer each to the appropriate committee. </w:t>
      </w:r>
    </w:p>
    <w:p w14:paraId="5F096D6B" w14:textId="77777777" w:rsidR="00536038" w:rsidRDefault="00536038">
      <w:pPr>
        <w:pBdr>
          <w:top w:val="nil"/>
          <w:left w:val="nil"/>
          <w:bottom w:val="nil"/>
          <w:right w:val="nil"/>
          <w:between w:val="nil"/>
        </w:pBdr>
        <w:spacing w:after="0" w:line="240" w:lineRule="auto"/>
        <w:rPr>
          <w:rFonts w:ascii="Garamond" w:eastAsia="Garamond" w:hAnsi="Garamond" w:cs="Garamond"/>
          <w:color w:val="000000"/>
          <w:sz w:val="20"/>
          <w:szCs w:val="20"/>
        </w:rPr>
      </w:pPr>
    </w:p>
    <w:p w14:paraId="07B799AF"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bookmarkStart w:id="5" w:name="_heading=h.3dy6vkm" w:colFirst="0" w:colLast="0"/>
      <w:bookmarkEnd w:id="5"/>
      <w:r>
        <w:rPr>
          <w:rFonts w:ascii="Garamond" w:eastAsia="Garamond" w:hAnsi="Garamond" w:cs="Garamond"/>
          <w:b/>
          <w:color w:val="000000"/>
          <w:sz w:val="20"/>
          <w:szCs w:val="20"/>
        </w:rPr>
        <w:t>ELECTION OF OFFICERS OF THE SENATE</w:t>
      </w:r>
    </w:p>
    <w:p w14:paraId="298F930F" w14:textId="77777777" w:rsidR="00536038" w:rsidRDefault="00000000">
      <w:pPr>
        <w:spacing w:after="0" w:line="240" w:lineRule="auto"/>
        <w:ind w:left="360"/>
        <w:rPr>
          <w:rFonts w:ascii="Times New Roman" w:eastAsia="Times New Roman" w:hAnsi="Times New Roman" w:cs="Times New Roman"/>
          <w:sz w:val="24"/>
          <w:szCs w:val="24"/>
        </w:rPr>
      </w:pPr>
      <w:r>
        <w:rPr>
          <w:rFonts w:ascii="Garamond" w:eastAsia="Garamond" w:hAnsi="Garamond" w:cs="Garamond"/>
          <w:i/>
          <w:color w:val="000000"/>
          <w:sz w:val="16"/>
          <w:szCs w:val="16"/>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w:t>
      </w:r>
      <w:proofErr w:type="gramStart"/>
      <w:r>
        <w:rPr>
          <w:rFonts w:ascii="Garamond" w:eastAsia="Garamond" w:hAnsi="Garamond" w:cs="Garamond"/>
          <w:i/>
          <w:color w:val="000000"/>
          <w:sz w:val="16"/>
          <w:szCs w:val="16"/>
        </w:rPr>
        <w:t>Brown</w:t>
      </w:r>
      <w:proofErr w:type="gramEnd"/>
      <w:r>
        <w:rPr>
          <w:rFonts w:ascii="Garamond" w:eastAsia="Garamond" w:hAnsi="Garamond" w:cs="Garamond"/>
          <w:i/>
          <w:color w:val="000000"/>
          <w:sz w:val="16"/>
          <w:szCs w:val="16"/>
        </w:rPr>
        <w:t xml:space="preserve"> Act, the meeting may not be closed. </w:t>
      </w:r>
    </w:p>
    <w:p w14:paraId="0409810B" w14:textId="62A53660" w:rsidR="00536038" w:rsidRDefault="0000000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Election of </w:t>
      </w:r>
      <w:r w:rsidR="00392050">
        <w:rPr>
          <w:rFonts w:ascii="Garamond" w:eastAsia="Garamond" w:hAnsi="Garamond" w:cs="Garamond"/>
          <w:sz w:val="20"/>
          <w:szCs w:val="20"/>
        </w:rPr>
        <w:t>Ms. Lily Linares</w:t>
      </w:r>
      <w:r w:rsidR="00274D18">
        <w:rPr>
          <w:rFonts w:ascii="Garamond" w:eastAsia="Garamond" w:hAnsi="Garamond" w:cs="Garamond"/>
          <w:sz w:val="20"/>
          <w:szCs w:val="20"/>
        </w:rPr>
        <w:t xml:space="preserve"> </w:t>
      </w:r>
      <w:r>
        <w:rPr>
          <w:rFonts w:ascii="Garamond" w:eastAsia="Garamond" w:hAnsi="Garamond" w:cs="Garamond"/>
          <w:color w:val="000000"/>
          <w:sz w:val="20"/>
          <w:szCs w:val="20"/>
        </w:rPr>
        <w:t>to the position of Senator-at-Large</w:t>
      </w:r>
    </w:p>
    <w:p w14:paraId="7BA82742" w14:textId="77777777" w:rsidR="00536038" w:rsidRDefault="00536038">
      <w:pPr>
        <w:pBdr>
          <w:top w:val="nil"/>
          <w:left w:val="nil"/>
          <w:bottom w:val="nil"/>
          <w:right w:val="nil"/>
          <w:between w:val="nil"/>
        </w:pBdr>
        <w:spacing w:after="0" w:line="240" w:lineRule="auto"/>
        <w:rPr>
          <w:rFonts w:ascii="Garamond" w:eastAsia="Garamond" w:hAnsi="Garamond" w:cs="Garamond"/>
          <w:color w:val="000000"/>
          <w:sz w:val="20"/>
          <w:szCs w:val="20"/>
        </w:rPr>
      </w:pPr>
    </w:p>
    <w:p w14:paraId="7CF70BE1"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sz w:val="20"/>
          <w:szCs w:val="20"/>
        </w:rPr>
        <w:t>ADMINISTERING</w:t>
      </w:r>
      <w:r>
        <w:rPr>
          <w:rFonts w:ascii="Garamond" w:eastAsia="Garamond" w:hAnsi="Garamond" w:cs="Garamond"/>
          <w:b/>
          <w:smallCaps/>
          <w:color w:val="000000"/>
          <w:sz w:val="20"/>
          <w:szCs w:val="20"/>
        </w:rPr>
        <w:t xml:space="preserve"> THE OATH OF OFFICE</w:t>
      </w:r>
    </w:p>
    <w:p w14:paraId="2C8FAF26" w14:textId="77777777" w:rsidR="00536038" w:rsidRDefault="0000000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The Vice President shall administer the oath of office to the newly elected Association Officers</w:t>
      </w:r>
      <w:r>
        <w:rPr>
          <w:rFonts w:ascii="Garamond" w:eastAsia="Garamond" w:hAnsi="Garamond" w:cs="Garamond"/>
          <w:i/>
          <w:sz w:val="16"/>
          <w:szCs w:val="16"/>
        </w:rPr>
        <w:t>.</w:t>
      </w:r>
    </w:p>
    <w:p w14:paraId="1F3F1AC0" w14:textId="77777777" w:rsidR="00536038" w:rsidRDefault="00536038">
      <w:pPr>
        <w:pBdr>
          <w:top w:val="nil"/>
          <w:left w:val="nil"/>
          <w:bottom w:val="nil"/>
          <w:right w:val="nil"/>
          <w:between w:val="nil"/>
        </w:pBdr>
        <w:spacing w:after="0" w:line="240" w:lineRule="auto"/>
        <w:rPr>
          <w:rFonts w:ascii="Garamond" w:eastAsia="Garamond" w:hAnsi="Garamond" w:cs="Garamond"/>
          <w:b/>
          <w:color w:val="000000"/>
          <w:sz w:val="20"/>
          <w:szCs w:val="20"/>
        </w:rPr>
      </w:pPr>
    </w:p>
    <w:p w14:paraId="52F1F856"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APPOINTMENTS OF ASSOCIATION OFFICERS</w:t>
      </w:r>
    </w:p>
    <w:p w14:paraId="27D0EB1D" w14:textId="77777777" w:rsidR="00536038" w:rsidRDefault="0000000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w:t>
      </w:r>
      <w:r>
        <w:rPr>
          <w:rFonts w:ascii="Garamond" w:eastAsia="Garamond" w:hAnsi="Garamond" w:cs="Garamond"/>
          <w:i/>
          <w:sz w:val="16"/>
          <w:szCs w:val="16"/>
        </w:rPr>
        <w:t>Under the Brown</w:t>
      </w:r>
      <w:r>
        <w:rPr>
          <w:rFonts w:ascii="Garamond" w:eastAsia="Garamond" w:hAnsi="Garamond" w:cs="Garamond"/>
          <w:i/>
          <w:color w:val="000000"/>
          <w:sz w:val="16"/>
          <w:szCs w:val="16"/>
        </w:rPr>
        <w:t xml:space="preserve"> Act, the meeting may not be closed.</w:t>
      </w:r>
    </w:p>
    <w:p w14:paraId="14D87248" w14:textId="77777777" w:rsidR="00536038" w:rsidRDefault="00536038">
      <w:pPr>
        <w:pBdr>
          <w:top w:val="nil"/>
          <w:left w:val="nil"/>
          <w:bottom w:val="nil"/>
          <w:right w:val="nil"/>
          <w:between w:val="nil"/>
        </w:pBdr>
        <w:spacing w:after="0" w:line="240" w:lineRule="auto"/>
        <w:ind w:left="360"/>
        <w:rPr>
          <w:rFonts w:ascii="Garamond" w:eastAsia="Garamond" w:hAnsi="Garamond" w:cs="Garamond"/>
          <w:i/>
          <w:sz w:val="16"/>
          <w:szCs w:val="16"/>
        </w:rPr>
      </w:pPr>
    </w:p>
    <w:p w14:paraId="4EA4F737" w14:textId="12FB35EA" w:rsidR="0053603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Appointment of Ms. </w:t>
      </w:r>
      <w:r w:rsidR="00392050">
        <w:rPr>
          <w:rFonts w:ascii="Garamond" w:eastAsia="Garamond" w:hAnsi="Garamond" w:cs="Garamond"/>
          <w:sz w:val="20"/>
          <w:szCs w:val="20"/>
        </w:rPr>
        <w:t>Abigail Tamayo</w:t>
      </w:r>
      <w:r>
        <w:rPr>
          <w:rFonts w:ascii="Garamond" w:eastAsia="Garamond" w:hAnsi="Garamond" w:cs="Garamond"/>
          <w:sz w:val="20"/>
          <w:szCs w:val="20"/>
        </w:rPr>
        <w:t xml:space="preserve"> for the position of BCSGA </w:t>
      </w:r>
      <w:r w:rsidR="00392050">
        <w:rPr>
          <w:rFonts w:ascii="Garamond" w:eastAsia="Garamond" w:hAnsi="Garamond" w:cs="Garamond"/>
          <w:sz w:val="20"/>
          <w:szCs w:val="20"/>
        </w:rPr>
        <w:t>Director of Student Organizations</w:t>
      </w:r>
    </w:p>
    <w:p w14:paraId="29ACE8A0" w14:textId="4CAEDECC" w:rsidR="0053603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Appointment of Ms. </w:t>
      </w:r>
      <w:r w:rsidR="00392050">
        <w:rPr>
          <w:rFonts w:ascii="Garamond" w:eastAsia="Garamond" w:hAnsi="Garamond" w:cs="Garamond"/>
          <w:sz w:val="20"/>
          <w:szCs w:val="20"/>
        </w:rPr>
        <w:t>Isabel Saldivar</w:t>
      </w:r>
      <w:r>
        <w:rPr>
          <w:rFonts w:ascii="Garamond" w:eastAsia="Garamond" w:hAnsi="Garamond" w:cs="Garamond"/>
          <w:sz w:val="20"/>
          <w:szCs w:val="20"/>
        </w:rPr>
        <w:t xml:space="preserve"> for the position of BCSGA Director of Student Activities</w:t>
      </w:r>
    </w:p>
    <w:p w14:paraId="64E37BF0" w14:textId="0BA5A187" w:rsidR="00536038"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Appointment of M</w:t>
      </w:r>
      <w:r w:rsidR="00392050">
        <w:rPr>
          <w:rFonts w:ascii="Garamond" w:eastAsia="Garamond" w:hAnsi="Garamond" w:cs="Garamond"/>
          <w:sz w:val="20"/>
          <w:szCs w:val="20"/>
        </w:rPr>
        <w:t>s</w:t>
      </w:r>
      <w:r>
        <w:rPr>
          <w:rFonts w:ascii="Garamond" w:eastAsia="Garamond" w:hAnsi="Garamond" w:cs="Garamond"/>
          <w:sz w:val="20"/>
          <w:szCs w:val="20"/>
        </w:rPr>
        <w:t xml:space="preserve">. </w:t>
      </w:r>
      <w:r w:rsidR="00392050">
        <w:rPr>
          <w:rFonts w:ascii="Garamond" w:eastAsia="Garamond" w:hAnsi="Garamond" w:cs="Garamond"/>
          <w:sz w:val="20"/>
          <w:szCs w:val="20"/>
        </w:rPr>
        <w:t xml:space="preserve">Johanna Guzman </w:t>
      </w:r>
      <w:r>
        <w:rPr>
          <w:rFonts w:ascii="Garamond" w:eastAsia="Garamond" w:hAnsi="Garamond" w:cs="Garamond"/>
          <w:sz w:val="20"/>
          <w:szCs w:val="20"/>
        </w:rPr>
        <w:t xml:space="preserve">for the position of BCSGA Director of Legislative Affairs </w:t>
      </w:r>
    </w:p>
    <w:p w14:paraId="061694B6" w14:textId="77777777" w:rsidR="00536038" w:rsidRDefault="00536038">
      <w:pPr>
        <w:spacing w:after="0" w:line="240" w:lineRule="auto"/>
        <w:ind w:left="1440"/>
        <w:rPr>
          <w:rFonts w:ascii="Garamond" w:eastAsia="Garamond" w:hAnsi="Garamond" w:cs="Garamond"/>
          <w:sz w:val="20"/>
          <w:szCs w:val="20"/>
        </w:rPr>
      </w:pPr>
    </w:p>
    <w:p w14:paraId="2B53BA86"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bookmarkStart w:id="6" w:name="_heading=h.2w2jj1pkt2si" w:colFirst="0" w:colLast="0"/>
      <w:bookmarkEnd w:id="6"/>
      <w:r>
        <w:rPr>
          <w:rFonts w:ascii="Garamond" w:eastAsia="Garamond" w:hAnsi="Garamond" w:cs="Garamond"/>
          <w:b/>
          <w:smallCaps/>
          <w:sz w:val="20"/>
          <w:szCs w:val="20"/>
        </w:rPr>
        <w:t>ADMINISTERING</w:t>
      </w:r>
      <w:r>
        <w:rPr>
          <w:rFonts w:ascii="Garamond" w:eastAsia="Garamond" w:hAnsi="Garamond" w:cs="Garamond"/>
          <w:b/>
          <w:smallCaps/>
          <w:color w:val="000000"/>
          <w:sz w:val="20"/>
          <w:szCs w:val="20"/>
        </w:rPr>
        <w:t xml:space="preserve"> THE OATH OF OFFICE</w:t>
      </w:r>
    </w:p>
    <w:p w14:paraId="46276731" w14:textId="77777777" w:rsidR="00536038" w:rsidRDefault="00000000">
      <w:pPr>
        <w:pBdr>
          <w:top w:val="nil"/>
          <w:left w:val="nil"/>
          <w:bottom w:val="nil"/>
          <w:right w:val="nil"/>
          <w:between w:val="nil"/>
        </w:pBdr>
        <w:spacing w:after="0" w:line="240" w:lineRule="auto"/>
        <w:ind w:left="360"/>
        <w:rPr>
          <w:rFonts w:ascii="Garamond" w:eastAsia="Garamond" w:hAnsi="Garamond" w:cs="Garamond"/>
          <w:i/>
          <w:color w:val="000000"/>
          <w:sz w:val="18"/>
          <w:szCs w:val="18"/>
        </w:rPr>
      </w:pPr>
      <w:r>
        <w:rPr>
          <w:rFonts w:ascii="Garamond" w:eastAsia="Garamond" w:hAnsi="Garamond" w:cs="Garamond"/>
          <w:i/>
          <w:color w:val="000000"/>
          <w:sz w:val="18"/>
          <w:szCs w:val="18"/>
        </w:rPr>
        <w:t>The Vice President shall administer the oath of office to the newly appointed Association Officers</w:t>
      </w:r>
      <w:r>
        <w:rPr>
          <w:rFonts w:ascii="Garamond" w:eastAsia="Garamond" w:hAnsi="Garamond" w:cs="Garamond"/>
          <w:i/>
          <w:sz w:val="18"/>
          <w:szCs w:val="18"/>
        </w:rPr>
        <w:t>.</w:t>
      </w:r>
    </w:p>
    <w:p w14:paraId="70AEABB3" w14:textId="77777777" w:rsidR="00536038" w:rsidRDefault="00536038">
      <w:pPr>
        <w:pBdr>
          <w:top w:val="nil"/>
          <w:left w:val="nil"/>
          <w:bottom w:val="nil"/>
          <w:right w:val="nil"/>
          <w:between w:val="nil"/>
        </w:pBdr>
        <w:spacing w:after="0" w:line="240" w:lineRule="auto"/>
        <w:rPr>
          <w:rFonts w:ascii="Garamond" w:eastAsia="Garamond" w:hAnsi="Garamond" w:cs="Garamond"/>
          <w:b/>
          <w:color w:val="000000"/>
          <w:sz w:val="20"/>
          <w:szCs w:val="20"/>
        </w:rPr>
      </w:pPr>
    </w:p>
    <w:p w14:paraId="77FDD741"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color w:val="000000"/>
          <w:sz w:val="20"/>
          <w:szCs w:val="20"/>
        </w:rPr>
        <w:t>ELECTION OF OFFICERS OF THE SENATE</w:t>
      </w:r>
    </w:p>
    <w:p w14:paraId="6037C1BC" w14:textId="77777777" w:rsidR="00536038" w:rsidRDefault="0000000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sz w:val="16"/>
          <w:szCs w:val="16"/>
        </w:rPr>
        <w:t>The Senate</w:t>
      </w:r>
      <w:r>
        <w:rPr>
          <w:rFonts w:ascii="Garamond" w:eastAsia="Garamond" w:hAnsi="Garamond" w:cs="Garamond"/>
          <w:i/>
          <w:color w:val="000000"/>
          <w:sz w:val="16"/>
          <w:szCs w:val="16"/>
        </w:rPr>
        <w:t xml:space="preserve"> may elect a Senate Pro-Tempore, pursuant to the BCSGA Constitution Article VI, section 6, and Chairperson of each Senate Standing Committee. </w:t>
      </w:r>
      <w:r>
        <w:rPr>
          <w:rFonts w:ascii="Garamond" w:eastAsia="Garamond" w:hAnsi="Garamond" w:cs="Garamond"/>
          <w:i/>
          <w:sz w:val="16"/>
          <w:szCs w:val="16"/>
        </w:rPr>
        <w:t>The Senate</w:t>
      </w:r>
      <w:r>
        <w:rPr>
          <w:rFonts w:ascii="Garamond" w:eastAsia="Garamond" w:hAnsi="Garamond" w:cs="Garamond"/>
          <w:i/>
          <w:color w:val="000000"/>
          <w:sz w:val="16"/>
          <w:szCs w:val="16"/>
        </w:rPr>
        <w:t xml:space="preserve"> may consider the character, professional competence, physical or mental health, or other matters permissible, of certain individuals during consideration of this position. Then, the Senate will consider a binding resolution to appoint a Senator as the Senate Officer established by the BCGSA COBRA. Under the Brown Act, </w:t>
      </w:r>
      <w:r>
        <w:rPr>
          <w:rFonts w:ascii="Garamond" w:eastAsia="Garamond" w:hAnsi="Garamond" w:cs="Garamond"/>
          <w:i/>
          <w:sz w:val="16"/>
          <w:szCs w:val="16"/>
        </w:rPr>
        <w:t>the Senate</w:t>
      </w:r>
      <w:r>
        <w:rPr>
          <w:rFonts w:ascii="Garamond" w:eastAsia="Garamond" w:hAnsi="Garamond" w:cs="Garamond"/>
          <w:i/>
          <w:color w:val="000000"/>
          <w:sz w:val="16"/>
          <w:szCs w:val="16"/>
        </w:rPr>
        <w:t xml:space="preserve"> may not close the meeting. </w:t>
      </w:r>
    </w:p>
    <w:p w14:paraId="56104381" w14:textId="77777777" w:rsidR="00536038" w:rsidRDefault="0000000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The Senate shall elect Senate Pro-Tempore and the Chairperson to the Senate Committee on Academic Affairs</w:t>
      </w:r>
    </w:p>
    <w:p w14:paraId="48FA8F85" w14:textId="77777777" w:rsidR="00536038" w:rsidRDefault="00536038">
      <w:pPr>
        <w:pBdr>
          <w:top w:val="nil"/>
          <w:left w:val="nil"/>
          <w:bottom w:val="nil"/>
          <w:right w:val="nil"/>
          <w:between w:val="nil"/>
        </w:pBdr>
        <w:spacing w:after="0" w:line="240" w:lineRule="auto"/>
        <w:ind w:left="1440"/>
        <w:rPr>
          <w:rFonts w:ascii="Garamond" w:eastAsia="Garamond" w:hAnsi="Garamond" w:cs="Garamond"/>
          <w:sz w:val="20"/>
          <w:szCs w:val="20"/>
        </w:rPr>
      </w:pPr>
    </w:p>
    <w:p w14:paraId="4F60AB1F"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color w:val="000000"/>
          <w:sz w:val="20"/>
          <w:szCs w:val="20"/>
        </w:rPr>
        <w:t>APPOINTMENT OF SENATORS TO COMMITTEES AND DEPARTMENTS</w:t>
      </w:r>
    </w:p>
    <w:p w14:paraId="4A919AE1" w14:textId="77777777" w:rsidR="00536038" w:rsidRDefault="0000000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sz w:val="16"/>
          <w:szCs w:val="16"/>
        </w:rPr>
        <w:t>The Senate</w:t>
      </w:r>
      <w:r>
        <w:rPr>
          <w:rFonts w:ascii="Garamond" w:eastAsia="Garamond" w:hAnsi="Garamond" w:cs="Garamond"/>
          <w:i/>
          <w:color w:val="000000"/>
          <w:sz w:val="16"/>
          <w:szCs w:val="16"/>
        </w:rPr>
        <w:t xml:space="preserve"> will recommend members to each of the Senate Standing Committee and the BCSGA Departments. Then, </w:t>
      </w:r>
      <w:r>
        <w:rPr>
          <w:rFonts w:ascii="Garamond" w:eastAsia="Garamond" w:hAnsi="Garamond" w:cs="Garamond"/>
          <w:i/>
          <w:sz w:val="16"/>
          <w:szCs w:val="16"/>
        </w:rPr>
        <w:t>the Senate</w:t>
      </w:r>
      <w:r>
        <w:rPr>
          <w:rFonts w:ascii="Garamond" w:eastAsia="Garamond" w:hAnsi="Garamond" w:cs="Garamond"/>
          <w:i/>
          <w:color w:val="000000"/>
          <w:sz w:val="16"/>
          <w:szCs w:val="16"/>
        </w:rPr>
        <w:t xml:space="preserve"> will consider a binding resolution to appoint Senators as members to each Senate Standing Committees or BCSGA Departments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w:t>
      </w:r>
    </w:p>
    <w:p w14:paraId="4EEF82AD" w14:textId="77777777" w:rsidR="00536038" w:rsidRDefault="0000000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Department on Finance</w:t>
      </w:r>
    </w:p>
    <w:p w14:paraId="557517FD" w14:textId="77777777" w:rsidR="00536038" w:rsidRDefault="0000000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bookmarkStart w:id="7" w:name="_heading=h.17dp8vu" w:colFirst="0" w:colLast="0"/>
      <w:bookmarkEnd w:id="7"/>
      <w:r>
        <w:rPr>
          <w:rFonts w:ascii="Garamond" w:eastAsia="Garamond" w:hAnsi="Garamond" w:cs="Garamond"/>
          <w:color w:val="000000"/>
          <w:sz w:val="20"/>
          <w:szCs w:val="20"/>
        </w:rPr>
        <w:t>BCSGA Department on Legislative Affairs</w:t>
      </w:r>
    </w:p>
    <w:p w14:paraId="08262965" w14:textId="77777777" w:rsidR="00536038" w:rsidRDefault="0000000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bookmarkStart w:id="8" w:name="_heading=h.3rdcrjn" w:colFirst="0" w:colLast="0"/>
      <w:bookmarkEnd w:id="8"/>
      <w:r>
        <w:rPr>
          <w:rFonts w:ascii="Garamond" w:eastAsia="Garamond" w:hAnsi="Garamond" w:cs="Garamond"/>
          <w:color w:val="000000"/>
          <w:sz w:val="20"/>
          <w:szCs w:val="20"/>
        </w:rPr>
        <w:t xml:space="preserve">BCSGA Department on Student Activities </w:t>
      </w:r>
    </w:p>
    <w:p w14:paraId="3B0EAB0F" w14:textId="77777777" w:rsidR="00536038" w:rsidRDefault="0000000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bookmarkStart w:id="9" w:name="_heading=h.26in1rg" w:colFirst="0" w:colLast="0"/>
      <w:bookmarkEnd w:id="9"/>
      <w:r>
        <w:rPr>
          <w:rFonts w:ascii="Garamond" w:eastAsia="Garamond" w:hAnsi="Garamond" w:cs="Garamond"/>
          <w:color w:val="000000"/>
          <w:sz w:val="20"/>
          <w:szCs w:val="20"/>
        </w:rPr>
        <w:t xml:space="preserve">BCSGA Department on Student Organizations </w:t>
      </w:r>
    </w:p>
    <w:p w14:paraId="3CC52E19" w14:textId="77777777" w:rsidR="00536038" w:rsidRDefault="00536038">
      <w:pPr>
        <w:pBdr>
          <w:top w:val="nil"/>
          <w:left w:val="nil"/>
          <w:bottom w:val="nil"/>
          <w:right w:val="nil"/>
          <w:between w:val="nil"/>
        </w:pBdr>
        <w:spacing w:after="0" w:line="240" w:lineRule="auto"/>
        <w:rPr>
          <w:rFonts w:ascii="Garamond" w:eastAsia="Garamond" w:hAnsi="Garamond" w:cs="Garamond"/>
          <w:b/>
          <w:color w:val="000000"/>
          <w:sz w:val="20"/>
          <w:szCs w:val="20"/>
        </w:rPr>
      </w:pPr>
    </w:p>
    <w:p w14:paraId="73865224"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FIRST READING OF LEGISLATION</w:t>
      </w:r>
    </w:p>
    <w:p w14:paraId="030A1FD9" w14:textId="77777777" w:rsidR="00536038" w:rsidRDefault="00000000">
      <w:pPr>
        <w:pBdr>
          <w:top w:val="nil"/>
          <w:left w:val="nil"/>
          <w:bottom w:val="nil"/>
          <w:right w:val="nil"/>
          <w:between w:val="nil"/>
        </w:pBdr>
        <w:spacing w:after="0" w:line="240" w:lineRule="auto"/>
        <w:ind w:firstLine="360"/>
        <w:rPr>
          <w:rFonts w:ascii="Garamond" w:eastAsia="Garamond" w:hAnsi="Garamond" w:cs="Garamond"/>
          <w:i/>
          <w:color w:val="000000"/>
          <w:sz w:val="16"/>
          <w:szCs w:val="16"/>
        </w:rPr>
      </w:pPr>
      <w:r>
        <w:rPr>
          <w:rFonts w:ascii="Garamond" w:eastAsia="Garamond" w:hAnsi="Garamond" w:cs="Garamond"/>
          <w:i/>
          <w:color w:val="000000"/>
          <w:sz w:val="16"/>
          <w:szCs w:val="16"/>
        </w:rPr>
        <w:lastRenderedPageBreak/>
        <w:t xml:space="preserve">The Senate shall read the legislation for the first time and then may choose to refer </w:t>
      </w:r>
      <w:r>
        <w:rPr>
          <w:rFonts w:ascii="Garamond" w:eastAsia="Garamond" w:hAnsi="Garamond" w:cs="Garamond"/>
          <w:i/>
          <w:sz w:val="16"/>
          <w:szCs w:val="16"/>
        </w:rPr>
        <w:t>to the committee</w:t>
      </w:r>
      <w:r>
        <w:rPr>
          <w:rFonts w:ascii="Garamond" w:eastAsia="Garamond" w:hAnsi="Garamond" w:cs="Garamond"/>
          <w:i/>
          <w:color w:val="000000"/>
          <w:sz w:val="16"/>
          <w:szCs w:val="16"/>
        </w:rPr>
        <w:t>.</w:t>
      </w:r>
    </w:p>
    <w:p w14:paraId="362ED6E1" w14:textId="5C905475" w:rsidR="00536038" w:rsidRPr="00392050" w:rsidRDefault="00000000" w:rsidP="00392050">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S.B Appropriations Bill for the BCSGA Annual Budget (FY2</w:t>
      </w:r>
      <w:r w:rsidR="00392050">
        <w:rPr>
          <w:rFonts w:ascii="Garamond" w:eastAsia="Garamond" w:hAnsi="Garamond" w:cs="Garamond"/>
          <w:sz w:val="20"/>
          <w:szCs w:val="20"/>
        </w:rPr>
        <w:t>4</w:t>
      </w:r>
      <w:r>
        <w:rPr>
          <w:rFonts w:ascii="Garamond" w:eastAsia="Garamond" w:hAnsi="Garamond" w:cs="Garamond"/>
          <w:sz w:val="20"/>
          <w:szCs w:val="20"/>
        </w:rPr>
        <w:t>)</w:t>
      </w:r>
    </w:p>
    <w:p w14:paraId="3DF63E7E" w14:textId="77777777" w:rsidR="00536038" w:rsidRDefault="00536038">
      <w:pPr>
        <w:pBdr>
          <w:top w:val="nil"/>
          <w:left w:val="nil"/>
          <w:bottom w:val="nil"/>
          <w:right w:val="nil"/>
          <w:between w:val="nil"/>
        </w:pBdr>
        <w:spacing w:after="0" w:line="240" w:lineRule="auto"/>
        <w:ind w:left="-4500"/>
        <w:rPr>
          <w:rFonts w:ascii="Garamond" w:eastAsia="Garamond" w:hAnsi="Garamond" w:cs="Garamond"/>
          <w:b/>
          <w:color w:val="000000"/>
          <w:sz w:val="20"/>
          <w:szCs w:val="20"/>
          <w:vertAlign w:val="subscript"/>
        </w:rPr>
      </w:pPr>
      <w:bookmarkStart w:id="10" w:name="_heading=h.2jxsxqh" w:colFirst="0" w:colLast="0"/>
      <w:bookmarkEnd w:id="10"/>
    </w:p>
    <w:p w14:paraId="2AC84FED"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z w:val="20"/>
          <w:szCs w:val="20"/>
        </w:rPr>
        <w:t>ANNOUNCEMENTS</w:t>
      </w:r>
    </w:p>
    <w:p w14:paraId="61AEFD01" w14:textId="77777777" w:rsidR="00536038" w:rsidRDefault="00000000">
      <w:pPr>
        <w:spacing w:after="0" w:line="240" w:lineRule="auto"/>
        <w:ind w:left="360"/>
        <w:rPr>
          <w:rFonts w:ascii="Garamond" w:eastAsia="Garamond" w:hAnsi="Garamond" w:cs="Garamond"/>
          <w:b/>
          <w:sz w:val="20"/>
          <w:szCs w:val="20"/>
        </w:rPr>
      </w:pPr>
      <w:r>
        <w:rPr>
          <w:rFonts w:ascii="Garamond" w:eastAsia="Garamond" w:hAnsi="Garamond" w:cs="Garamond"/>
          <w:i/>
          <w:sz w:val="16"/>
          <w:szCs w:val="16"/>
        </w:rPr>
        <w:t>The Chair shall recognize in turn BCSGA Officers requesting the floor for a period not to exceed one minute.</w:t>
      </w:r>
    </w:p>
    <w:p w14:paraId="112CFB43" w14:textId="77777777" w:rsidR="00536038" w:rsidRDefault="00536038">
      <w:pPr>
        <w:pBdr>
          <w:top w:val="nil"/>
          <w:left w:val="nil"/>
          <w:bottom w:val="nil"/>
          <w:right w:val="nil"/>
          <w:between w:val="nil"/>
        </w:pBdr>
        <w:spacing w:after="0" w:line="240" w:lineRule="auto"/>
        <w:rPr>
          <w:rFonts w:ascii="Garamond" w:eastAsia="Garamond" w:hAnsi="Garamond" w:cs="Garamond"/>
          <w:color w:val="000000"/>
          <w:sz w:val="20"/>
          <w:szCs w:val="20"/>
        </w:rPr>
      </w:pPr>
    </w:p>
    <w:p w14:paraId="05B00266" w14:textId="77777777" w:rsidR="00536038" w:rsidRDefault="00000000">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0"/>
          <w:szCs w:val="20"/>
        </w:rPr>
      </w:pPr>
      <w:bookmarkStart w:id="11" w:name="_heading=h.z337ya" w:colFirst="0" w:colLast="0"/>
      <w:bookmarkEnd w:id="11"/>
      <w:r>
        <w:rPr>
          <w:rFonts w:ascii="Garamond" w:eastAsia="Garamond" w:hAnsi="Garamond" w:cs="Garamond"/>
          <w:b/>
          <w:smallCaps/>
          <w:color w:val="000000"/>
          <w:sz w:val="20"/>
          <w:szCs w:val="20"/>
        </w:rPr>
        <w:t>ADJOURNMENT</w:t>
      </w:r>
    </w:p>
    <w:p w14:paraId="4C58BA5A" w14:textId="77777777" w:rsidR="00536038" w:rsidRDefault="00000000">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ab/>
      </w:r>
    </w:p>
    <w:sectPr w:rsidR="005360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6A4F" w14:textId="77777777" w:rsidR="00253B03" w:rsidRDefault="00253B03">
      <w:pPr>
        <w:spacing w:after="0" w:line="240" w:lineRule="auto"/>
      </w:pPr>
      <w:r>
        <w:separator/>
      </w:r>
    </w:p>
  </w:endnote>
  <w:endnote w:type="continuationSeparator" w:id="0">
    <w:p w14:paraId="1234B224" w14:textId="77777777" w:rsidR="00253B03" w:rsidRDefault="0025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8B2B" w14:textId="77777777" w:rsidR="00536038" w:rsidRDefault="005360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5DD4" w14:textId="77777777" w:rsidR="00536038" w:rsidRDefault="00536038">
    <w:pPr>
      <w:pBdr>
        <w:bottom w:val="single" w:sz="12" w:space="1" w:color="000000"/>
      </w:pBdr>
      <w:spacing w:after="0" w:line="240" w:lineRule="auto"/>
      <w:rPr>
        <w:rFonts w:ascii="Garamond" w:eastAsia="Garamond" w:hAnsi="Garamond" w:cs="Garamond"/>
        <w:sz w:val="20"/>
        <w:szCs w:val="20"/>
      </w:rPr>
    </w:pPr>
  </w:p>
  <w:p w14:paraId="129E5A98" w14:textId="77777777" w:rsidR="00536038"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 395-4355 | </w:t>
    </w:r>
    <w:hyperlink r:id="rId1">
      <w:r>
        <w:rPr>
          <w:rFonts w:ascii="Garamond" w:eastAsia="Garamond" w:hAnsi="Garamond" w:cs="Garamond"/>
          <w:i/>
          <w:color w:val="0000FF"/>
          <w:sz w:val="20"/>
          <w:szCs w:val="20"/>
          <w:u w:val="single"/>
        </w:rPr>
        <w:t>studentlife@bakersfieldcollege.edu</w:t>
      </w:r>
    </w:hyperlink>
  </w:p>
  <w:p w14:paraId="6006451F" w14:textId="77777777" w:rsidR="00536038" w:rsidRDefault="00536038">
    <w:pPr>
      <w:spacing w:after="0" w:line="240" w:lineRule="auto"/>
      <w:jc w:val="center"/>
      <w:rPr>
        <w:rFonts w:ascii="Garamond" w:eastAsia="Garamond" w:hAnsi="Garamond" w:cs="Garamond"/>
        <w:i/>
        <w:sz w:val="20"/>
        <w:szCs w:val="20"/>
      </w:rPr>
    </w:pPr>
  </w:p>
  <w:p w14:paraId="6B96902C" w14:textId="77777777" w:rsidR="00536038" w:rsidRDefault="00536038">
    <w:pPr>
      <w:spacing w:after="0" w:line="240" w:lineRule="auto"/>
      <w:jc w:val="center"/>
      <w:rPr>
        <w:rFonts w:ascii="Garamond" w:eastAsia="Garamond" w:hAnsi="Garamond" w:cs="Garamond"/>
        <w:i/>
        <w:sz w:val="20"/>
        <w:szCs w:val="20"/>
      </w:rPr>
    </w:pPr>
  </w:p>
  <w:p w14:paraId="0A25E6FE" w14:textId="77777777" w:rsidR="00536038" w:rsidRDefault="00536038">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5583" w14:textId="77777777" w:rsidR="00536038" w:rsidRDefault="00000000">
    <w:pPr>
      <w:pBdr>
        <w:top w:val="nil"/>
        <w:left w:val="nil"/>
        <w:bottom w:val="nil"/>
        <w:right w:val="nil"/>
        <w:between w:val="nil"/>
      </w:pBdr>
      <w:spacing w:after="0" w:line="240" w:lineRule="auto"/>
      <w:rPr>
        <w:rFonts w:ascii="Garamond" w:eastAsia="Garamond" w:hAnsi="Garamond" w:cs="Garamond"/>
        <w:i/>
        <w:color w:val="000000"/>
        <w:sz w:val="20"/>
        <w:szCs w:val="20"/>
      </w:rPr>
    </w:pPr>
    <w:r>
      <w:pict w14:anchorId="7A863CDA">
        <v:rect id="_x0000_i1025" style="width:0;height:1.5pt" o:hralign="center" o:hrstd="t" o:hr="t" fillcolor="#a0a0a0" stroked="f"/>
      </w:pict>
    </w:r>
    <w:r>
      <w:rPr>
        <w:noProof/>
      </w:rPr>
      <w:drawing>
        <wp:anchor distT="0" distB="0" distL="0" distR="0" simplePos="0" relativeHeight="251658240" behindDoc="0" locked="0" layoutInCell="1" hidden="0" allowOverlap="1" wp14:anchorId="0AD98111" wp14:editId="5539250B">
          <wp:simplePos x="0" y="0"/>
          <wp:positionH relativeFrom="column">
            <wp:posOffset>5409131</wp:posOffset>
          </wp:positionH>
          <wp:positionV relativeFrom="paragraph">
            <wp:posOffset>-1501714</wp:posOffset>
          </wp:positionV>
          <wp:extent cx="508253" cy="2240280"/>
          <wp:effectExtent l="0" t="0" r="0" b="0"/>
          <wp:wrapSquare wrapText="bothSides" distT="0" distB="0" distL="0" distR="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253" cy="2240280"/>
                  </a:xfrm>
                  <a:prstGeom prst="rect">
                    <a:avLst/>
                  </a:prstGeom>
                  <a:ln/>
                </pic:spPr>
              </pic:pic>
            </a:graphicData>
          </a:graphic>
        </wp:anchor>
      </w:drawing>
    </w:r>
  </w:p>
  <w:p w14:paraId="5D9B7D65" w14:textId="77777777" w:rsidR="00536038" w:rsidRDefault="00000000">
    <w:pPr>
      <w:pBdr>
        <w:top w:val="nil"/>
        <w:left w:val="nil"/>
        <w:bottom w:val="nil"/>
        <w:right w:val="nil"/>
        <w:between w:val="nil"/>
      </w:pBdr>
      <w:spacing w:after="0" w:line="240" w:lineRule="auto"/>
      <w:rPr>
        <w:rFonts w:ascii="Garamond" w:eastAsia="Garamond" w:hAnsi="Garamond" w:cs="Garamond"/>
        <w:i/>
        <w:color w:val="000000"/>
        <w:sz w:val="16"/>
        <w:szCs w:val="16"/>
      </w:rPr>
    </w:pPr>
    <w:r>
      <w:rPr>
        <w:rFonts w:ascii="Garamond" w:eastAsia="Garamond" w:hAnsi="Garamond" w:cs="Garamond"/>
        <w:i/>
        <w:color w:val="000000"/>
        <w:sz w:val="16"/>
        <w:szCs w:val="16"/>
      </w:rPr>
      <w:t xml:space="preserve">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color w:val="000000"/>
        <w:sz w:val="16"/>
        <w:szCs w:val="16"/>
      </w:rPr>
      <w:t xml:space="preserve">. If you would like a copy of any of the agenda items listed, please contact Office of Student Life at (661) 395-4355 or </w:t>
    </w:r>
    <w:hyperlink r:id="rId3">
      <w:r>
        <w:rPr>
          <w:rFonts w:ascii="Garamond" w:eastAsia="Garamond" w:hAnsi="Garamond" w:cs="Garamond"/>
          <w:i/>
          <w:color w:val="0000FF"/>
          <w:sz w:val="16"/>
          <w:szCs w:val="16"/>
          <w:u w:val="single"/>
        </w:rPr>
        <w:t>studentlife@bakersfieldcollege.edu</w:t>
      </w:r>
    </w:hyperlink>
    <w:hyperlink r:id="rId4">
      <w: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0738" w14:textId="77777777" w:rsidR="00253B03" w:rsidRDefault="00253B03">
      <w:pPr>
        <w:spacing w:after="0" w:line="240" w:lineRule="auto"/>
      </w:pPr>
      <w:r>
        <w:separator/>
      </w:r>
    </w:p>
  </w:footnote>
  <w:footnote w:type="continuationSeparator" w:id="0">
    <w:p w14:paraId="6F6CC392" w14:textId="77777777" w:rsidR="00253B03" w:rsidRDefault="0025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2DAF" w14:textId="77777777" w:rsidR="00536038" w:rsidRDefault="005360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8979" w14:textId="77777777" w:rsidR="00536038"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30A1B08A" w14:textId="306782EF" w:rsidR="00536038" w:rsidRDefault="00000000">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Wednesday, </w:t>
    </w:r>
    <w:proofErr w:type="gramStart"/>
    <w:r>
      <w:rPr>
        <w:rFonts w:ascii="Garamond" w:eastAsia="Garamond" w:hAnsi="Garamond" w:cs="Garamond"/>
        <w:sz w:val="16"/>
        <w:szCs w:val="16"/>
      </w:rPr>
      <w:t>May</w:t>
    </w:r>
    <w:r w:rsidR="00392050">
      <w:rPr>
        <w:rFonts w:ascii="Garamond" w:eastAsia="Garamond" w:hAnsi="Garamond" w:cs="Garamond"/>
        <w:sz w:val="16"/>
        <w:szCs w:val="16"/>
      </w:rPr>
      <w:t xml:space="preserve"> ,</w:t>
    </w:r>
    <w:proofErr w:type="gramEnd"/>
    <w:r w:rsidR="00392050">
      <w:rPr>
        <w:rFonts w:ascii="Garamond" w:eastAsia="Garamond" w:hAnsi="Garamond" w:cs="Garamond"/>
        <w:sz w:val="16"/>
        <w:szCs w:val="16"/>
      </w:rPr>
      <w:t xml:space="preserve"> 2023</w:t>
    </w:r>
  </w:p>
  <w:p w14:paraId="45FE5FD8" w14:textId="77777777" w:rsidR="00536038" w:rsidRDefault="00000000">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92050">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p w14:paraId="4AAFC6C5" w14:textId="77777777" w:rsidR="00536038" w:rsidRDefault="0053603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54696395" w14:textId="77777777" w:rsidR="00536038" w:rsidRDefault="0053603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8C2F" w14:textId="77777777" w:rsidR="00536038"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7F61AB55" w14:textId="77777777" w:rsidR="00536038" w:rsidRDefault="00000000">
    <w:pPr>
      <w:spacing w:after="0" w:line="240" w:lineRule="auto"/>
      <w:jc w:val="center"/>
      <w:rPr>
        <w:rFonts w:ascii="Garamond" w:eastAsia="Garamond" w:hAnsi="Garamond" w:cs="Garamond"/>
        <w:i/>
      </w:rPr>
    </w:pPr>
    <w:r>
      <w:rPr>
        <w:rFonts w:ascii="Garamond" w:eastAsia="Garamond" w:hAnsi="Garamond" w:cs="Garamond"/>
        <w:i/>
      </w:rPr>
      <w:t>1801 Panorama Drive, Campus Center | Bakersfield, California 93305</w:t>
    </w:r>
  </w:p>
  <w:p w14:paraId="60F6C7ED" w14:textId="77777777" w:rsidR="00536038" w:rsidRDefault="0053603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57842"/>
    <w:multiLevelType w:val="multilevel"/>
    <w:tmpl w:val="9DAC4514"/>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0E2879"/>
    <w:multiLevelType w:val="multilevel"/>
    <w:tmpl w:val="EA204E9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7188676">
    <w:abstractNumId w:val="0"/>
  </w:num>
  <w:num w:numId="2" w16cid:durableId="43457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38"/>
    <w:rsid w:val="00253B03"/>
    <w:rsid w:val="00274D18"/>
    <w:rsid w:val="00392050"/>
    <w:rsid w:val="00536038"/>
    <w:rsid w:val="005846C1"/>
    <w:rsid w:val="00B6290E"/>
    <w:rsid w:val="00F6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AAAC0"/>
  <w15:docId w15:val="{91E7ABEB-6671-41FE-928A-E7A69E6F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5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FC"/>
  </w:style>
  <w:style w:type="paragraph" w:styleId="Footer">
    <w:name w:val="footer"/>
    <w:basedOn w:val="Normal"/>
    <w:link w:val="FooterChar"/>
    <w:uiPriority w:val="99"/>
    <w:unhideWhenUsed/>
    <w:rsid w:val="004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FC"/>
  </w:style>
  <w:style w:type="character" w:styleId="Hyperlink">
    <w:name w:val="Hyperlink"/>
    <w:basedOn w:val="DefaultParagraphFont"/>
    <w:uiPriority w:val="99"/>
    <w:unhideWhenUsed/>
    <w:rsid w:val="004C3EFC"/>
    <w:rPr>
      <w:color w:val="0000FF" w:themeColor="hyperlink"/>
      <w:u w:val="single"/>
    </w:r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F6942"/>
    <w:pPr>
      <w:ind w:left="720"/>
      <w:contextualSpacing/>
    </w:pPr>
  </w:style>
  <w:style w:type="paragraph" w:styleId="NormalWeb">
    <w:name w:val="Normal (Web)"/>
    <w:basedOn w:val="Normal"/>
    <w:uiPriority w:val="99"/>
    <w:semiHidden/>
    <w:unhideWhenUsed/>
    <w:rsid w:val="00DF694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 Id="rId4"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Weflb4+3CSuORsUAe4M3PuiNAw==">AMUW2mUw0Jb0/ZJpujE7rVcCPpXaYl5V8YLYL3D3JpC8olOYSBDerjGJmU2Mfa2lhz+Re55fhbdlMDlyHsXm6JQNZfsA423QYz+d3bYwA4DK3jP1VO0UTP2U5uTS/42Bc6XqmjmkwCEMtf16+iuxPKtScZYeTAvA3K8oEJ0FssTgebHeqeM4fP3Zivc+YMAOF4oHT6xXmBPqNREyneBrCI9nZjcTRUt48nzJ1yW3HK9Ul6DjPTib8ahU+rMTNzws5p2IuLstJGRVn+DQb1x11+LyUalFJGuEiQAxmEaGtTgm6R/zLd1L/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Ayala</dc:creator>
  <cp:lastModifiedBy>Leonardo Ayala</cp:lastModifiedBy>
  <cp:revision>2</cp:revision>
  <dcterms:created xsi:type="dcterms:W3CDTF">2023-05-07T21:34:00Z</dcterms:created>
  <dcterms:modified xsi:type="dcterms:W3CDTF">2023-05-07T21:34:00Z</dcterms:modified>
</cp:coreProperties>
</file>