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March 25, 2022</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    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44715" cy="69850"/>
                <wp:effectExtent b="0" l="0" r="0" t="0"/>
                <wp:wrapNone/>
                <wp:docPr id="1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44715" cy="69850"/>
                <wp:effectExtent b="0" l="0" r="0" t="0"/>
                <wp:wrapNone/>
                <wp:docPr id="1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44715" cy="6985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3"/>
        </w:numPr>
        <w:ind w:left="360" w:hanging="360"/>
        <w:rPr/>
      </w:pPr>
      <w:r w:rsidDel="00000000" w:rsidR="00000000" w:rsidRPr="00000000">
        <w:rPr>
          <w:rtl w:val="0"/>
        </w:rPr>
        <w:t xml:space="preserve">CALL MEETING TO ORDER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Meeting called to order at 11:00am</w:t>
      </w:r>
      <w:r w:rsidDel="00000000" w:rsidR="00000000" w:rsidRPr="00000000">
        <w:rPr>
          <w:rtl w:val="0"/>
        </w:rPr>
      </w:r>
    </w:p>
    <w:p w:rsidR="00000000" w:rsidDel="00000000" w:rsidP="00000000" w:rsidRDefault="00000000" w:rsidRPr="00000000" w14:paraId="0000000E">
      <w:pPr>
        <w:pStyle w:val="Heading1"/>
        <w:numPr>
          <w:ilvl w:val="0"/>
          <w:numId w:val="3"/>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Members present: Director Barraj, Senator Grewal, Senator Makrai, and Manager Gurrola. 4/4 members present, quorum is established and a bonafide meeting can be held.</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CORRECTIONS TO THE MINUTES</w:t>
      </w:r>
    </w:p>
    <w:p w:rsidR="00000000" w:rsidDel="00000000" w:rsidP="00000000" w:rsidRDefault="00000000" w:rsidRPr="00000000" w14:paraId="00000012">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3">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Thursday, March 17, 2022.</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moved to approve the minutes, Senator Makrai seconded. motion carries.</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7">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CCA Grant Proposal: Distinguished Speaker James Lindsay and/or Peter Boghossian</w:t>
      </w:r>
    </w:p>
    <w:p w:rsidR="00000000" w:rsidDel="00000000" w:rsidP="00000000" w:rsidRDefault="00000000" w:rsidRPr="00000000" w14:paraId="0000001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Professor Matthew Garrett is here representing several dozen faculty members who want diverse voices for the students. Proposing two speakers, would like both but realize this may not be possible. Prefer James Lindsay but offer Peter Boghossian as an alternative due to funding/availability. Both speakers have similar qualifications and experiences. Each charge $5000 for speaking fees so cost would be under $6000 for either. Faculty organization has only public funding so they have $500 they could put forth for advertising the event. </w:t>
      </w:r>
    </w:p>
    <w:p w:rsidR="00000000" w:rsidDel="00000000" w:rsidP="00000000" w:rsidRDefault="00000000" w:rsidRPr="00000000" w14:paraId="00000019">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Barraj advised that only $1000 would be able to be approved today.</w:t>
      </w:r>
    </w:p>
    <w:p w:rsidR="00000000" w:rsidDel="00000000" w:rsidP="00000000" w:rsidRDefault="00000000" w:rsidRPr="00000000" w14:paraId="0000001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questioned about resources.</w:t>
      </w:r>
    </w:p>
    <w:p w:rsidR="00000000" w:rsidDel="00000000" w:rsidP="00000000" w:rsidRDefault="00000000" w:rsidRPr="00000000" w14:paraId="0000001B">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Professor Garrett suggested that printed materials could be purchased and sold.</w:t>
      </w:r>
    </w:p>
    <w:p w:rsidR="00000000" w:rsidDel="00000000" w:rsidP="00000000" w:rsidRDefault="00000000" w:rsidRPr="00000000" w14:paraId="0000001C">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asked about preference of in person or virtual and what timeline would be.</w:t>
      </w:r>
    </w:p>
    <w:p w:rsidR="00000000" w:rsidDel="00000000" w:rsidP="00000000" w:rsidRDefault="00000000" w:rsidRPr="00000000" w14:paraId="0000001D">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Professor Garrett prefers in person and feels virtual would not have the same appeal. Timeline is flexible. </w:t>
      </w:r>
    </w:p>
    <w:p w:rsidR="00000000" w:rsidDel="00000000" w:rsidP="00000000" w:rsidRDefault="00000000" w:rsidRPr="00000000" w14:paraId="0000001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asked if it would be a single event or multiple events.</w:t>
      </w:r>
    </w:p>
    <w:p w:rsidR="00000000" w:rsidDel="00000000" w:rsidP="00000000" w:rsidRDefault="00000000" w:rsidRPr="00000000" w14:paraId="0000001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Professor Garrett hopes for both speakers but realistically expects one but could organize multiple events on the same day with one speaker. </w:t>
      </w:r>
    </w:p>
    <w:p w:rsidR="00000000" w:rsidDel="00000000" w:rsidP="00000000" w:rsidRDefault="00000000" w:rsidRPr="00000000" w14:paraId="00000020">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3">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B</w:t>
      </w:r>
      <w:r w:rsidDel="00000000" w:rsidR="00000000" w:rsidRPr="00000000">
        <w:rPr>
          <w:rFonts w:ascii="Garamond" w:cs="Garamond" w:eastAsia="Garamond" w:hAnsi="Garamond"/>
          <w:sz w:val="20"/>
          <w:szCs w:val="20"/>
          <w:rtl w:val="0"/>
        </w:rPr>
        <w:t xml:space="preserve">arraj</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 was hectic. International Goof Off Day was really fun. Pantry Pop-Up was enjoyed by the students. Consent fair went very well. Appreciate all the officers and advisors who were able to attend. </w:t>
      </w:r>
    </w:p>
    <w:p w:rsidR="00000000" w:rsidDel="00000000" w:rsidP="00000000" w:rsidRDefault="00000000" w:rsidRPr="00000000" w14:paraId="00000025">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Manager Gurrola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 to report</w:t>
      </w:r>
    </w:p>
    <w:p w:rsidR="00000000" w:rsidDel="00000000" w:rsidP="00000000" w:rsidRDefault="00000000" w:rsidRPr="00000000" w14:paraId="00000027">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8">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Nothing to report</w:t>
      </w:r>
      <w:r w:rsidDel="00000000" w:rsidR="00000000" w:rsidRPr="00000000">
        <w:rPr>
          <w:rtl w:val="0"/>
        </w:rPr>
      </w:r>
    </w:p>
    <w:p w:rsidR="00000000" w:rsidDel="00000000" w:rsidP="00000000" w:rsidRDefault="00000000" w:rsidRPr="00000000" w14:paraId="00000029">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 Ayala</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Very busy couple weeks, thanks everyone for hard work. Next week OSL will be supporting Grad Fair. Elections are coming and we are still recruiting.</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color w:val="000000"/>
          <w:sz w:val="20"/>
          <w:szCs w:val="20"/>
        </w:rPr>
      </w:pP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2D">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CCA Grant Proposal: Distinguished Speaker James Lindsay and/or Peter Boghossian</w:t>
      </w:r>
    </w:p>
    <w:p w:rsidR="00000000" w:rsidDel="00000000" w:rsidP="00000000" w:rsidRDefault="00000000" w:rsidRPr="00000000" w14:paraId="0000002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moves to table the discussion so more research can be done, Senator Makrai seconds. No further debate, motion carries.</w:t>
      </w:r>
    </w:p>
    <w:p w:rsidR="00000000" w:rsidDel="00000000" w:rsidP="00000000" w:rsidRDefault="00000000" w:rsidRPr="00000000" w14:paraId="0000002F">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ITEM: Allocation for the expenditure of $100 from TA100- Student Life for Cap and Gown Decorating.</w:t>
      </w:r>
    </w:p>
    <w:p w:rsidR="00000000" w:rsidDel="00000000" w:rsidP="00000000" w:rsidRDefault="00000000" w:rsidRPr="00000000" w14:paraId="0000003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moves to approve, Senator Makrai seconds, motion carries.</w:t>
      </w:r>
    </w:p>
    <w:p w:rsidR="00000000" w:rsidDel="00000000" w:rsidP="00000000" w:rsidRDefault="00000000" w:rsidRPr="00000000" w14:paraId="00000031">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Cap and Gown Decorating </w:t>
      </w:r>
    </w:p>
    <w:p w:rsidR="00000000" w:rsidDel="00000000" w:rsidP="00000000" w:rsidRDefault="00000000" w:rsidRPr="00000000" w14:paraId="00000032">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Getting supplies for cap and gown decorating for students after they take grad photos. Ordering would not get here in time so looking into other options.</w:t>
      </w:r>
    </w:p>
    <w:p w:rsidR="00000000" w:rsidDel="00000000" w:rsidP="00000000" w:rsidRDefault="00000000" w:rsidRPr="00000000" w14:paraId="00000033">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Spring Fling</w:t>
      </w:r>
    </w:p>
    <w:p w:rsidR="00000000" w:rsidDel="00000000" w:rsidP="00000000" w:rsidRDefault="00000000" w:rsidRPr="00000000" w14:paraId="0000003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Spring Fling is in two weeks. All events lined up. Monday will be World Peace Day and is going to be an Ice Cream Social. Tuesday is the Rene-Games and Dueling Pianos. Wednesday is the Tie-Dye Event. Thursday is Joe and Nick's VCR Party.</w:t>
      </w:r>
    </w:p>
    <w:p w:rsidR="00000000" w:rsidDel="00000000" w:rsidP="00000000" w:rsidRDefault="00000000" w:rsidRPr="00000000" w14:paraId="00000035">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states that Adrianna wants to tie in Sexual Assualt Awareness Day and would like to tie into Spring Fling. Ideal day would be April 5th which is Teal Day. Would like to use cut out pieces of denim to create a quilt.</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Adjourned at 11:26am.</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78747</wp:posOffset>
          </wp:positionH>
          <wp:positionV relativeFrom="paragraph">
            <wp:posOffset>-16503</wp:posOffset>
          </wp:positionV>
          <wp:extent cx="277495" cy="1227455"/>
          <wp:effectExtent b="0" l="0" r="0" t="0"/>
          <wp:wrapSquare wrapText="bothSides" distB="0" distT="0" distL="114300" distR="11430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7">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8">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A">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C">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E">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F">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0">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D">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8, 2021</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3">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rNwTZrRCikz8kKpwMypSydNRkQ==">AMUW2mV+AtiYfC6Qwf6zvWtdqCoydmLMvDVCUU27MIauSnP0gYZC6YGpUq+yI7JSg0aBpv3JB/ryQp84WajDi6NCRiqsDZExMkzlFQjQciZU2QW90t2qQ4xYoTeGfYxsaj2ebZMJm4s/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2021-10-05T13:53:00Z</dcterms:created>
  <dc:creator>Image User</dc:creator>
</cp:coreProperties>
</file>