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Thursday, March 17, 2022</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11:30 a.m.- 12:30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    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44715" cy="69850"/>
                <wp:effectExtent b="0" l="0" r="0" t="0"/>
                <wp:wrapNone/>
                <wp:docPr id="16"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44715" cy="69850"/>
                <wp:effectExtent b="0" l="0" r="0" t="0"/>
                <wp:wrapNone/>
                <wp:docPr id="1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44715" cy="6985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Meeting was called to order at 11:42am</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Director Barraj, Senator Grewal, and Senator Makrai.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absent: Manager Gurrola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members present, quorum is established and a bonafide meeting was held.</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CORRECTIONS TO THE MINUTES</w:t>
      </w:r>
    </w:p>
    <w:p w:rsidR="00000000" w:rsidDel="00000000" w:rsidP="00000000" w:rsidRDefault="00000000" w:rsidRPr="00000000" w14:paraId="00000014">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b w:val="1"/>
          <w:color w:val="000000"/>
          <w:sz w:val="20"/>
          <w:szCs w:val="20"/>
        </w:rPr>
      </w:pPr>
      <w:r w:rsidDel="00000000" w:rsidR="00000000" w:rsidRPr="00000000">
        <w:rPr>
          <w:rFonts w:ascii="Garamond" w:cs="Garamond" w:eastAsia="Garamond" w:hAnsi="Garamond"/>
          <w:color w:val="000000"/>
          <w:sz w:val="20"/>
          <w:szCs w:val="20"/>
          <w:rtl w:val="0"/>
        </w:rPr>
        <w:t xml:space="preserve">The Senate will consider any corrections to the minutes from the meeting held on </w:t>
      </w:r>
      <w:r w:rsidDel="00000000" w:rsidR="00000000" w:rsidRPr="00000000">
        <w:rPr>
          <w:rFonts w:ascii="Garamond" w:cs="Garamond" w:eastAsia="Garamond" w:hAnsi="Garamond"/>
          <w:sz w:val="20"/>
          <w:szCs w:val="20"/>
          <w:rtl w:val="0"/>
        </w:rPr>
        <w:t xml:space="preserve">Friday</w:t>
      </w:r>
      <w:r w:rsidDel="00000000" w:rsidR="00000000" w:rsidRPr="00000000">
        <w:rPr>
          <w:rFonts w:ascii="Garamond" w:cs="Garamond" w:eastAsia="Garamond" w:hAnsi="Garamond"/>
          <w:color w:val="000000"/>
          <w:sz w:val="20"/>
          <w:szCs w:val="20"/>
          <w:rtl w:val="0"/>
        </w:rPr>
        <w:t xml:space="preserve">,</w:t>
      </w:r>
      <w:r w:rsidDel="00000000" w:rsidR="00000000" w:rsidRPr="00000000">
        <w:rPr>
          <w:rFonts w:ascii="Garamond" w:cs="Garamond" w:eastAsia="Garamond" w:hAnsi="Garamond"/>
          <w:sz w:val="20"/>
          <w:szCs w:val="20"/>
          <w:rtl w:val="0"/>
        </w:rPr>
        <w:t xml:space="preserve"> February 25, 2022 and Friday, March 11, 2022.</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Makrai moved to approve the minutes and Senator Grewal seconded, motion carries.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B</w:t>
      </w:r>
      <w:r w:rsidDel="00000000" w:rsidR="00000000" w:rsidRPr="00000000">
        <w:rPr>
          <w:rFonts w:ascii="Garamond" w:cs="Garamond" w:eastAsia="Garamond" w:hAnsi="Garamond"/>
          <w:sz w:val="20"/>
          <w:szCs w:val="20"/>
          <w:rtl w:val="0"/>
        </w:rPr>
        <w:t xml:space="preserve">arraj</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Currently at St. Patrick’s Day event. Thanks everyone for their help and looks forward to seeing everyone at Spring Fling events.</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Manager Gurrola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Ayala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Reminded everyone election workshops are going on and encouraged everyone to get others to participate. Loves to see everyone at all the events.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color w:val="000000"/>
          <w:sz w:val="20"/>
          <w:szCs w:val="2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CONSENT AGENDA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mallCaps w:val="1"/>
          <w:color w:val="000000"/>
          <w:sz w:val="16"/>
          <w:szCs w:val="16"/>
        </w:rPr>
      </w:pPr>
      <w:r w:rsidDel="00000000" w:rsidR="00000000" w:rsidRPr="00000000">
        <w:rPr>
          <w:rFonts w:ascii="Garamond" w:cs="Garamond" w:eastAsia="Garamond" w:hAnsi="Garamond"/>
          <w:i w:val="1"/>
          <w:color w:val="000000"/>
          <w:sz w:val="16"/>
          <w:szCs w:val="16"/>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ACTION ITEM: Allocation for the expenditure </w:t>
      </w:r>
      <w:r w:rsidDel="00000000" w:rsidR="00000000" w:rsidRPr="00000000">
        <w:rPr>
          <w:rFonts w:ascii="Garamond" w:cs="Garamond" w:eastAsia="Garamond" w:hAnsi="Garamond"/>
          <w:sz w:val="20"/>
          <w:szCs w:val="20"/>
          <w:rtl w:val="0"/>
        </w:rPr>
        <w:t xml:space="preserve">to not exceed </w:t>
      </w:r>
      <w:r w:rsidDel="00000000" w:rsidR="00000000" w:rsidRPr="00000000">
        <w:rPr>
          <w:rFonts w:ascii="Garamond" w:cs="Garamond" w:eastAsia="Garamond" w:hAnsi="Garamond"/>
          <w:color w:val="000000"/>
          <w:sz w:val="20"/>
          <w:szCs w:val="20"/>
          <w:rtl w:val="0"/>
        </w:rPr>
        <w:t xml:space="preserve">$</w:t>
      </w:r>
      <w:r w:rsidDel="00000000" w:rsidR="00000000" w:rsidRPr="00000000">
        <w:rPr>
          <w:rFonts w:ascii="Garamond" w:cs="Garamond" w:eastAsia="Garamond" w:hAnsi="Garamond"/>
          <w:sz w:val="20"/>
          <w:szCs w:val="20"/>
          <w:rtl w:val="0"/>
        </w:rPr>
        <w:t xml:space="preserve">375</w:t>
      </w:r>
      <w:r w:rsidDel="00000000" w:rsidR="00000000" w:rsidRPr="00000000">
        <w:rPr>
          <w:rFonts w:ascii="Garamond" w:cs="Garamond" w:eastAsia="Garamond" w:hAnsi="Garamond"/>
          <w:color w:val="000000"/>
          <w:sz w:val="20"/>
          <w:szCs w:val="20"/>
          <w:rtl w:val="0"/>
        </w:rPr>
        <w:t xml:space="preserve"> from TA100-Student Life for BCSGA Women</w:t>
      </w:r>
      <w:r w:rsidDel="00000000" w:rsidR="00000000" w:rsidRPr="00000000">
        <w:rPr>
          <w:rFonts w:ascii="Garamond" w:cs="Garamond" w:eastAsia="Garamond" w:hAnsi="Garamond"/>
          <w:sz w:val="20"/>
          <w:szCs w:val="20"/>
          <w:rtl w:val="0"/>
        </w:rPr>
        <w:t xml:space="preserve">’s History Month Mural.</w:t>
      </w:r>
      <w:r w:rsidDel="00000000" w:rsidR="00000000" w:rsidRPr="00000000">
        <w:rPr>
          <w:rtl w:val="0"/>
        </w:rPr>
      </w:r>
    </w:p>
    <w:p w:rsidR="00000000" w:rsidDel="00000000" w:rsidP="00000000" w:rsidRDefault="00000000" w:rsidRPr="00000000" w14:paraId="00000028">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Allocation for the expenditure to not exceed $1000 from TA100-Student Life for The Mentalist.</w:t>
      </w:r>
    </w:p>
    <w:p w:rsidR="00000000" w:rsidDel="00000000" w:rsidP="00000000" w:rsidRDefault="00000000" w:rsidRPr="00000000" w14:paraId="00000029">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Allocation for the expenditure to not exceed $400 from TA100-Student Life for Goof Off Day Inflatable.</w:t>
      </w:r>
    </w:p>
    <w:p w:rsidR="00000000" w:rsidDel="00000000" w:rsidP="00000000" w:rsidRDefault="00000000" w:rsidRPr="00000000" w14:paraId="0000002A">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Allocation for the expenditure to not exceed $2000 from TA100-Student Life for Student Leadership Awards Dinner. </w:t>
      </w:r>
    </w:p>
    <w:p w:rsidR="00000000" w:rsidDel="00000000" w:rsidP="00000000" w:rsidRDefault="00000000" w:rsidRPr="00000000" w14:paraId="0000002B">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Makrai moved to approve items a thru d, Senator Grewal seconds, motion carries.</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 Blood Drive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u w:val="none"/>
        </w:rPr>
      </w:pPr>
      <w:r w:rsidDel="00000000" w:rsidR="00000000" w:rsidRPr="00000000">
        <w:rPr>
          <w:rFonts w:ascii="Times New Roman" w:cs="Times New Roman" w:eastAsia="Times New Roman" w:hAnsi="Times New Roman"/>
          <w:sz w:val="20"/>
          <w:szCs w:val="20"/>
          <w:rtl w:val="0"/>
        </w:rPr>
        <w:t xml:space="preserve">Blood Drive was a success, many students and staff participated.</w:t>
      </w:r>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Pi Day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 Day was Monday and was a lot of fun.</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The Mentalist</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Mentalist was in the Dining Commons this week and students were impressed and enjoyed the event.</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Drunk Driving awareness St. Patrick's Day</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 is going on now, cookies and flyers are being given out to students.</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Goof Off Day</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event will be March 22nd with inflatables and games. Director Barraj expressed desire to see other members of the committee at the event.</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i w:val="1"/>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Director Barraj encouraged everyone to file for re-election if they have not done so already.</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adjourned at 11:51am.</w:t>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78747</wp:posOffset>
          </wp:positionH>
          <wp:positionV relativeFrom="paragraph">
            <wp:posOffset>-16503</wp:posOffset>
          </wp:positionV>
          <wp:extent cx="277495" cy="1227455"/>
          <wp:effectExtent b="0" l="0" r="0" t="0"/>
          <wp:wrapSquare wrapText="bothSides" distB="0" distT="0" distL="114300" distR="11430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8">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9">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B">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D">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F">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0">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1">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E">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8, 2021</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4">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oZYlUZzdnQVdlvgPi47NuxUUg==">AMUW2mV0zSQ6HM43sstuUtPdynWrRvlHeOXaseOdw/8LehOAnHKMa2zwpybic6Fe+KcjroK9B1Q+8CUUPmihaOQbvqLPRwrr0moTNF/8VuwgIv8ccnqYpDTNCfqwcBqeng8LaDfRRcv7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2021-10-05T13:53:00Z</dcterms:created>
  <dc:creator>Image User</dc:creator>
</cp:coreProperties>
</file>