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March 08,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06590" cy="65248"/>
                <wp:effectExtent b="0" l="0" r="0" t="0"/>
                <wp:wrapNone/>
                <wp:docPr id="29"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06590" cy="65248"/>
                <wp:effectExtent b="0" l="0" r="0" t="0"/>
                <wp:wrapNone/>
                <wp:docPr id="2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06590" cy="65248"/>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1">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February 22, 2023.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4">
      <w:pPr>
        <w:spacing w:after="0" w:line="240" w:lineRule="auto"/>
        <w:ind w:left="360" w:firstLine="0"/>
        <w:rPr>
          <w:smallCaps w:val="0"/>
          <w:sz w:val="18"/>
          <w:szCs w:val="18"/>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1A">
      <w:pPr>
        <w:numPr>
          <w:ilvl w:val="1"/>
          <w:numId w:val="2"/>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r w:rsidDel="00000000" w:rsidR="00000000" w:rsidRPr="00000000">
        <w:rPr>
          <w:rtl w:val="0"/>
        </w:rPr>
      </w:r>
    </w:p>
    <w:p w:rsidR="00000000" w:rsidDel="00000000" w:rsidP="00000000" w:rsidRDefault="00000000" w:rsidRPr="00000000" w14:paraId="0000001B">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1C">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D">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E">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1F">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0">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1">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2">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23">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r w:rsidDel="00000000" w:rsidR="00000000" w:rsidRPr="00000000">
        <w:rPr>
          <w:rtl w:val="0"/>
        </w:rPr>
      </w:r>
    </w:p>
    <w:p w:rsidR="00000000" w:rsidDel="00000000" w:rsidP="00000000" w:rsidRDefault="00000000" w:rsidRPr="00000000" w14:paraId="00000024">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w:t>
      </w:r>
      <w:r w:rsidDel="00000000" w:rsidR="00000000" w:rsidRPr="00000000">
        <w:rPr>
          <w:rtl w:val="0"/>
        </w:rPr>
      </w:r>
    </w:p>
    <w:p w:rsidR="00000000" w:rsidDel="00000000" w:rsidP="00000000" w:rsidRDefault="00000000" w:rsidRPr="00000000" w14:paraId="00000025">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26">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pStyle w:val="Heading1"/>
        <w:numPr>
          <w:ilvl w:val="0"/>
          <w:numId w:val="2"/>
        </w:numPr>
        <w:ind w:left="810" w:hanging="360"/>
        <w:rPr>
          <w:smallCaps w:val="1"/>
        </w:rPr>
      </w:pPr>
      <w:bookmarkStart w:colFirst="0" w:colLast="0" w:name="_heading=h.gjdgxs" w:id="0"/>
      <w:bookmarkEnd w:id="0"/>
      <w:r w:rsidDel="00000000" w:rsidR="00000000" w:rsidRPr="00000000">
        <w:rPr>
          <w:rtl w:val="0"/>
        </w:rPr>
        <w:t xml:space="preserve">REPORTS FROM THE PARTICIPATORY GOVERNANCE COMMITTEES</w:t>
      </w:r>
      <w:r w:rsidDel="00000000" w:rsidR="00000000" w:rsidRPr="00000000">
        <w:rPr>
          <w:rtl w:val="0"/>
        </w:rPr>
      </w:r>
    </w:p>
    <w:p w:rsidR="00000000" w:rsidDel="00000000" w:rsidP="00000000" w:rsidRDefault="00000000" w:rsidRPr="00000000" w14:paraId="00000029">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2A">
      <w:pPr>
        <w:pStyle w:val="Heading2"/>
        <w:numPr>
          <w:ilvl w:val="1"/>
          <w:numId w:val="3"/>
        </w:numPr>
        <w:spacing w:line="240" w:lineRule="auto"/>
        <w:ind w:left="1440" w:hanging="360"/>
        <w:rPr/>
      </w:pPr>
      <w:bookmarkStart w:colFirst="0" w:colLast="0" w:name="_heading=h.tko3eh6qwy2a" w:id="1"/>
      <w:bookmarkEnd w:id="1"/>
      <w:r w:rsidDel="00000000" w:rsidR="00000000" w:rsidRPr="00000000">
        <w:rPr>
          <w:rtl w:val="0"/>
        </w:rPr>
        <w:t xml:space="preserve">Academic Senate</w:t>
      </w:r>
    </w:p>
    <w:p w:rsidR="00000000" w:rsidDel="00000000" w:rsidP="00000000" w:rsidRDefault="00000000" w:rsidRPr="00000000" w14:paraId="0000002B">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Accessibility and ADA Task Force</w:t>
      </w:r>
      <w:r w:rsidDel="00000000" w:rsidR="00000000" w:rsidRPr="00000000">
        <w:rPr>
          <w:rtl w:val="0"/>
        </w:rPr>
      </w:r>
    </w:p>
    <w:p w:rsidR="00000000" w:rsidDel="00000000" w:rsidP="00000000" w:rsidRDefault="00000000" w:rsidRPr="00000000" w14:paraId="0000002C">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2D">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2E">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2F">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30">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31">
      <w:pPr>
        <w:widowControl w:val="0"/>
        <w:numPr>
          <w:ilvl w:val="1"/>
          <w:numId w:val="3"/>
        </w:numPr>
        <w:spacing w:after="0" w:line="240" w:lineRule="auto"/>
        <w:ind w:left="1440" w:hanging="360"/>
        <w:rPr/>
      </w:pPr>
      <w:bookmarkStart w:colFirst="0" w:colLast="0" w:name="_heading=h.30j0zll" w:id="2"/>
      <w:bookmarkEnd w:id="2"/>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32">
      <w:pPr>
        <w:widowControl w:val="0"/>
        <w:numPr>
          <w:ilvl w:val="1"/>
          <w:numId w:val="3"/>
        </w:numPr>
        <w:spacing w:after="0" w:line="240" w:lineRule="auto"/>
        <w:ind w:left="1440" w:hanging="360"/>
        <w:rPr/>
      </w:pPr>
      <w:bookmarkStart w:colFirst="0" w:colLast="0" w:name="_heading=h.pmtadse5hci3" w:id="3"/>
      <w:bookmarkEnd w:id="3"/>
      <w:r w:rsidDel="00000000" w:rsidR="00000000" w:rsidRPr="00000000">
        <w:rPr>
          <w:rFonts w:ascii="Garamond" w:cs="Garamond" w:eastAsia="Garamond" w:hAnsi="Garamond"/>
          <w:sz w:val="20"/>
          <w:szCs w:val="20"/>
          <w:rtl w:val="0"/>
        </w:rPr>
        <w:t xml:space="preserve">Enrollment Management Committee</w:t>
      </w:r>
      <w:r w:rsidDel="00000000" w:rsidR="00000000" w:rsidRPr="00000000">
        <w:rPr>
          <w:rtl w:val="0"/>
        </w:rPr>
      </w:r>
    </w:p>
    <w:p w:rsidR="00000000" w:rsidDel="00000000" w:rsidP="00000000" w:rsidRDefault="00000000" w:rsidRPr="00000000" w14:paraId="00000033">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34">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35">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36">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Professional Development Committee</w:t>
      </w:r>
      <w:r w:rsidDel="00000000" w:rsidR="00000000" w:rsidRPr="00000000">
        <w:rPr>
          <w:rtl w:val="0"/>
        </w:rPr>
      </w:r>
    </w:p>
    <w:p w:rsidR="00000000" w:rsidDel="00000000" w:rsidP="00000000" w:rsidRDefault="00000000" w:rsidRPr="00000000" w14:paraId="00000037">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38">
      <w:pPr>
        <w:widowControl w:val="0"/>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39">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numPr>
          <w:ilvl w:val="0"/>
          <w:numId w:val="2"/>
        </w:numPr>
        <w:spacing w:after="0" w:line="240" w:lineRule="auto"/>
        <w:ind w:left="810" w:hanging="360"/>
        <w:rPr/>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3B">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3C">
      <w:pPr>
        <w:numPr>
          <w:ilvl w:val="0"/>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SR: Student Health Fee Increase</w:t>
      </w:r>
    </w:p>
    <w:p w:rsidR="00000000" w:rsidDel="00000000" w:rsidP="00000000" w:rsidRDefault="00000000" w:rsidRPr="00000000" w14:paraId="0000003D">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numPr>
          <w:ilvl w:val="0"/>
          <w:numId w:val="2"/>
        </w:numPr>
        <w:spacing w:after="0" w:line="240" w:lineRule="auto"/>
        <w:ind w:left="810" w:hanging="360"/>
        <w:rPr/>
      </w:pPr>
      <w:r w:rsidDel="00000000" w:rsidR="00000000" w:rsidRPr="00000000">
        <w:rPr>
          <w:rFonts w:ascii="Garamond" w:cs="Garamond" w:eastAsia="Garamond" w:hAnsi="Garamond"/>
          <w:b w:val="1"/>
          <w:sz w:val="20"/>
          <w:szCs w:val="20"/>
          <w:rtl w:val="0"/>
        </w:rPr>
        <w:t xml:space="preserve">SECOND READING OF LEGISLATION</w:t>
      </w:r>
      <w:r w:rsidDel="00000000" w:rsidR="00000000" w:rsidRPr="00000000">
        <w:rPr>
          <w:rtl w:val="0"/>
        </w:rPr>
      </w:r>
    </w:p>
    <w:p w:rsidR="00000000" w:rsidDel="00000000" w:rsidP="00000000" w:rsidRDefault="00000000" w:rsidRPr="00000000" w14:paraId="0000003F">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Legislation listed has already been read once on the Senate floor or approved for fast-track, and thus are considered for approval by the Senate.</w:t>
      </w:r>
      <w:r w:rsidDel="00000000" w:rsidR="00000000" w:rsidRPr="00000000">
        <w:rPr>
          <w:rtl w:val="0"/>
        </w:rPr>
      </w:r>
    </w:p>
    <w:p w:rsidR="00000000" w:rsidDel="00000000" w:rsidP="00000000" w:rsidRDefault="00000000" w:rsidRPr="00000000" w14:paraId="00000040">
      <w:pPr>
        <w:numPr>
          <w:ilvl w:val="1"/>
          <w:numId w:val="5"/>
        </w:numPr>
        <w:spacing w:after="0" w:line="240" w:lineRule="auto"/>
        <w:ind w:left="1440" w:hanging="360"/>
        <w:rPr/>
      </w:pPr>
      <w:r w:rsidDel="00000000" w:rsidR="00000000" w:rsidRPr="00000000">
        <w:rPr>
          <w:rFonts w:ascii="Garamond" w:cs="Garamond" w:eastAsia="Garamond" w:hAnsi="Garamond"/>
          <w:sz w:val="20"/>
          <w:szCs w:val="20"/>
          <w:rtl w:val="0"/>
        </w:rPr>
        <w:t xml:space="preserve">ACTION: SR: Implementation of the Bakersfield College Student Transportation Fee</w:t>
      </w:r>
    </w:p>
    <w:p w:rsidR="00000000" w:rsidDel="00000000" w:rsidP="00000000" w:rsidRDefault="00000000" w:rsidRPr="00000000" w14:paraId="00000041">
      <w:pPr>
        <w:numPr>
          <w:ilvl w:val="1"/>
          <w:numId w:val="5"/>
        </w:numPr>
        <w:spacing w:after="0" w:line="240" w:lineRule="auto"/>
        <w:ind w:left="1440" w:hanging="360"/>
        <w:rPr/>
      </w:pPr>
      <w:r w:rsidDel="00000000" w:rsidR="00000000" w:rsidRPr="00000000">
        <w:rPr>
          <w:rFonts w:ascii="Garamond" w:cs="Garamond" w:eastAsia="Garamond" w:hAnsi="Garamond"/>
          <w:sz w:val="20"/>
          <w:szCs w:val="20"/>
          <w:rtl w:val="0"/>
        </w:rPr>
        <w:t xml:space="preserve">ACTION: SB 17: Remembering and Recognizing Black History Month </w:t>
      </w:r>
      <w:r w:rsidDel="00000000" w:rsidR="00000000" w:rsidRPr="00000000">
        <w:rPr>
          <w:rtl w:val="0"/>
        </w:rPr>
      </w:r>
    </w:p>
    <w:p w:rsidR="00000000" w:rsidDel="00000000" w:rsidP="00000000" w:rsidRDefault="00000000" w:rsidRPr="00000000" w14:paraId="00000042">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3">
      <w:pPr>
        <w:numPr>
          <w:ilvl w:val="0"/>
          <w:numId w:val="2"/>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44">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5">
      <w:pPr>
        <w:numPr>
          <w:ilvl w:val="0"/>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Review of SSCCC Amended Resolutions Packet</w:t>
      </w:r>
      <w:r w:rsidDel="00000000" w:rsidR="00000000" w:rsidRPr="00000000">
        <w:rPr>
          <w:rtl w:val="0"/>
        </w:rPr>
      </w:r>
    </w:p>
    <w:p w:rsidR="00000000" w:rsidDel="00000000" w:rsidP="00000000" w:rsidRDefault="00000000" w:rsidRPr="00000000" w14:paraId="00000046">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7">
      <w:pPr>
        <w:numPr>
          <w:ilvl w:val="0"/>
          <w:numId w:val="2"/>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48">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9">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A">
      <w:pPr>
        <w:pStyle w:val="Heading1"/>
        <w:numPr>
          <w:ilvl w:val="0"/>
          <w:numId w:val="2"/>
        </w:numPr>
        <w:ind w:left="810" w:hanging="360"/>
        <w:rPr/>
      </w:pPr>
      <w:bookmarkStart w:colFirst="0" w:colLast="0" w:name="_heading=h.tohf2r2tgph6" w:id="4"/>
      <w:bookmarkEnd w:id="4"/>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B">
      <w:pPr>
        <w:spacing w:after="0" w:line="240" w:lineRule="auto"/>
        <w:rPr>
          <w:shd w:fill="b6d7a8" w:val="clear"/>
        </w:rPr>
      </w:pPr>
      <w:r w:rsidDel="00000000" w:rsidR="00000000" w:rsidRPr="00000000">
        <w:rPr>
          <w:rtl w:val="0"/>
        </w:rPr>
      </w:r>
    </w:p>
    <w:p w:rsidR="00000000" w:rsidDel="00000000" w:rsidP="00000000" w:rsidRDefault="00000000" w:rsidRPr="00000000" w14:paraId="0000004C">
      <w:pPr>
        <w:pStyle w:val="Heading1"/>
        <w:ind w:left="0" w:firstLine="0"/>
        <w:rPr>
          <w:smallCaps w:val="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A">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57169</wp:posOffset>
          </wp:positionH>
          <wp:positionV relativeFrom="paragraph">
            <wp:posOffset>13970</wp:posOffset>
          </wp:positionV>
          <wp:extent cx="297815" cy="1316355"/>
          <wp:effectExtent b="0" l="0" r="0" t="0"/>
          <wp:wrapSquare wrapText="bothSides" distB="0" distT="0" distL="114300" distR="114300"/>
          <wp:docPr id="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B">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C">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0">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1">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Mar 08, 2023</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6">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5PY9iYhJ9cbsv789dbn3sLQHA==">AMUW2mVnzbpk8BdZy+uXUCaoH5miu3UTBVPwiI9AqyFTwJznF7eeqUTMZVAYBvZFHnlbtwI3SvKg8pshxPYW+upNWsbTeVB0uQWDIbomsAVDR1INzmYmfZ7xZm7ML5g629XQ7ut+zzrn9ujmTpDL4+YBP0Wzn3k+x2/3ruYKucfO8jnhJ5jxBpUTUkUWIU7HXlXukNYbipNJgfgkNSeB19SsJMNIlR/8EHd8woZbDGumZl35IfqOaus=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